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EB4" w:rsidRDefault="006C1EB4" w:rsidP="006C1EB4">
      <w:pPr>
        <w:spacing w:line="240" w:lineRule="auto"/>
        <w:jc w:val="center"/>
        <w:rPr>
          <w:rFonts w:ascii="Times New Roman" w:hAnsi="Times New Roman" w:cs="Times New Roman"/>
          <w:sz w:val="36"/>
          <w:szCs w:val="28"/>
          <w:lang w:val="ro-RO"/>
        </w:rPr>
      </w:pPr>
      <w:r>
        <w:rPr>
          <w:rFonts w:ascii="Times New Roman" w:hAnsi="Times New Roman" w:cs="Times New Roman"/>
          <w:noProof/>
          <w:sz w:val="36"/>
          <w:szCs w:val="28"/>
          <w:lang w:eastAsia="ru-RU"/>
        </w:rPr>
        <w:drawing>
          <wp:inline distT="0" distB="0" distL="0" distR="0">
            <wp:extent cx="1409700" cy="561975"/>
            <wp:effectExtent l="19050" t="0" r="19050" b="2190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9700" cy="5619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296B2D" w:rsidRDefault="006C1EB4" w:rsidP="006C1EB4">
      <w:pPr>
        <w:spacing w:line="240" w:lineRule="auto"/>
        <w:jc w:val="center"/>
        <w:rPr>
          <w:rFonts w:ascii="Times New Roman" w:hAnsi="Times New Roman" w:cs="Times New Roman"/>
          <w:sz w:val="36"/>
          <w:szCs w:val="28"/>
          <w:lang w:val="ro-RO"/>
        </w:rPr>
      </w:pPr>
      <w:r w:rsidRPr="006C1EB4">
        <w:rPr>
          <w:rFonts w:ascii="Times New Roman" w:hAnsi="Times New Roman" w:cs="Times New Roman"/>
          <w:sz w:val="36"/>
          <w:szCs w:val="28"/>
          <w:lang w:val="ro-RO"/>
        </w:rPr>
        <w:t>FACULTATEA RELAȚII</w:t>
      </w:r>
      <w:r>
        <w:rPr>
          <w:rFonts w:ascii="Times New Roman" w:hAnsi="Times New Roman" w:cs="Times New Roman"/>
          <w:sz w:val="36"/>
          <w:szCs w:val="28"/>
          <w:lang w:val="ro-RO"/>
        </w:rPr>
        <w:t xml:space="preserve"> </w:t>
      </w:r>
      <w:r w:rsidRPr="006C1EB4">
        <w:rPr>
          <w:rFonts w:ascii="Times New Roman" w:hAnsi="Times New Roman" w:cs="Times New Roman"/>
          <w:sz w:val="36"/>
          <w:szCs w:val="28"/>
          <w:lang w:val="ro-RO"/>
        </w:rPr>
        <w:t>INTERNȚIONLE ȘTIINȚE POLITICE ȘI ADMINISTRATIVE</w:t>
      </w:r>
    </w:p>
    <w:p w:rsidR="006C1EB4" w:rsidRDefault="006C1EB4" w:rsidP="006C1EB4">
      <w:pPr>
        <w:spacing w:line="240" w:lineRule="auto"/>
        <w:jc w:val="center"/>
        <w:rPr>
          <w:rFonts w:ascii="Times New Roman" w:hAnsi="Times New Roman" w:cs="Times New Roman"/>
          <w:sz w:val="36"/>
          <w:szCs w:val="28"/>
          <w:lang w:val="ro-RO"/>
        </w:rPr>
      </w:pPr>
    </w:p>
    <w:p w:rsidR="006C1EB4" w:rsidRDefault="006C1EB4" w:rsidP="006C1EB4">
      <w:pPr>
        <w:spacing w:line="240" w:lineRule="auto"/>
        <w:jc w:val="center"/>
        <w:rPr>
          <w:rFonts w:ascii="Times New Roman" w:hAnsi="Times New Roman" w:cs="Times New Roman"/>
          <w:sz w:val="36"/>
          <w:szCs w:val="28"/>
          <w:lang w:val="ro-RO"/>
        </w:rPr>
      </w:pPr>
      <w:r>
        <w:rPr>
          <w:rFonts w:ascii="Times New Roman" w:hAnsi="Times New Roman" w:cs="Times New Roman"/>
          <w:sz w:val="36"/>
          <w:szCs w:val="28"/>
          <w:lang w:val="ro-RO"/>
        </w:rPr>
        <w:t>FALUTATEA – RELAȚII INTERNAȚIONALE</w:t>
      </w:r>
    </w:p>
    <w:p w:rsidR="006C1EB4" w:rsidRDefault="006C1EB4" w:rsidP="006C1EB4">
      <w:pPr>
        <w:spacing w:line="240" w:lineRule="auto"/>
        <w:jc w:val="center"/>
        <w:rPr>
          <w:rFonts w:ascii="Times New Roman" w:hAnsi="Times New Roman" w:cs="Times New Roman"/>
          <w:sz w:val="36"/>
          <w:szCs w:val="28"/>
          <w:lang w:val="ro-RO"/>
        </w:rPr>
      </w:pPr>
    </w:p>
    <w:p w:rsidR="006C1EB4" w:rsidRDefault="006C1EB4" w:rsidP="006C1EB4">
      <w:pPr>
        <w:spacing w:line="240" w:lineRule="auto"/>
        <w:jc w:val="center"/>
        <w:rPr>
          <w:rFonts w:ascii="Times New Roman" w:hAnsi="Times New Roman" w:cs="Times New Roman"/>
          <w:sz w:val="36"/>
          <w:szCs w:val="28"/>
          <w:lang w:val="ro-RO"/>
        </w:rPr>
      </w:pPr>
    </w:p>
    <w:p w:rsidR="006C1EB4" w:rsidRDefault="006C1EB4" w:rsidP="006C1EB4">
      <w:pPr>
        <w:spacing w:line="240" w:lineRule="auto"/>
        <w:jc w:val="center"/>
        <w:rPr>
          <w:rFonts w:ascii="Times New Roman" w:hAnsi="Times New Roman" w:cs="Times New Roman"/>
          <w:sz w:val="36"/>
          <w:szCs w:val="28"/>
          <w:lang w:val="ro-RO"/>
        </w:rPr>
      </w:pPr>
    </w:p>
    <w:p w:rsidR="006C1EB4" w:rsidRDefault="006C1EB4" w:rsidP="006C1EB4">
      <w:pPr>
        <w:spacing w:line="240" w:lineRule="auto"/>
        <w:jc w:val="center"/>
        <w:rPr>
          <w:rFonts w:ascii="Times New Roman" w:hAnsi="Times New Roman" w:cs="Times New Roman"/>
          <w:sz w:val="36"/>
          <w:szCs w:val="28"/>
          <w:lang w:val="ro-RO"/>
        </w:rPr>
      </w:pPr>
    </w:p>
    <w:p w:rsidR="006C1EB4" w:rsidRDefault="006C1EB4" w:rsidP="006C1EB4">
      <w:pPr>
        <w:spacing w:line="240" w:lineRule="auto"/>
        <w:jc w:val="center"/>
        <w:rPr>
          <w:rFonts w:ascii="Times New Roman" w:hAnsi="Times New Roman" w:cs="Times New Roman"/>
          <w:sz w:val="36"/>
          <w:szCs w:val="28"/>
          <w:lang w:val="ro-RO"/>
        </w:rPr>
      </w:pPr>
      <w:r w:rsidRPr="006C1EB4">
        <w:rPr>
          <w:rFonts w:ascii="Times New Roman" w:hAnsi="Times New Roman" w:cs="Times New Roman"/>
          <w:sz w:val="36"/>
          <w:szCs w:val="28"/>
          <w:lang w:val="ro-RO"/>
        </w:rPr>
        <w:t>Eseu: Mediul de securitate al RM- caracter</w:t>
      </w:r>
      <w:r>
        <w:rPr>
          <w:rFonts w:ascii="Times New Roman" w:hAnsi="Times New Roman" w:cs="Times New Roman"/>
          <w:sz w:val="36"/>
          <w:szCs w:val="28"/>
          <w:lang w:val="ro-RO"/>
        </w:rPr>
        <w:t>istica și specific</w:t>
      </w:r>
    </w:p>
    <w:p w:rsidR="006C1EB4" w:rsidRDefault="006C1EB4" w:rsidP="006C1EB4">
      <w:pPr>
        <w:spacing w:line="240" w:lineRule="auto"/>
        <w:jc w:val="right"/>
        <w:rPr>
          <w:rFonts w:ascii="Times New Roman" w:hAnsi="Times New Roman" w:cs="Times New Roman"/>
          <w:sz w:val="36"/>
          <w:szCs w:val="28"/>
          <w:lang w:val="ro-RO"/>
        </w:rPr>
      </w:pPr>
    </w:p>
    <w:p w:rsidR="006C1EB4" w:rsidRDefault="006C1EB4" w:rsidP="006C1EB4">
      <w:pPr>
        <w:spacing w:line="240" w:lineRule="auto"/>
        <w:jc w:val="right"/>
        <w:rPr>
          <w:rFonts w:ascii="Times New Roman" w:hAnsi="Times New Roman" w:cs="Times New Roman"/>
          <w:sz w:val="36"/>
          <w:szCs w:val="28"/>
          <w:lang w:val="ro-RO"/>
        </w:rPr>
      </w:pPr>
    </w:p>
    <w:p w:rsidR="006C1EB4" w:rsidRDefault="006C1EB4" w:rsidP="006C1EB4">
      <w:pPr>
        <w:spacing w:line="240" w:lineRule="auto"/>
        <w:jc w:val="right"/>
        <w:rPr>
          <w:rFonts w:ascii="Times New Roman" w:hAnsi="Times New Roman" w:cs="Times New Roman"/>
          <w:sz w:val="36"/>
          <w:szCs w:val="28"/>
          <w:lang w:val="ro-RO"/>
        </w:rPr>
      </w:pPr>
    </w:p>
    <w:p w:rsidR="006C1EB4" w:rsidRDefault="006C1EB4" w:rsidP="006C1EB4">
      <w:pPr>
        <w:spacing w:line="240" w:lineRule="auto"/>
        <w:jc w:val="right"/>
        <w:rPr>
          <w:rFonts w:ascii="Times New Roman" w:hAnsi="Times New Roman" w:cs="Times New Roman"/>
          <w:sz w:val="36"/>
          <w:szCs w:val="28"/>
          <w:lang w:val="ro-RO"/>
        </w:rPr>
      </w:pPr>
    </w:p>
    <w:p w:rsidR="006C1EB4" w:rsidRDefault="006C1EB4" w:rsidP="006C1EB4">
      <w:pPr>
        <w:spacing w:line="240" w:lineRule="auto"/>
        <w:jc w:val="right"/>
        <w:rPr>
          <w:rFonts w:ascii="Times New Roman" w:hAnsi="Times New Roman" w:cs="Times New Roman"/>
          <w:sz w:val="36"/>
          <w:szCs w:val="28"/>
          <w:lang w:val="ro-RO"/>
        </w:rPr>
      </w:pPr>
    </w:p>
    <w:p w:rsidR="006C1EB4" w:rsidRDefault="006C1EB4" w:rsidP="006C1EB4">
      <w:pPr>
        <w:spacing w:line="240" w:lineRule="auto"/>
        <w:jc w:val="right"/>
        <w:rPr>
          <w:rFonts w:ascii="Times New Roman" w:hAnsi="Times New Roman" w:cs="Times New Roman"/>
          <w:sz w:val="36"/>
          <w:szCs w:val="28"/>
          <w:lang w:val="ro-RO"/>
        </w:rPr>
      </w:pPr>
    </w:p>
    <w:p w:rsidR="006C1EB4" w:rsidRDefault="006C1EB4" w:rsidP="006C1EB4">
      <w:pPr>
        <w:spacing w:line="240" w:lineRule="auto"/>
        <w:jc w:val="right"/>
        <w:rPr>
          <w:rFonts w:ascii="Times New Roman" w:hAnsi="Times New Roman" w:cs="Times New Roman"/>
          <w:sz w:val="36"/>
          <w:szCs w:val="28"/>
          <w:lang w:val="ro-RO"/>
        </w:rPr>
      </w:pPr>
    </w:p>
    <w:p w:rsidR="006C1EB4" w:rsidRDefault="006C1EB4" w:rsidP="006C1EB4">
      <w:pPr>
        <w:spacing w:line="240" w:lineRule="auto"/>
        <w:jc w:val="right"/>
        <w:rPr>
          <w:rFonts w:ascii="Times New Roman" w:hAnsi="Times New Roman" w:cs="Times New Roman"/>
          <w:sz w:val="36"/>
          <w:szCs w:val="28"/>
          <w:lang w:val="ro-RO"/>
        </w:rPr>
      </w:pPr>
    </w:p>
    <w:p w:rsidR="006C1EB4" w:rsidRDefault="006C1EB4" w:rsidP="006C1EB4">
      <w:pPr>
        <w:spacing w:line="240" w:lineRule="auto"/>
        <w:jc w:val="right"/>
        <w:rPr>
          <w:rFonts w:ascii="Times New Roman" w:hAnsi="Times New Roman" w:cs="Times New Roman"/>
          <w:sz w:val="36"/>
          <w:szCs w:val="28"/>
          <w:lang w:val="ro-RO"/>
        </w:rPr>
      </w:pPr>
    </w:p>
    <w:p w:rsidR="006C1EB4" w:rsidRDefault="006C1EB4" w:rsidP="006C1EB4">
      <w:pPr>
        <w:spacing w:line="240" w:lineRule="auto"/>
        <w:jc w:val="right"/>
        <w:rPr>
          <w:rFonts w:ascii="Times New Roman" w:hAnsi="Times New Roman" w:cs="Times New Roman"/>
          <w:sz w:val="36"/>
          <w:szCs w:val="28"/>
          <w:lang w:val="ro-RO"/>
        </w:rPr>
      </w:pPr>
    </w:p>
    <w:p w:rsidR="006C1EB4" w:rsidRDefault="006C1EB4" w:rsidP="006C1EB4">
      <w:pPr>
        <w:spacing w:line="240" w:lineRule="auto"/>
        <w:jc w:val="right"/>
        <w:rPr>
          <w:rFonts w:ascii="Times New Roman" w:hAnsi="Times New Roman" w:cs="Times New Roman"/>
          <w:sz w:val="36"/>
          <w:szCs w:val="28"/>
          <w:lang w:val="ro-RO"/>
        </w:rPr>
      </w:pPr>
      <w:r>
        <w:rPr>
          <w:rFonts w:ascii="Times New Roman" w:hAnsi="Times New Roman" w:cs="Times New Roman"/>
          <w:sz w:val="36"/>
          <w:szCs w:val="28"/>
          <w:lang w:val="ro-RO"/>
        </w:rPr>
        <w:t>Disciplina- Securitatea Internațională</w:t>
      </w:r>
    </w:p>
    <w:p w:rsidR="006C1EB4" w:rsidRDefault="006C1EB4" w:rsidP="006C1EB4">
      <w:pPr>
        <w:spacing w:line="240" w:lineRule="auto"/>
        <w:jc w:val="right"/>
        <w:rPr>
          <w:rFonts w:ascii="Times New Roman" w:hAnsi="Times New Roman" w:cs="Times New Roman"/>
          <w:sz w:val="36"/>
          <w:szCs w:val="28"/>
          <w:lang w:val="ro-RO"/>
        </w:rPr>
      </w:pPr>
      <w:r>
        <w:rPr>
          <w:rFonts w:ascii="Times New Roman" w:hAnsi="Times New Roman" w:cs="Times New Roman"/>
          <w:sz w:val="36"/>
          <w:szCs w:val="28"/>
          <w:lang w:val="ro-RO"/>
        </w:rPr>
        <w:t>Lector universitar- Ilașciuc Andrei</w:t>
      </w:r>
    </w:p>
    <w:p w:rsidR="006C1EB4" w:rsidRDefault="006C1EB4" w:rsidP="006C1EB4">
      <w:pPr>
        <w:spacing w:line="240" w:lineRule="auto"/>
        <w:jc w:val="right"/>
        <w:rPr>
          <w:rFonts w:ascii="Times New Roman" w:hAnsi="Times New Roman" w:cs="Times New Roman"/>
          <w:sz w:val="36"/>
          <w:szCs w:val="28"/>
          <w:lang w:val="ro-RO"/>
        </w:rPr>
      </w:pPr>
      <w:r>
        <w:rPr>
          <w:rFonts w:ascii="Times New Roman" w:hAnsi="Times New Roman" w:cs="Times New Roman"/>
          <w:sz w:val="36"/>
          <w:szCs w:val="28"/>
          <w:lang w:val="ro-RO"/>
        </w:rPr>
        <w:t>Studenta – Litovcenco Inga,gr. 301</w:t>
      </w:r>
    </w:p>
    <w:p w:rsidR="00741320" w:rsidRDefault="00741320" w:rsidP="00421065">
      <w:p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Pr="00741320">
        <w:rPr>
          <w:rFonts w:ascii="Times New Roman" w:hAnsi="Times New Roman" w:cs="Times New Roman"/>
          <w:sz w:val="28"/>
          <w:szCs w:val="28"/>
          <w:lang w:val="ro-RO"/>
        </w:rPr>
        <w:t>În ultimii douăzeci de ani în ţările democratice a devenit o tradiţie, dar şi o normă, ca politica naţională de securitate să fie exprimată în mod public sub forma unui document de poziţie. Acest document porneşte de la identificarea elementelor esenţiale pentru existenţa şi prosperarea unei naţiuni, stabileşte interesele şi obiectivele principale de nivel naţional pe termen mediu şi lung, acţiunile care se impun pentru protejarea şi asigurarea acestor interese. De asemenea, sunt evidenţiate obiectivele, principiile fundamentale de care se conduce statul respectiv în politica de asigurare a securităţii sale naţionale, ameninţările şi riscurile (prezente şi eventuale), care afectează securitatea naţională, precum şi principalele metode de neutralizare ale acestora, corelate cu resursele care sunt sau urmează a fi alocate în acest scop.</w:t>
      </w:r>
      <w:r>
        <w:rPr>
          <w:rFonts w:ascii="Times New Roman" w:hAnsi="Times New Roman" w:cs="Times New Roman"/>
          <w:sz w:val="28"/>
          <w:szCs w:val="28"/>
          <w:lang w:val="ro-RO"/>
        </w:rPr>
        <w:t xml:space="preserve"> </w:t>
      </w:r>
      <w:r w:rsidRPr="00741320">
        <w:rPr>
          <w:rFonts w:ascii="Times New Roman" w:hAnsi="Times New Roman" w:cs="Times New Roman"/>
          <w:sz w:val="28"/>
          <w:szCs w:val="28"/>
          <w:lang w:val="ro-RO"/>
        </w:rPr>
        <w:t>În timp, un asemenea document a devenit un element obligatoriu al politicii de securitate, o expresie şi un indicator al maturităţii şi identităţii politice al unei ţări. În dependenţă de viziunile şi opţiunile interne, de cadrul naţional de documente strategice şi juridice, de sistemul naţional de planificare strategică, acest document apare în politica naţională de securitate sub forma unei Concepţii, Strategii, Doctrine sau Directive privind Securitatea Naţională, a unei Cărţi Albe privind Securitatea sau Apărarea.</w:t>
      </w:r>
    </w:p>
    <w:p w:rsidR="00741320" w:rsidRPr="00741320" w:rsidRDefault="00741320" w:rsidP="00741320">
      <w:p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741320">
        <w:rPr>
          <w:rFonts w:ascii="Times New Roman" w:hAnsi="Times New Roman" w:cs="Times New Roman"/>
          <w:sz w:val="28"/>
          <w:szCs w:val="28"/>
          <w:lang w:val="ro-RO"/>
        </w:rPr>
        <w:t>În conformitate cu viziunile doctrinare naţionale Strategia Securităţii Naţionale a Republicii Moldova urmează să fie documentul de bază care de facto reflectă politica naţională de securitate şi apărare. Necesitatea acestui document este determinată de importanţa stabilirii căilor concrete de asigurare a securităţii naţionale, a mecanismelor şi instrumentelor de guvernare a sistemului securităţii naţionale, a mecanismelor de cooperare între componentele sistemului, a mijloacelor de realizare, în special celor financiare şi de asigurare în practică a securităţii naţionale. Totodată, în conformitate cu aceleaşi viziuni doctrinare, Strategia securităţii naţionale serveşte ca bază pentru elaborarea Strategiei Militare şi altor strategii sectoriale în domeniul securităţii naţionale. a fost unul lung şi anevoios, fiind de-a lungul mai multor ani un subiect distinct al diferitor planuri de acţiuni, inclusiv celor de cooperare dintre Republica Moldova şi NATO.</w:t>
      </w:r>
    </w:p>
    <w:p w:rsidR="00741320" w:rsidRPr="00741320" w:rsidRDefault="00741320" w:rsidP="00741320">
      <w:pPr>
        <w:spacing w:line="240" w:lineRule="auto"/>
        <w:rPr>
          <w:rFonts w:ascii="Times New Roman" w:hAnsi="Times New Roman" w:cs="Times New Roman"/>
          <w:sz w:val="28"/>
          <w:szCs w:val="28"/>
          <w:lang w:val="ro-RO"/>
        </w:rPr>
      </w:pPr>
      <w:r w:rsidRPr="00741320">
        <w:rPr>
          <w:rFonts w:ascii="Times New Roman" w:hAnsi="Times New Roman" w:cs="Times New Roman"/>
          <w:sz w:val="28"/>
          <w:szCs w:val="28"/>
          <w:lang w:val="ro-RO"/>
        </w:rPr>
        <w:t>În conformitate cu precizările din preambul Strategiei, documentul „stabileşte obiectivele sistemului securităţii naţionale şi identifică căile şi mijloacele de asigurare a securităţii naţionale. În acelaşi timp, Strategia constituie un act politico-juridic pe termen mediu ce permite adaptarea, în funcţie de evoluţiile pe plan intern şi extern, politicii din domeniul securităţii naţionale, identificarea segmentelor specifice ale sistemului securităţii naţionale care necesită reformare şi determinarea unui plan realist de implementare a reformelor.”</w:t>
      </w:r>
      <w:r w:rsidRPr="00741320">
        <w:rPr>
          <w:lang w:val="en-US"/>
        </w:rPr>
        <w:t xml:space="preserve"> </w:t>
      </w:r>
      <w:r w:rsidRPr="00741320">
        <w:rPr>
          <w:rFonts w:ascii="Times New Roman" w:hAnsi="Times New Roman" w:cs="Times New Roman"/>
          <w:sz w:val="28"/>
          <w:szCs w:val="28"/>
          <w:lang w:val="ro-RO"/>
        </w:rPr>
        <w:t>Strategia preia o abordarea identică cu cea din Strategia Europeană de Securitate , conform căreia „securitatea naţională a unui stat european nu mai poate fi privită în izolare” şi „ţine cont de abordarea cuprinzătoare a securităţii naţionale, caracterul multidimensional şi interdependent al acesteia, determinat atît de starea de lucruri din domeniile politic, militar şi al ordinii publice din ţară, cît şi de situaţia din sfera economică, socială, ecologică, energetică, etc.”</w:t>
      </w:r>
    </w:p>
    <w:p w:rsidR="00741320" w:rsidRPr="00741320" w:rsidRDefault="00741320" w:rsidP="00741320">
      <w:pPr>
        <w:spacing w:line="240" w:lineRule="auto"/>
        <w:rPr>
          <w:rFonts w:ascii="Times New Roman" w:hAnsi="Times New Roman" w:cs="Times New Roman"/>
          <w:sz w:val="28"/>
          <w:szCs w:val="28"/>
          <w:lang w:val="ro-RO"/>
        </w:rPr>
      </w:pPr>
    </w:p>
    <w:p w:rsidR="00741320" w:rsidRPr="00741320" w:rsidRDefault="00741320" w:rsidP="00741320">
      <w:pPr>
        <w:spacing w:line="240" w:lineRule="auto"/>
        <w:rPr>
          <w:rFonts w:ascii="Times New Roman" w:hAnsi="Times New Roman" w:cs="Times New Roman"/>
          <w:sz w:val="28"/>
          <w:szCs w:val="28"/>
          <w:lang w:val="ro-RO"/>
        </w:rPr>
      </w:pPr>
      <w:r w:rsidRPr="00741320">
        <w:rPr>
          <w:rFonts w:ascii="Times New Roman" w:hAnsi="Times New Roman" w:cs="Times New Roman"/>
          <w:sz w:val="28"/>
          <w:szCs w:val="28"/>
          <w:lang w:val="ro-RO"/>
        </w:rPr>
        <w:lastRenderedPageBreak/>
        <w:t xml:space="preserve">Strategia Securităţii Naţionale a Republicii Moldova determină interesele naţionale; principalele ameninţări; riscuri şi vulnerabilităţi la adresa securităţii naţionale; principalele repere ale politicii externe şi politicii de apărare ce ţin de asigurarea securităţii naţionale; căile de asigurare a securităţii naţionale; şi liniile directorii ale reformei sectorului securităţii naţionale. </w:t>
      </w:r>
    </w:p>
    <w:p w:rsidR="009C085F" w:rsidRDefault="00741320" w:rsidP="00741320">
      <w:pPr>
        <w:spacing w:line="240" w:lineRule="auto"/>
        <w:rPr>
          <w:rFonts w:ascii="Times New Roman" w:hAnsi="Times New Roman" w:cs="Times New Roman"/>
          <w:sz w:val="28"/>
          <w:szCs w:val="28"/>
          <w:lang w:val="ro-RO"/>
        </w:rPr>
      </w:pPr>
      <w:r w:rsidRPr="00741320">
        <w:rPr>
          <w:rFonts w:ascii="Times New Roman" w:hAnsi="Times New Roman" w:cs="Times New Roman"/>
          <w:sz w:val="28"/>
          <w:szCs w:val="28"/>
          <w:lang w:val="ro-RO"/>
        </w:rPr>
        <w:t xml:space="preserve">Un capitol aparte din Strategia Securităţii Naţionale este dedicat viziunii şi acţiunilor de consolidare a securităţii naţionale prin intermediul politicii externe şi de apărare (cap.3). Strategia recunoaşte că „un loc aparte în contextul securităţii îi revine participării Republicii Moldova la eforturile globale, regionale şi sub-regionale de promovare a stabilităţii şi securităţii internaţionale prin cooperarea în cadrul ONU, OSCE, cu NATO şi alte organizaţii internaţionale relevante, precum şi participarea la misiunile în cadrul Politicii de Securitate </w:t>
      </w:r>
      <w:r w:rsidR="009C085F">
        <w:rPr>
          <w:rFonts w:ascii="Times New Roman" w:hAnsi="Times New Roman" w:cs="Times New Roman"/>
          <w:sz w:val="28"/>
          <w:szCs w:val="28"/>
          <w:lang w:val="ro-RO"/>
        </w:rPr>
        <w:t>şi Apărare Comună a UE (PSAC).”</w:t>
      </w:r>
      <w:r w:rsidRPr="00741320">
        <w:rPr>
          <w:rFonts w:ascii="Times New Roman" w:hAnsi="Times New Roman" w:cs="Times New Roman"/>
          <w:sz w:val="28"/>
          <w:szCs w:val="28"/>
          <w:lang w:val="ro-RO"/>
        </w:rPr>
        <w:t xml:space="preserve">Strategia indică că „Securitatea naţională a Republicii Moldova nu poate fi concepută în afara contextului securităţii europene” şi că „în cadrul eforturilor de integrare, o atenţie deosebită va fi acordată intensificării cooperării cu UE pe linia PESC (CFSP) şi PSAC (CSDP), orientată spre consolidarea securităţii naţionale şi celei regionale. RM va coopera cu UE în domeniile prevenirii şi soluţionării conflictelor, gestionării crizelor, neproliferării armelor de distrugere în masă.”  </w:t>
      </w:r>
    </w:p>
    <w:p w:rsidR="009C085F" w:rsidRPr="009C085F" w:rsidRDefault="00741320" w:rsidP="009C085F">
      <w:pPr>
        <w:spacing w:line="240" w:lineRule="auto"/>
        <w:rPr>
          <w:rFonts w:ascii="Times New Roman" w:hAnsi="Times New Roman" w:cs="Times New Roman"/>
          <w:sz w:val="28"/>
          <w:szCs w:val="28"/>
          <w:lang w:val="ro-RO"/>
        </w:rPr>
      </w:pPr>
      <w:r w:rsidRPr="00741320">
        <w:rPr>
          <w:rFonts w:ascii="Times New Roman" w:hAnsi="Times New Roman" w:cs="Times New Roman"/>
          <w:sz w:val="28"/>
          <w:szCs w:val="28"/>
          <w:lang w:val="ro-RO"/>
        </w:rPr>
        <w:t xml:space="preserve"> </w:t>
      </w:r>
      <w:r w:rsidR="009C085F" w:rsidRPr="009C085F">
        <w:rPr>
          <w:rFonts w:ascii="Times New Roman" w:hAnsi="Times New Roman" w:cs="Times New Roman"/>
          <w:sz w:val="28"/>
          <w:szCs w:val="28"/>
          <w:lang w:val="ro-RO"/>
        </w:rPr>
        <w:t>Strategia Securităţii Naţionale a Republicii Moldova nu dispune de un glosar şi nici în textul documentului nu sunt definite aşa noţiuni ca “securitate”, “securitate naţională”, “sistemul securităţii naţionale”, “obiectiv strategic”, “interese naţionale”, “cyber-crimes”, etc. Astfel, lipsa unor explicaţii privitor la acestea şi alte concepte, oferă spaţiu pentru o interpretare permisivă ale noţiunilor-cheie.</w:t>
      </w:r>
    </w:p>
    <w:p w:rsidR="00741320" w:rsidRDefault="009C085F" w:rsidP="009C085F">
      <w:pPr>
        <w:spacing w:line="240" w:lineRule="auto"/>
        <w:rPr>
          <w:rFonts w:ascii="Times New Roman" w:hAnsi="Times New Roman" w:cs="Times New Roman"/>
          <w:sz w:val="28"/>
          <w:szCs w:val="28"/>
          <w:lang w:val="ro-RO"/>
        </w:rPr>
      </w:pPr>
      <w:r w:rsidRPr="009C085F">
        <w:rPr>
          <w:rFonts w:ascii="Times New Roman" w:hAnsi="Times New Roman" w:cs="Times New Roman"/>
          <w:sz w:val="28"/>
          <w:szCs w:val="28"/>
          <w:lang w:val="ro-RO"/>
        </w:rPr>
        <w:t>Un element contradictoriu a Strategiei Securităţii Naţionale a Republicii Moldova reprezintă modul de abordare a conflictului transnistrean. Astfel, viziunea pentru soluţionarea conflictului se rezumă la mai puţin de o pagină (pentru comparaţie, subcapitolul „Combaterea factorului criminogen şi corupţiei” are un volum similar), referindu-se la generalităţi precum: menţinerea formatului de negocieri „5+2”, evacuarea trupelor străine, transformarea actualei operaţiuni de pacificare într-o misiune multinaţională, etc. fără a intra în esenţa acestor idei. Acest lucru ar putea sugera că diferendul transnistrean nu este un domeniu prioritar al politicii de securitate sau mai mult, poate indica faptul că această problemă nu reprezintă un risc major pentru securitatea Republicii Moldova.</w:t>
      </w:r>
    </w:p>
    <w:p w:rsidR="00741320" w:rsidRDefault="00741320" w:rsidP="00421065">
      <w:p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741320">
        <w:rPr>
          <w:rFonts w:ascii="Times New Roman" w:hAnsi="Times New Roman" w:cs="Times New Roman"/>
          <w:sz w:val="28"/>
          <w:szCs w:val="28"/>
          <w:lang w:val="ro-RO"/>
        </w:rPr>
        <w:t xml:space="preserve">Politica naţională de securitate este un element indispensabil în cadrul naţional de politici. Această politică poate fi definită şi exprimată într-un document cuprinzător sau în mai multe documente sectoriale. Acest document reflectă principalele obiective de securitate ale statului (ceea ce deseori este definit ca “interesele securităţii naţionale”), determină acţiunile care se impun pentru protejarea şi asigurarea acestor interese şi principiile fundamentale de care se conduce statul în politica de asigurare a securităţii sale naţionale, determină ameninţările şi riscurile care afectează securitatea naţională, principalele metode de </w:t>
      </w:r>
      <w:r w:rsidRPr="00741320">
        <w:rPr>
          <w:rFonts w:ascii="Times New Roman" w:hAnsi="Times New Roman" w:cs="Times New Roman"/>
          <w:sz w:val="28"/>
          <w:szCs w:val="28"/>
          <w:lang w:val="ro-RO"/>
        </w:rPr>
        <w:lastRenderedPageBreak/>
        <w:t>neutralizare ale acestora, mijloacele şi resursele care urmează a fi utilizate în acest scop. Pentru acest document de politici se utilizează termenul de Strategie de Securitate Naţională (SSN).</w:t>
      </w:r>
    </w:p>
    <w:p w:rsidR="00421065" w:rsidRDefault="00741320" w:rsidP="00421065">
      <w:p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741320">
        <w:rPr>
          <w:rFonts w:ascii="Times New Roman" w:hAnsi="Times New Roman" w:cs="Times New Roman"/>
          <w:sz w:val="28"/>
          <w:szCs w:val="28"/>
          <w:lang w:val="ro-RO"/>
        </w:rPr>
        <w:t>Percepţia contextului de securitate determ</w:t>
      </w:r>
      <w:r>
        <w:rPr>
          <w:rFonts w:ascii="Times New Roman" w:hAnsi="Times New Roman" w:cs="Times New Roman"/>
          <w:sz w:val="28"/>
          <w:szCs w:val="28"/>
          <w:lang w:val="ro-RO"/>
        </w:rPr>
        <w:t>ină schimbarea paradigmei de la</w:t>
      </w:r>
      <w:r w:rsidRPr="00741320">
        <w:rPr>
          <w:rFonts w:ascii="Times New Roman" w:hAnsi="Times New Roman" w:cs="Times New Roman"/>
          <w:sz w:val="28"/>
          <w:szCs w:val="28"/>
          <w:lang w:val="ro-RO"/>
        </w:rPr>
        <w:t>sintagma „stat – societate – individ” la „individ – socie</w:t>
      </w:r>
      <w:r>
        <w:rPr>
          <w:rFonts w:ascii="Times New Roman" w:hAnsi="Times New Roman" w:cs="Times New Roman"/>
          <w:sz w:val="28"/>
          <w:szCs w:val="28"/>
          <w:lang w:val="ro-RO"/>
        </w:rPr>
        <w:t xml:space="preserve">tate – stat”. Cerinţele faţă de </w:t>
      </w:r>
      <w:r w:rsidRPr="00741320">
        <w:rPr>
          <w:rFonts w:ascii="Times New Roman" w:hAnsi="Times New Roman" w:cs="Times New Roman"/>
          <w:sz w:val="28"/>
          <w:szCs w:val="28"/>
          <w:lang w:val="ro-RO"/>
        </w:rPr>
        <w:t>managementul sistemului de securitate constau</w:t>
      </w:r>
      <w:r>
        <w:rPr>
          <w:rFonts w:ascii="Times New Roman" w:hAnsi="Times New Roman" w:cs="Times New Roman"/>
          <w:sz w:val="28"/>
          <w:szCs w:val="28"/>
          <w:lang w:val="ro-RO"/>
        </w:rPr>
        <w:t xml:space="preserve"> într-o abordare proactivă prin</w:t>
      </w:r>
      <w:r w:rsidRPr="00741320">
        <w:rPr>
          <w:rFonts w:ascii="Times New Roman" w:hAnsi="Times New Roman" w:cs="Times New Roman"/>
          <w:sz w:val="28"/>
          <w:szCs w:val="28"/>
          <w:lang w:val="ro-RO"/>
        </w:rPr>
        <w:t xml:space="preserve">plasarea în prim-plan a necesităţii de asigurare a unor </w:t>
      </w:r>
      <w:r>
        <w:rPr>
          <w:rFonts w:ascii="Times New Roman" w:hAnsi="Times New Roman" w:cs="Times New Roman"/>
          <w:sz w:val="28"/>
          <w:szCs w:val="28"/>
          <w:lang w:val="ro-RO"/>
        </w:rPr>
        <w:t xml:space="preserve">condiţii în care cetăţenilor le </w:t>
      </w:r>
      <w:r w:rsidRPr="00741320">
        <w:rPr>
          <w:rFonts w:ascii="Times New Roman" w:hAnsi="Times New Roman" w:cs="Times New Roman"/>
          <w:sz w:val="28"/>
          <w:szCs w:val="28"/>
          <w:lang w:val="ro-RO"/>
        </w:rPr>
        <w:t>va fi garantat un nivel suficient de bunăstare şi un m</w:t>
      </w:r>
      <w:r>
        <w:rPr>
          <w:rFonts w:ascii="Times New Roman" w:hAnsi="Times New Roman" w:cs="Times New Roman"/>
          <w:sz w:val="28"/>
          <w:szCs w:val="28"/>
          <w:lang w:val="ro-RO"/>
        </w:rPr>
        <w:t xml:space="preserve">ediu de viaţă securizat capabil </w:t>
      </w:r>
      <w:r w:rsidRPr="00741320">
        <w:rPr>
          <w:rFonts w:ascii="Times New Roman" w:hAnsi="Times New Roman" w:cs="Times New Roman"/>
          <w:sz w:val="28"/>
          <w:szCs w:val="28"/>
          <w:lang w:val="ro-RO"/>
        </w:rPr>
        <w:t>să preîntâmpine eventualele pericole, să răspund</w:t>
      </w:r>
      <w:r>
        <w:rPr>
          <w:rFonts w:ascii="Times New Roman" w:hAnsi="Times New Roman" w:cs="Times New Roman"/>
          <w:sz w:val="28"/>
          <w:szCs w:val="28"/>
          <w:lang w:val="ro-RO"/>
        </w:rPr>
        <w:t xml:space="preserve">ă la ameninţări şi să diminueze </w:t>
      </w:r>
      <w:r w:rsidRPr="00741320">
        <w:rPr>
          <w:rFonts w:ascii="Times New Roman" w:hAnsi="Times New Roman" w:cs="Times New Roman"/>
          <w:sz w:val="28"/>
          <w:szCs w:val="28"/>
          <w:lang w:val="ro-RO"/>
        </w:rPr>
        <w:t xml:space="preserve">eficient efectele unor posibile atentate la mediul de securitate. </w:t>
      </w:r>
      <w:r w:rsidRPr="00741320">
        <w:rPr>
          <w:rFonts w:ascii="Times New Roman" w:hAnsi="Times New Roman" w:cs="Times New Roman"/>
          <w:sz w:val="28"/>
          <w:szCs w:val="28"/>
          <w:lang w:val="ro-RO"/>
        </w:rPr>
        <w:cr/>
      </w:r>
      <w:r>
        <w:rPr>
          <w:rFonts w:ascii="Times New Roman" w:hAnsi="Times New Roman" w:cs="Times New Roman"/>
          <w:sz w:val="28"/>
          <w:szCs w:val="28"/>
          <w:lang w:val="ro-RO"/>
        </w:rPr>
        <w:t xml:space="preserve">   </w:t>
      </w:r>
      <w:r w:rsidR="00421065">
        <w:rPr>
          <w:rFonts w:ascii="Times New Roman" w:hAnsi="Times New Roman" w:cs="Times New Roman"/>
          <w:sz w:val="28"/>
          <w:szCs w:val="28"/>
          <w:lang w:val="ro-RO"/>
        </w:rPr>
        <w:t>Prin urmare mediul de securitate în Republica Moldova  are ca scop p</w:t>
      </w:r>
      <w:r w:rsidR="00421065" w:rsidRPr="00421065">
        <w:rPr>
          <w:rFonts w:ascii="Times New Roman" w:hAnsi="Times New Roman" w:cs="Times New Roman"/>
          <w:sz w:val="28"/>
          <w:szCs w:val="28"/>
          <w:lang w:val="ro-RO"/>
        </w:rPr>
        <w:t>rotecția eficientă a drepturilor și libertăților fundamentale ale cetățenilor, societății și statului împotriva riscurilor și amenințărilor la adresa securității statului, promovarea valorilor democratice și a intereselor naționale ale Republicii Moldova.</w:t>
      </w:r>
    </w:p>
    <w:p w:rsidR="00741320" w:rsidRDefault="00421065" w:rsidP="00421065">
      <w:p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De aceia are la bază și unele obiective care sunt primordiale,iar ele sunt  c</w:t>
      </w:r>
      <w:r w:rsidRPr="00421065">
        <w:rPr>
          <w:rFonts w:ascii="Times New Roman" w:hAnsi="Times New Roman" w:cs="Times New Roman"/>
          <w:sz w:val="28"/>
          <w:szCs w:val="28"/>
          <w:lang w:val="ro-RO"/>
        </w:rPr>
        <w:t>olectarea informațiilor relevante pentru securitatea națională a Republicii Moldova, care oferă baza pentru</w:t>
      </w:r>
      <w:r>
        <w:rPr>
          <w:rFonts w:ascii="Times New Roman" w:hAnsi="Times New Roman" w:cs="Times New Roman"/>
          <w:sz w:val="28"/>
          <w:szCs w:val="28"/>
          <w:lang w:val="ro-RO"/>
        </w:rPr>
        <w:t xml:space="preserve"> decizia autorităților de stat, a</w:t>
      </w:r>
      <w:r w:rsidRPr="00421065">
        <w:rPr>
          <w:rFonts w:ascii="Times New Roman" w:hAnsi="Times New Roman" w:cs="Times New Roman"/>
          <w:sz w:val="28"/>
          <w:szCs w:val="28"/>
          <w:lang w:val="ro-RO"/>
        </w:rPr>
        <w:t>vertizare anticipativă asupra riscurilor, amenințărilor și provocărilor pentru securitate, suveranitate, indep</w:t>
      </w:r>
      <w:r>
        <w:rPr>
          <w:rFonts w:ascii="Times New Roman" w:hAnsi="Times New Roman" w:cs="Times New Roman"/>
          <w:sz w:val="28"/>
          <w:szCs w:val="28"/>
          <w:lang w:val="ro-RO"/>
        </w:rPr>
        <w:t>endență și integritate a țării,  e</w:t>
      </w:r>
      <w:r w:rsidRPr="00421065">
        <w:rPr>
          <w:rFonts w:ascii="Times New Roman" w:hAnsi="Times New Roman" w:cs="Times New Roman"/>
          <w:sz w:val="28"/>
          <w:szCs w:val="28"/>
          <w:lang w:val="ro-RO"/>
        </w:rPr>
        <w:t>fectuarea de evaluări strategice ale mediului de securitate național, regional și internațional .</w:t>
      </w:r>
      <w:r w:rsidRPr="00421065">
        <w:rPr>
          <w:lang w:val="en-US"/>
        </w:rPr>
        <w:t xml:space="preserve"> </w:t>
      </w:r>
      <w:r w:rsidRPr="00421065">
        <w:rPr>
          <w:rFonts w:ascii="Times New Roman" w:hAnsi="Times New Roman" w:cs="Times New Roman"/>
          <w:sz w:val="28"/>
          <w:szCs w:val="28"/>
          <w:lang w:val="ro-RO"/>
        </w:rPr>
        <w:t>Promovarea celor mai înalte standarde de etică, onestitate și corectitudine cu instituțiile beneficiare (Președinție, Parlament, Guvern, precum și alte autorități administrative centra</w:t>
      </w:r>
      <w:r>
        <w:rPr>
          <w:rFonts w:ascii="Times New Roman" w:hAnsi="Times New Roman" w:cs="Times New Roman"/>
          <w:sz w:val="28"/>
          <w:szCs w:val="28"/>
          <w:lang w:val="ro-RO"/>
        </w:rPr>
        <w:t xml:space="preserve">le.); </w:t>
      </w:r>
      <w:r w:rsidRPr="00421065">
        <w:rPr>
          <w:rFonts w:ascii="Times New Roman" w:hAnsi="Times New Roman" w:cs="Times New Roman"/>
          <w:sz w:val="28"/>
          <w:szCs w:val="28"/>
          <w:lang w:val="ro-RO"/>
        </w:rPr>
        <w:t>Excelență profesională - prin atingerea celor mai înalte standarde de calitate a inteligenței operaționale pe baza a</w:t>
      </w:r>
      <w:r>
        <w:rPr>
          <w:rFonts w:ascii="Times New Roman" w:hAnsi="Times New Roman" w:cs="Times New Roman"/>
          <w:sz w:val="28"/>
          <w:szCs w:val="28"/>
          <w:lang w:val="ro-RO"/>
        </w:rPr>
        <w:t xml:space="preserve">nalizei / sintezei / prognozei. </w:t>
      </w:r>
      <w:r w:rsidRPr="00421065">
        <w:rPr>
          <w:rFonts w:ascii="Times New Roman" w:hAnsi="Times New Roman" w:cs="Times New Roman"/>
          <w:sz w:val="28"/>
          <w:szCs w:val="28"/>
          <w:lang w:val="ro-RO"/>
        </w:rPr>
        <w:t>Loialitate versus patriotism - conectat în mod echidistant și ajustat la principiul „Tot ceea ce facem</w:t>
      </w:r>
      <w:r w:rsidR="00741320">
        <w:rPr>
          <w:rFonts w:ascii="Times New Roman" w:hAnsi="Times New Roman" w:cs="Times New Roman"/>
          <w:sz w:val="28"/>
          <w:szCs w:val="28"/>
          <w:lang w:val="ro-RO"/>
        </w:rPr>
        <w:t xml:space="preserve"> este pentru Republica Moldova”</w:t>
      </w:r>
    </w:p>
    <w:p w:rsidR="00421065" w:rsidRDefault="00741320" w:rsidP="00421065">
      <w:p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421065">
        <w:rPr>
          <w:rFonts w:ascii="Times New Roman" w:hAnsi="Times New Roman" w:cs="Times New Roman"/>
          <w:sz w:val="28"/>
          <w:szCs w:val="28"/>
          <w:lang w:val="ro-RO"/>
        </w:rPr>
        <w:t xml:space="preserve">Securitatea Republicii Moldova are o viziune fixa asupra adestui domeniu cum ar fi- </w:t>
      </w:r>
      <w:r w:rsidR="00421065" w:rsidRPr="00421065">
        <w:rPr>
          <w:rFonts w:ascii="Times New Roman" w:hAnsi="Times New Roman" w:cs="Times New Roman"/>
          <w:sz w:val="28"/>
          <w:szCs w:val="28"/>
          <w:lang w:val="ro-RO"/>
        </w:rPr>
        <w:t>un serviciu flexibil și fiabil, care îndeplinește în mod eficient și transparent funcția de asigurare a securității statului, cu o poziție puternică în rândul instituțiilor din sectorul securității naționale și în fruntea serviciilor de informații din comunitatea regional-europeană.</w:t>
      </w:r>
      <w:r w:rsidR="00421065">
        <w:rPr>
          <w:rFonts w:ascii="Times New Roman" w:hAnsi="Times New Roman" w:cs="Times New Roman"/>
          <w:sz w:val="28"/>
          <w:szCs w:val="28"/>
          <w:lang w:val="ro-RO"/>
        </w:rPr>
        <w:t xml:space="preserve">Care nu în ultimul rînd este  urmat și de anumiți factori de valori Inteligență (  Profesionalism,  Legalitate, </w:t>
      </w:r>
      <w:r w:rsidR="00421065" w:rsidRPr="00421065">
        <w:rPr>
          <w:rFonts w:ascii="Times New Roman" w:hAnsi="Times New Roman" w:cs="Times New Roman"/>
          <w:sz w:val="28"/>
          <w:szCs w:val="28"/>
          <w:lang w:val="ro-RO"/>
        </w:rPr>
        <w:t>Credibilitate</w:t>
      </w:r>
      <w:r w:rsidR="00421065">
        <w:rPr>
          <w:rFonts w:ascii="Times New Roman" w:hAnsi="Times New Roman" w:cs="Times New Roman"/>
          <w:sz w:val="28"/>
          <w:szCs w:val="28"/>
          <w:lang w:val="ro-RO"/>
        </w:rPr>
        <w:t xml:space="preserve">, Patriotism, </w:t>
      </w:r>
      <w:r w:rsidR="00421065" w:rsidRPr="00421065">
        <w:rPr>
          <w:rFonts w:ascii="Times New Roman" w:hAnsi="Times New Roman" w:cs="Times New Roman"/>
          <w:sz w:val="28"/>
          <w:szCs w:val="28"/>
          <w:lang w:val="ro-RO"/>
        </w:rPr>
        <w:t xml:space="preserve"> Tradiţie</w:t>
      </w:r>
      <w:r w:rsidR="00421065">
        <w:rPr>
          <w:rFonts w:ascii="Times New Roman" w:hAnsi="Times New Roman" w:cs="Times New Roman"/>
          <w:sz w:val="28"/>
          <w:szCs w:val="28"/>
          <w:lang w:val="ro-RO"/>
        </w:rPr>
        <w:t>)</w:t>
      </w:r>
    </w:p>
    <w:p w:rsidR="009C085F" w:rsidRDefault="009C085F" w:rsidP="00421065">
      <w:pPr>
        <w:spacing w:line="240" w:lineRule="auto"/>
        <w:rPr>
          <w:rFonts w:ascii="Times New Roman" w:hAnsi="Times New Roman" w:cs="Times New Roman"/>
          <w:sz w:val="28"/>
          <w:szCs w:val="28"/>
          <w:lang w:val="ro-RO"/>
        </w:rPr>
      </w:pPr>
      <w:r w:rsidRPr="009C085F">
        <w:rPr>
          <w:rFonts w:ascii="Times New Roman" w:hAnsi="Times New Roman" w:cs="Times New Roman"/>
          <w:sz w:val="28"/>
          <w:szCs w:val="28"/>
          <w:lang w:val="ro-RO"/>
        </w:rPr>
        <w:t xml:space="preserve">În concluzie, este necesar de menţionat că Strategia Securităţii Naţionale a Republicii Moldova este un document care suferă anumite lacune în structură şi conţinut. Documentul nu abordează într-o manieră profundă problemele de securitate a Republicii Moldova şi nici nu oferă o viziune clară privitor la asigurarea securităţii naţionale. Mai mult ca atît, conflictul transnistrean şi prezenţa militară străină nu sunt abordate ca fiind provocări majore pentru securitatea naţională a ţării. De asemenea, faptul că strategia nu are prevăzut un plan de acţiuni ce ar desemna expres instituţiile responsabile de transpunerea conţinutului </w:t>
      </w:r>
      <w:r w:rsidRPr="009C085F">
        <w:rPr>
          <w:rFonts w:ascii="Times New Roman" w:hAnsi="Times New Roman" w:cs="Times New Roman"/>
          <w:sz w:val="28"/>
          <w:szCs w:val="28"/>
          <w:lang w:val="ro-RO"/>
        </w:rPr>
        <w:lastRenderedPageBreak/>
        <w:t>strategiei în practică, ridică riscul ca prevederile documentului să fie implementate parţial.</w:t>
      </w:r>
    </w:p>
    <w:p w:rsidR="00421065" w:rsidRDefault="00421065" w:rsidP="00421065">
      <w:pPr>
        <w:spacing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Bibliografie </w:t>
      </w:r>
    </w:p>
    <w:p w:rsidR="00421065" w:rsidRDefault="009C085F" w:rsidP="00421065">
      <w:pPr>
        <w:pStyle w:val="a5"/>
        <w:numPr>
          <w:ilvl w:val="0"/>
          <w:numId w:val="1"/>
        </w:numPr>
        <w:spacing w:line="240" w:lineRule="auto"/>
        <w:rPr>
          <w:rFonts w:ascii="Times New Roman" w:hAnsi="Times New Roman" w:cs="Times New Roman"/>
          <w:sz w:val="28"/>
          <w:szCs w:val="28"/>
          <w:lang w:val="ro-RO"/>
        </w:rPr>
      </w:pPr>
      <w:hyperlink r:id="rId7" w:history="1">
        <w:r w:rsidRPr="00AA5F23">
          <w:rPr>
            <w:rStyle w:val="a6"/>
            <w:rFonts w:ascii="Times New Roman" w:hAnsi="Times New Roman" w:cs="Times New Roman"/>
            <w:sz w:val="28"/>
            <w:szCs w:val="28"/>
            <w:lang w:val="ro-RO"/>
          </w:rPr>
          <w:t>https://www.sis.md/en/content/mission-vision-and-values</w:t>
        </w:r>
      </w:hyperlink>
    </w:p>
    <w:p w:rsidR="009C085F" w:rsidRDefault="009C085F" w:rsidP="009C085F">
      <w:pPr>
        <w:pStyle w:val="a5"/>
        <w:numPr>
          <w:ilvl w:val="0"/>
          <w:numId w:val="1"/>
        </w:numPr>
        <w:spacing w:line="240" w:lineRule="auto"/>
        <w:rPr>
          <w:rFonts w:ascii="Times New Roman" w:hAnsi="Times New Roman" w:cs="Times New Roman"/>
          <w:sz w:val="28"/>
          <w:szCs w:val="28"/>
          <w:lang w:val="ro-RO"/>
        </w:rPr>
      </w:pPr>
      <w:r w:rsidRPr="009C085F">
        <w:rPr>
          <w:rFonts w:ascii="Times New Roman" w:hAnsi="Times New Roman" w:cs="Times New Roman"/>
          <w:sz w:val="28"/>
          <w:szCs w:val="28"/>
          <w:lang w:val="ro-RO"/>
        </w:rPr>
        <w:t>https://ipp.md/old/lib.php?l=ro&amp;idc=170</w:t>
      </w:r>
      <w:bookmarkStart w:id="0" w:name="_GoBack"/>
      <w:bookmarkEnd w:id="0"/>
    </w:p>
    <w:p w:rsidR="009C085F" w:rsidRPr="009C085F" w:rsidRDefault="009C085F" w:rsidP="009C085F">
      <w:pPr>
        <w:pStyle w:val="a5"/>
        <w:numPr>
          <w:ilvl w:val="0"/>
          <w:numId w:val="1"/>
        </w:numPr>
        <w:spacing w:line="240" w:lineRule="auto"/>
        <w:rPr>
          <w:rFonts w:ascii="Times New Roman" w:hAnsi="Times New Roman" w:cs="Times New Roman"/>
          <w:sz w:val="28"/>
          <w:szCs w:val="28"/>
          <w:lang w:val="ro-RO"/>
        </w:rPr>
      </w:pPr>
      <w:r w:rsidRPr="009C085F">
        <w:rPr>
          <w:rFonts w:ascii="Times New Roman" w:hAnsi="Times New Roman" w:cs="Times New Roman"/>
          <w:sz w:val="28"/>
          <w:szCs w:val="28"/>
          <w:lang w:val="ro-RO"/>
        </w:rPr>
        <w:t>STRATEGIA SECURITĂŢII NAŢIONALE</w:t>
      </w:r>
      <w:r>
        <w:rPr>
          <w:rFonts w:ascii="Times New Roman" w:hAnsi="Times New Roman" w:cs="Times New Roman"/>
          <w:sz w:val="28"/>
          <w:szCs w:val="28"/>
          <w:lang w:val="ro-RO"/>
        </w:rPr>
        <w:t xml:space="preserve"> </w:t>
      </w:r>
      <w:r w:rsidRPr="009C085F">
        <w:rPr>
          <w:rFonts w:ascii="Times New Roman" w:hAnsi="Times New Roman" w:cs="Times New Roman"/>
          <w:sz w:val="28"/>
          <w:szCs w:val="28"/>
          <w:lang w:val="ro-RO"/>
        </w:rPr>
        <w:t>RECOMANDĂRI PENTRU PROCESUL DE IMPLEMENTARE</w:t>
      </w:r>
      <w:r w:rsidRPr="009C085F">
        <w:rPr>
          <w:rFonts w:ascii="Times New Roman" w:hAnsi="Times New Roman" w:cs="Times New Roman"/>
          <w:sz w:val="28"/>
          <w:szCs w:val="28"/>
          <w:lang w:val="ro-RO"/>
        </w:rPr>
        <w:t xml:space="preserve"> </w:t>
      </w:r>
      <w:r w:rsidRPr="009C085F">
        <w:rPr>
          <w:rFonts w:ascii="Times New Roman" w:hAnsi="Times New Roman" w:cs="Times New Roman"/>
          <w:sz w:val="28"/>
          <w:szCs w:val="28"/>
          <w:lang w:val="ro-RO"/>
        </w:rPr>
        <w:t>Andrei Iovu</w:t>
      </w:r>
    </w:p>
    <w:p w:rsidR="009C085F" w:rsidRDefault="009C085F" w:rsidP="009C085F">
      <w:pPr>
        <w:pStyle w:val="a5"/>
        <w:spacing w:line="240" w:lineRule="auto"/>
        <w:rPr>
          <w:rFonts w:ascii="Times New Roman" w:hAnsi="Times New Roman" w:cs="Times New Roman"/>
          <w:sz w:val="28"/>
          <w:szCs w:val="28"/>
          <w:lang w:val="ro-RO"/>
        </w:rPr>
      </w:pPr>
      <w:r w:rsidRPr="009C085F">
        <w:rPr>
          <w:rFonts w:ascii="Times New Roman" w:hAnsi="Times New Roman" w:cs="Times New Roman"/>
          <w:sz w:val="28"/>
          <w:szCs w:val="28"/>
          <w:lang w:val="ro-RO"/>
        </w:rPr>
        <w:t>Institutul de Politici Publice</w:t>
      </w:r>
    </w:p>
    <w:p w:rsidR="009C085F" w:rsidRPr="009C085F" w:rsidRDefault="009C085F" w:rsidP="009C085F">
      <w:pPr>
        <w:pStyle w:val="a5"/>
        <w:spacing w:line="240" w:lineRule="auto"/>
        <w:rPr>
          <w:rFonts w:ascii="Times New Roman" w:hAnsi="Times New Roman" w:cs="Times New Roman"/>
          <w:sz w:val="28"/>
          <w:szCs w:val="28"/>
          <w:lang w:val="ro-RO"/>
        </w:rPr>
      </w:pPr>
    </w:p>
    <w:sectPr w:rsidR="009C085F" w:rsidRPr="009C08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B05C2"/>
    <w:multiLevelType w:val="hybridMultilevel"/>
    <w:tmpl w:val="43BACA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EB4"/>
    <w:rsid w:val="00296B2D"/>
    <w:rsid w:val="00421065"/>
    <w:rsid w:val="006C1EB4"/>
    <w:rsid w:val="00741320"/>
    <w:rsid w:val="009C0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1E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1EB4"/>
    <w:rPr>
      <w:rFonts w:ascii="Tahoma" w:hAnsi="Tahoma" w:cs="Tahoma"/>
      <w:sz w:val="16"/>
      <w:szCs w:val="16"/>
    </w:rPr>
  </w:style>
  <w:style w:type="paragraph" w:styleId="a5">
    <w:name w:val="List Paragraph"/>
    <w:basedOn w:val="a"/>
    <w:uiPriority w:val="34"/>
    <w:qFormat/>
    <w:rsid w:val="00421065"/>
    <w:pPr>
      <w:ind w:left="720"/>
      <w:contextualSpacing/>
    </w:pPr>
  </w:style>
  <w:style w:type="character" w:styleId="a6">
    <w:name w:val="Hyperlink"/>
    <w:basedOn w:val="a0"/>
    <w:uiPriority w:val="99"/>
    <w:unhideWhenUsed/>
    <w:rsid w:val="009C08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1E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1EB4"/>
    <w:rPr>
      <w:rFonts w:ascii="Tahoma" w:hAnsi="Tahoma" w:cs="Tahoma"/>
      <w:sz w:val="16"/>
      <w:szCs w:val="16"/>
    </w:rPr>
  </w:style>
  <w:style w:type="paragraph" w:styleId="a5">
    <w:name w:val="List Paragraph"/>
    <w:basedOn w:val="a"/>
    <w:uiPriority w:val="34"/>
    <w:qFormat/>
    <w:rsid w:val="00421065"/>
    <w:pPr>
      <w:ind w:left="720"/>
      <w:contextualSpacing/>
    </w:pPr>
  </w:style>
  <w:style w:type="character" w:styleId="a6">
    <w:name w:val="Hyperlink"/>
    <w:basedOn w:val="a0"/>
    <w:uiPriority w:val="99"/>
    <w:unhideWhenUsed/>
    <w:rsid w:val="009C08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sis.md/en/content/mission-vision-and-valu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1577</Words>
  <Characters>8992</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Inga</cp:lastModifiedBy>
  <cp:revision>1</cp:revision>
  <dcterms:created xsi:type="dcterms:W3CDTF">2020-10-02T15:22:00Z</dcterms:created>
  <dcterms:modified xsi:type="dcterms:W3CDTF">2020-10-02T16:01:00Z</dcterms:modified>
</cp:coreProperties>
</file>