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E0137" w14:textId="77777777" w:rsidR="009820FF" w:rsidRPr="00E94E6A" w:rsidRDefault="009820FF" w:rsidP="00E94E6A">
      <w:pPr>
        <w:jc w:val="center"/>
        <w:rPr>
          <w:b/>
          <w:sz w:val="28"/>
          <w:szCs w:val="28"/>
        </w:rPr>
      </w:pPr>
      <w:r w:rsidRPr="00E94E6A">
        <w:rPr>
          <w:b/>
          <w:sz w:val="28"/>
          <w:szCs w:val="28"/>
        </w:rPr>
        <w:t>Test № 4</w:t>
      </w:r>
    </w:p>
    <w:p w14:paraId="0EF17E90" w14:textId="77777777" w:rsidR="009820FF" w:rsidRPr="00E94E6A" w:rsidRDefault="009820FF" w:rsidP="00E94E6A">
      <w:pPr>
        <w:pStyle w:val="a3"/>
        <w:numPr>
          <w:ilvl w:val="0"/>
          <w:numId w:val="3"/>
        </w:numPr>
        <w:jc w:val="both"/>
        <w:rPr>
          <w:rStyle w:val="markedcontent"/>
          <w:sz w:val="28"/>
          <w:szCs w:val="28"/>
        </w:rPr>
      </w:pPr>
      <w:r w:rsidRPr="00E94E6A">
        <w:rPr>
          <w:rStyle w:val="markedcontent"/>
          <w:sz w:val="28"/>
          <w:szCs w:val="28"/>
        </w:rPr>
        <w:t>Obiectivele principale de referinţă ale securităţii international.</w:t>
      </w:r>
    </w:p>
    <w:p w14:paraId="61911D26" w14:textId="77777777" w:rsidR="009820FF" w:rsidRPr="00E94E6A" w:rsidRDefault="009820FF" w:rsidP="00E94E6A">
      <w:pPr>
        <w:pStyle w:val="a3"/>
        <w:numPr>
          <w:ilvl w:val="0"/>
          <w:numId w:val="3"/>
        </w:numPr>
        <w:jc w:val="both"/>
        <w:rPr>
          <w:rStyle w:val="markedcontent"/>
          <w:sz w:val="28"/>
          <w:szCs w:val="28"/>
        </w:rPr>
      </w:pPr>
      <w:r w:rsidRPr="00E94E6A">
        <w:rPr>
          <w:rStyle w:val="markedcontent"/>
          <w:sz w:val="28"/>
          <w:szCs w:val="28"/>
        </w:rPr>
        <w:t>Riscuri și amenințări vizând securitatea internațională - ameninţările de ordin politic.</w:t>
      </w:r>
    </w:p>
    <w:p w14:paraId="1718158C" w14:textId="77777777" w:rsidR="009820FF" w:rsidRPr="00E94E6A" w:rsidRDefault="009820FF" w:rsidP="00E94E6A">
      <w:pPr>
        <w:pStyle w:val="a3"/>
        <w:numPr>
          <w:ilvl w:val="0"/>
          <w:numId w:val="3"/>
        </w:numPr>
        <w:jc w:val="both"/>
        <w:rPr>
          <w:b/>
          <w:sz w:val="28"/>
          <w:szCs w:val="28"/>
        </w:rPr>
      </w:pPr>
      <w:r w:rsidRPr="00E94E6A">
        <w:rPr>
          <w:rStyle w:val="markedcontent"/>
          <w:sz w:val="28"/>
          <w:szCs w:val="28"/>
        </w:rPr>
        <w:t>Ameninţări de ordin ecologic.</w:t>
      </w:r>
    </w:p>
    <w:p w14:paraId="31A45B23" w14:textId="094917AC" w:rsidR="009820FF" w:rsidRPr="00E94E6A" w:rsidRDefault="009820FF" w:rsidP="00E94E6A">
      <w:pPr>
        <w:rPr>
          <w:sz w:val="28"/>
          <w:szCs w:val="28"/>
        </w:rPr>
      </w:pPr>
    </w:p>
    <w:p w14:paraId="541DDFAD" w14:textId="191AC08C" w:rsidR="009820FF" w:rsidRPr="00E94E6A" w:rsidRDefault="009820FF" w:rsidP="00E94E6A">
      <w:pPr>
        <w:rPr>
          <w:sz w:val="28"/>
          <w:szCs w:val="28"/>
        </w:rPr>
      </w:pPr>
    </w:p>
    <w:p w14:paraId="1EF7A3BD" w14:textId="23625820" w:rsidR="009820FF" w:rsidRPr="00E94E6A" w:rsidRDefault="009820FF" w:rsidP="00E94E6A">
      <w:pPr>
        <w:pStyle w:val="a3"/>
        <w:numPr>
          <w:ilvl w:val="3"/>
          <w:numId w:val="3"/>
        </w:numPr>
        <w:jc w:val="both"/>
        <w:rPr>
          <w:rStyle w:val="markedcontent"/>
          <w:b/>
          <w:bCs/>
          <w:sz w:val="28"/>
          <w:szCs w:val="28"/>
        </w:rPr>
      </w:pPr>
      <w:r w:rsidRPr="00E94E6A">
        <w:rPr>
          <w:rStyle w:val="markedcontent"/>
          <w:b/>
          <w:bCs/>
          <w:sz w:val="28"/>
          <w:szCs w:val="28"/>
        </w:rPr>
        <w:t>Obiectivele principale de referinţă ale securităţii international</w:t>
      </w:r>
    </w:p>
    <w:p w14:paraId="366D12B0" w14:textId="2FF99D1F" w:rsidR="002C73D6" w:rsidRPr="00E94E6A" w:rsidRDefault="002C73D6" w:rsidP="00E94E6A">
      <w:pPr>
        <w:pStyle w:val="a3"/>
        <w:ind w:left="630"/>
        <w:jc w:val="both"/>
        <w:rPr>
          <w:rStyle w:val="markedcontent"/>
          <w:sz w:val="28"/>
          <w:szCs w:val="28"/>
        </w:rPr>
      </w:pPr>
    </w:p>
    <w:p w14:paraId="160D7D17" w14:textId="26AF7061" w:rsidR="002C73D6" w:rsidRPr="00E94E6A" w:rsidRDefault="005D1144" w:rsidP="00E94E6A">
      <w:pPr>
        <w:ind w:firstLine="270"/>
        <w:jc w:val="both"/>
        <w:rPr>
          <w:rStyle w:val="markedcontent"/>
          <w:sz w:val="28"/>
          <w:szCs w:val="28"/>
        </w:rPr>
      </w:pPr>
      <w:r w:rsidRPr="00E94E6A">
        <w:rPr>
          <w:rStyle w:val="markedcontent"/>
          <w:sz w:val="28"/>
          <w:szCs w:val="28"/>
        </w:rPr>
        <w:t xml:space="preserve">Securitatea internațională cuprinse sistemul de relații internaționale, bazate pe respectul principiilor și normelor de drept international dintre toate națiunile, care exclude soluția de rezolvare a disputelor și a diferendelor dintre ele prin forță sau amenințare. Pentru realizarea scopului său primordial, obiectivele principale de referință ale securității internaționale sunt următoarele: </w:t>
      </w:r>
    </w:p>
    <w:p w14:paraId="3376FC00" w14:textId="77777777" w:rsidR="005D1144" w:rsidRPr="00E94E6A" w:rsidRDefault="005D1144" w:rsidP="00E94E6A">
      <w:pPr>
        <w:ind w:firstLine="270"/>
        <w:jc w:val="both"/>
        <w:rPr>
          <w:rStyle w:val="markedcontent"/>
          <w:sz w:val="28"/>
          <w:szCs w:val="28"/>
        </w:rPr>
      </w:pPr>
    </w:p>
    <w:p w14:paraId="0746B841" w14:textId="1A081762" w:rsidR="005D1144" w:rsidRPr="00E94E6A" w:rsidRDefault="005D1144" w:rsidP="00E94E6A">
      <w:pPr>
        <w:pStyle w:val="a3"/>
        <w:numPr>
          <w:ilvl w:val="0"/>
          <w:numId w:val="6"/>
        </w:numPr>
        <w:jc w:val="both"/>
        <w:rPr>
          <w:rStyle w:val="markedcontent"/>
          <w:sz w:val="28"/>
          <w:szCs w:val="28"/>
        </w:rPr>
      </w:pPr>
      <w:r w:rsidRPr="00E94E6A">
        <w:rPr>
          <w:rStyle w:val="markedcontent"/>
          <w:sz w:val="28"/>
          <w:szCs w:val="28"/>
        </w:rPr>
        <w:t xml:space="preserve">Asigurarea unei securități în condiții egale pentru toate statele; </w:t>
      </w:r>
    </w:p>
    <w:p w14:paraId="1A23333F" w14:textId="77777777" w:rsidR="005D1144" w:rsidRPr="00E94E6A" w:rsidRDefault="005D1144" w:rsidP="00E94E6A">
      <w:pPr>
        <w:pStyle w:val="a3"/>
        <w:numPr>
          <w:ilvl w:val="0"/>
          <w:numId w:val="6"/>
        </w:numPr>
        <w:spacing w:after="160"/>
        <w:jc w:val="both"/>
        <w:rPr>
          <w:sz w:val="28"/>
          <w:szCs w:val="28"/>
          <w:lang w:val="ro-MD"/>
        </w:rPr>
      </w:pPr>
      <w:r w:rsidRPr="00E94E6A">
        <w:rPr>
          <w:sz w:val="28"/>
          <w:szCs w:val="28"/>
          <w:lang w:val="ro-MD"/>
        </w:rPr>
        <w:t>Lupta împotriva terorismului internațional;</w:t>
      </w:r>
    </w:p>
    <w:p w14:paraId="3DC61467" w14:textId="4753167E" w:rsidR="005D1144" w:rsidRPr="00E94E6A" w:rsidRDefault="005D1144" w:rsidP="00E94E6A">
      <w:pPr>
        <w:pStyle w:val="a3"/>
        <w:numPr>
          <w:ilvl w:val="0"/>
          <w:numId w:val="6"/>
        </w:numPr>
        <w:spacing w:after="160"/>
        <w:jc w:val="both"/>
        <w:rPr>
          <w:sz w:val="28"/>
          <w:szCs w:val="28"/>
          <w:lang w:val="ro-MD"/>
        </w:rPr>
      </w:pPr>
      <w:r w:rsidRPr="00E94E6A">
        <w:rPr>
          <w:sz w:val="28"/>
          <w:szCs w:val="28"/>
          <w:lang w:val="ro-MD"/>
        </w:rPr>
        <w:t>Soluționarea politică eficientă a conflictelor regionale și a crizelor internaționale;</w:t>
      </w:r>
    </w:p>
    <w:p w14:paraId="15268EEA" w14:textId="4122CB11" w:rsidR="005D1144" w:rsidRPr="00E94E6A" w:rsidRDefault="005D1144" w:rsidP="00E94E6A">
      <w:pPr>
        <w:pStyle w:val="a3"/>
        <w:numPr>
          <w:ilvl w:val="0"/>
          <w:numId w:val="6"/>
        </w:numPr>
        <w:jc w:val="both"/>
        <w:rPr>
          <w:rStyle w:val="markedcontent"/>
          <w:sz w:val="28"/>
          <w:szCs w:val="28"/>
        </w:rPr>
      </w:pPr>
      <w:r w:rsidRPr="00E94E6A">
        <w:rPr>
          <w:rStyle w:val="markedcontent"/>
          <w:sz w:val="28"/>
          <w:szCs w:val="28"/>
        </w:rPr>
        <w:t>Elaborarea unor metode eficiente de prevenire a terorismului international;</w:t>
      </w:r>
    </w:p>
    <w:p w14:paraId="4745F4DD" w14:textId="77777777" w:rsidR="005D1144" w:rsidRPr="00E94E6A" w:rsidRDefault="005D1144" w:rsidP="00E94E6A">
      <w:pPr>
        <w:pStyle w:val="a3"/>
        <w:numPr>
          <w:ilvl w:val="0"/>
          <w:numId w:val="6"/>
        </w:numPr>
        <w:spacing w:after="160"/>
        <w:jc w:val="both"/>
        <w:rPr>
          <w:sz w:val="28"/>
          <w:szCs w:val="28"/>
          <w:lang w:val="ro-MD"/>
        </w:rPr>
      </w:pPr>
      <w:r w:rsidRPr="00E94E6A">
        <w:rPr>
          <w:sz w:val="28"/>
          <w:szCs w:val="28"/>
          <w:lang w:val="ro-MD"/>
        </w:rPr>
        <w:t>Eradicarea apartheidului, genocidului și predicarea fascismului;</w:t>
      </w:r>
    </w:p>
    <w:p w14:paraId="061D576F" w14:textId="77777777" w:rsidR="005D1144" w:rsidRPr="00E94E6A" w:rsidRDefault="005D1144" w:rsidP="00E94E6A">
      <w:pPr>
        <w:pStyle w:val="a3"/>
        <w:numPr>
          <w:ilvl w:val="0"/>
          <w:numId w:val="6"/>
        </w:numPr>
        <w:spacing w:after="160"/>
        <w:jc w:val="both"/>
        <w:rPr>
          <w:sz w:val="28"/>
          <w:szCs w:val="28"/>
          <w:lang w:val="ro-MD"/>
        </w:rPr>
      </w:pPr>
      <w:r w:rsidRPr="00E94E6A">
        <w:rPr>
          <w:sz w:val="28"/>
          <w:szCs w:val="28"/>
          <w:lang w:val="ro-MD"/>
        </w:rPr>
        <w:t>Afirmarea coexistenței pașnice ca principiu universal al relațiilor interstatale;</w:t>
      </w:r>
    </w:p>
    <w:p w14:paraId="6ED53100" w14:textId="2ADC813B" w:rsidR="005D1144" w:rsidRPr="00E94E6A" w:rsidRDefault="00E203E1" w:rsidP="00E94E6A">
      <w:pPr>
        <w:pStyle w:val="a3"/>
        <w:numPr>
          <w:ilvl w:val="0"/>
          <w:numId w:val="6"/>
        </w:numPr>
        <w:jc w:val="both"/>
        <w:rPr>
          <w:rStyle w:val="markedcontent"/>
          <w:sz w:val="28"/>
          <w:szCs w:val="28"/>
        </w:rPr>
      </w:pPr>
      <w:r w:rsidRPr="00E94E6A">
        <w:rPr>
          <w:rStyle w:val="markedcontent"/>
          <w:sz w:val="28"/>
          <w:szCs w:val="28"/>
        </w:rPr>
        <w:t>Urmărirea cu atenție a conflictelor armate interne, care adesea devin transfrontaliere;</w:t>
      </w:r>
    </w:p>
    <w:p w14:paraId="6EBD9D66" w14:textId="5C588FFF" w:rsidR="005D1144" w:rsidRPr="00E94E6A" w:rsidRDefault="00E203E1" w:rsidP="00E94E6A">
      <w:pPr>
        <w:pStyle w:val="a3"/>
        <w:numPr>
          <w:ilvl w:val="0"/>
          <w:numId w:val="6"/>
        </w:numPr>
        <w:spacing w:after="160"/>
        <w:jc w:val="both"/>
        <w:rPr>
          <w:sz w:val="28"/>
          <w:szCs w:val="28"/>
        </w:rPr>
      </w:pPr>
      <w:r w:rsidRPr="00E94E6A">
        <w:rPr>
          <w:sz w:val="28"/>
          <w:szCs w:val="28"/>
          <w:lang w:val="ro-MD"/>
        </w:rPr>
        <w:t>Prevenirea proliferării armelor de distrugere în masă;</w:t>
      </w:r>
    </w:p>
    <w:p w14:paraId="26A57FCB" w14:textId="0A81CC18" w:rsidR="00E203E1" w:rsidRPr="00E94E6A" w:rsidRDefault="00E203E1" w:rsidP="00E94E6A">
      <w:pPr>
        <w:pStyle w:val="a3"/>
        <w:numPr>
          <w:ilvl w:val="0"/>
          <w:numId w:val="6"/>
        </w:numPr>
        <w:spacing w:after="160"/>
        <w:jc w:val="both"/>
        <w:rPr>
          <w:sz w:val="28"/>
          <w:szCs w:val="28"/>
          <w:lang w:val="ro-MD"/>
        </w:rPr>
      </w:pPr>
      <w:r w:rsidRPr="00E94E6A">
        <w:rPr>
          <w:sz w:val="28"/>
          <w:szCs w:val="28"/>
          <w:lang w:val="ro-MD"/>
        </w:rPr>
        <w:t xml:space="preserve">Respectarea necondiționată a suveranității tuturor popoarelor; </w:t>
      </w:r>
    </w:p>
    <w:p w14:paraId="20859217" w14:textId="77777777" w:rsidR="00E203E1" w:rsidRPr="00E94E6A" w:rsidRDefault="00E203E1" w:rsidP="00E94E6A">
      <w:pPr>
        <w:pStyle w:val="a3"/>
        <w:numPr>
          <w:ilvl w:val="0"/>
          <w:numId w:val="6"/>
        </w:numPr>
        <w:spacing w:after="160"/>
        <w:jc w:val="both"/>
        <w:rPr>
          <w:sz w:val="28"/>
          <w:szCs w:val="28"/>
          <w:lang w:val="ro-MD"/>
        </w:rPr>
      </w:pPr>
      <w:r w:rsidRPr="00E94E6A">
        <w:rPr>
          <w:sz w:val="28"/>
          <w:szCs w:val="28"/>
          <w:lang w:val="ro-MD"/>
        </w:rPr>
        <w:t>Crearea de garanții eficiente în domeniile umanitar, economic, politic și militar;</w:t>
      </w:r>
    </w:p>
    <w:p w14:paraId="2F171F84" w14:textId="562CBC71" w:rsidR="00E203E1" w:rsidRPr="00E94E6A" w:rsidRDefault="00E203E1" w:rsidP="00E94E6A">
      <w:pPr>
        <w:pStyle w:val="a3"/>
        <w:numPr>
          <w:ilvl w:val="0"/>
          <w:numId w:val="6"/>
        </w:numPr>
        <w:spacing w:after="160"/>
        <w:jc w:val="both"/>
        <w:rPr>
          <w:sz w:val="28"/>
          <w:szCs w:val="28"/>
          <w:lang w:val="ro-MD"/>
        </w:rPr>
      </w:pPr>
      <w:r w:rsidRPr="00E94E6A">
        <w:rPr>
          <w:sz w:val="28"/>
          <w:szCs w:val="28"/>
          <w:lang w:val="ro-MD"/>
        </w:rPr>
        <w:t>Stabilirea unui nou ordin economic care să asigure o securitate economică pentru toate statele;</w:t>
      </w:r>
    </w:p>
    <w:p w14:paraId="4C990D71" w14:textId="54F89D29" w:rsidR="00E203E1" w:rsidRPr="00E94E6A" w:rsidRDefault="00E203E1" w:rsidP="00E94E6A">
      <w:pPr>
        <w:pStyle w:val="a3"/>
        <w:numPr>
          <w:ilvl w:val="0"/>
          <w:numId w:val="6"/>
        </w:numPr>
        <w:spacing w:after="160"/>
        <w:jc w:val="both"/>
        <w:rPr>
          <w:rStyle w:val="markedcontent"/>
          <w:sz w:val="28"/>
          <w:szCs w:val="28"/>
        </w:rPr>
      </w:pPr>
      <w:r w:rsidRPr="00E94E6A">
        <w:rPr>
          <w:rStyle w:val="markedcontent"/>
          <w:sz w:val="28"/>
          <w:szCs w:val="28"/>
          <w:lang w:val="ro-MD"/>
        </w:rPr>
        <w:t>Prevenirea epuizării resurselor naturale la nivel mondial;</w:t>
      </w:r>
    </w:p>
    <w:p w14:paraId="60B20ACE" w14:textId="04E2AF76" w:rsidR="00E203E1" w:rsidRPr="00E94E6A" w:rsidRDefault="00E203E1" w:rsidP="00E94E6A">
      <w:pPr>
        <w:pStyle w:val="a3"/>
        <w:numPr>
          <w:ilvl w:val="0"/>
          <w:numId w:val="6"/>
        </w:numPr>
        <w:spacing w:after="160"/>
        <w:jc w:val="both"/>
        <w:rPr>
          <w:rStyle w:val="markedcontent"/>
          <w:sz w:val="28"/>
          <w:szCs w:val="28"/>
        </w:rPr>
      </w:pPr>
      <w:r w:rsidRPr="00E94E6A">
        <w:rPr>
          <w:rStyle w:val="markedcontent"/>
          <w:sz w:val="28"/>
          <w:szCs w:val="28"/>
          <w:lang w:val="ro-MD"/>
        </w:rPr>
        <w:t>Elaborarea metodelor de combatere a problemelor globale ale timpului;</w:t>
      </w:r>
    </w:p>
    <w:p w14:paraId="386EF2B3" w14:textId="77777777" w:rsidR="00E203E1" w:rsidRPr="00E94E6A" w:rsidRDefault="00E203E1" w:rsidP="00E94E6A">
      <w:pPr>
        <w:pStyle w:val="a3"/>
        <w:numPr>
          <w:ilvl w:val="0"/>
          <w:numId w:val="6"/>
        </w:numPr>
        <w:spacing w:after="160"/>
        <w:jc w:val="both"/>
        <w:rPr>
          <w:sz w:val="28"/>
          <w:szCs w:val="28"/>
          <w:lang w:val="ro-MD"/>
        </w:rPr>
      </w:pPr>
      <w:r w:rsidRPr="00E94E6A">
        <w:rPr>
          <w:sz w:val="28"/>
          <w:szCs w:val="28"/>
          <w:lang w:val="ro-MD"/>
        </w:rPr>
        <w:t>Încetarea testelor armelor nucleare și eliminarea lor completă.</w:t>
      </w:r>
    </w:p>
    <w:p w14:paraId="0771E7EF" w14:textId="29AAC228" w:rsidR="00E203E1" w:rsidRPr="00E94E6A" w:rsidRDefault="00E203E1" w:rsidP="00E94E6A">
      <w:pPr>
        <w:pStyle w:val="a3"/>
        <w:numPr>
          <w:ilvl w:val="0"/>
          <w:numId w:val="6"/>
        </w:numPr>
        <w:spacing w:after="160"/>
        <w:jc w:val="both"/>
        <w:rPr>
          <w:rStyle w:val="markedcontent"/>
          <w:sz w:val="28"/>
          <w:szCs w:val="28"/>
        </w:rPr>
      </w:pPr>
      <w:r w:rsidRPr="00E94E6A">
        <w:rPr>
          <w:rStyle w:val="markedcontent"/>
          <w:sz w:val="28"/>
          <w:szCs w:val="28"/>
        </w:rPr>
        <w:t>Eliminarea tuturor formelor de discriminare din practica internațională;</w:t>
      </w:r>
    </w:p>
    <w:p w14:paraId="1A7EF119" w14:textId="36C361C4" w:rsidR="002C73D6" w:rsidRPr="00E94E6A" w:rsidRDefault="00E203E1" w:rsidP="00E94E6A">
      <w:pPr>
        <w:pStyle w:val="a3"/>
        <w:numPr>
          <w:ilvl w:val="0"/>
          <w:numId w:val="6"/>
        </w:numPr>
        <w:spacing w:after="160"/>
        <w:jc w:val="both"/>
        <w:rPr>
          <w:rStyle w:val="markedcontent"/>
          <w:sz w:val="28"/>
          <w:szCs w:val="28"/>
        </w:rPr>
      </w:pPr>
      <w:r w:rsidRPr="00E94E6A">
        <w:rPr>
          <w:rStyle w:val="markedcontent"/>
          <w:sz w:val="28"/>
          <w:szCs w:val="28"/>
        </w:rPr>
        <w:t xml:space="preserve">Obținerea securității cibernetice. </w:t>
      </w:r>
    </w:p>
    <w:p w14:paraId="3868D98D" w14:textId="296ED456" w:rsidR="002C73D6" w:rsidRPr="00E94E6A" w:rsidRDefault="002C73D6" w:rsidP="00E94E6A">
      <w:pPr>
        <w:pStyle w:val="a3"/>
        <w:ind w:left="630"/>
        <w:jc w:val="both"/>
        <w:rPr>
          <w:rStyle w:val="markedcontent"/>
          <w:sz w:val="28"/>
          <w:szCs w:val="28"/>
        </w:rPr>
      </w:pPr>
    </w:p>
    <w:p w14:paraId="1BD4A01E" w14:textId="16AC6367" w:rsidR="002C73D6" w:rsidRDefault="002C73D6" w:rsidP="00E94E6A">
      <w:pPr>
        <w:pStyle w:val="a3"/>
        <w:ind w:left="630"/>
        <w:jc w:val="both"/>
        <w:rPr>
          <w:rStyle w:val="markedcontent"/>
          <w:sz w:val="28"/>
          <w:szCs w:val="28"/>
        </w:rPr>
      </w:pPr>
    </w:p>
    <w:p w14:paraId="6E6E225C" w14:textId="12290941" w:rsidR="00E94E6A" w:rsidRDefault="00E94E6A" w:rsidP="00E94E6A">
      <w:pPr>
        <w:pStyle w:val="a3"/>
        <w:ind w:left="630"/>
        <w:jc w:val="both"/>
        <w:rPr>
          <w:rStyle w:val="markedcontent"/>
          <w:sz w:val="28"/>
          <w:szCs w:val="28"/>
        </w:rPr>
      </w:pPr>
    </w:p>
    <w:p w14:paraId="4B54B065" w14:textId="77777777" w:rsidR="00E94E6A" w:rsidRPr="00E94E6A" w:rsidRDefault="00E94E6A" w:rsidP="00E94E6A">
      <w:pPr>
        <w:pStyle w:val="a3"/>
        <w:ind w:left="630"/>
        <w:jc w:val="both"/>
        <w:rPr>
          <w:rStyle w:val="markedcontent"/>
          <w:sz w:val="28"/>
          <w:szCs w:val="28"/>
        </w:rPr>
      </w:pPr>
    </w:p>
    <w:p w14:paraId="69E1847F" w14:textId="0EDB9BAB" w:rsidR="00C23EFE" w:rsidRDefault="009820FF" w:rsidP="00E94E6A">
      <w:pPr>
        <w:pStyle w:val="a3"/>
        <w:numPr>
          <w:ilvl w:val="3"/>
          <w:numId w:val="3"/>
        </w:numPr>
        <w:jc w:val="both"/>
        <w:rPr>
          <w:rStyle w:val="markedcontent"/>
          <w:b/>
          <w:bCs/>
          <w:sz w:val="28"/>
          <w:szCs w:val="28"/>
        </w:rPr>
      </w:pPr>
      <w:r w:rsidRPr="00E94E6A">
        <w:rPr>
          <w:rStyle w:val="markedcontent"/>
          <w:b/>
          <w:bCs/>
          <w:sz w:val="28"/>
          <w:szCs w:val="28"/>
        </w:rPr>
        <w:lastRenderedPageBreak/>
        <w:t>Riscuri și amenințări vizând securitatea internațională - ameninţările de ordin politic</w:t>
      </w:r>
    </w:p>
    <w:p w14:paraId="19EFB302" w14:textId="77777777" w:rsidR="00E94E6A" w:rsidRPr="00E94E6A" w:rsidRDefault="00E94E6A" w:rsidP="00E94E6A">
      <w:pPr>
        <w:jc w:val="both"/>
        <w:rPr>
          <w:rStyle w:val="markedcontent"/>
          <w:b/>
          <w:bCs/>
          <w:sz w:val="28"/>
          <w:szCs w:val="28"/>
        </w:rPr>
      </w:pPr>
    </w:p>
    <w:p w14:paraId="4855DF60" w14:textId="7C36F635" w:rsidR="00464A53" w:rsidRPr="00E94E6A" w:rsidRDefault="00464A53" w:rsidP="00E94E6A">
      <w:pPr>
        <w:ind w:firstLine="270"/>
        <w:jc w:val="both"/>
        <w:rPr>
          <w:rStyle w:val="markedcontent"/>
          <w:sz w:val="28"/>
          <w:szCs w:val="28"/>
        </w:rPr>
      </w:pPr>
      <w:r w:rsidRPr="00E94E6A">
        <w:rPr>
          <w:sz w:val="28"/>
          <w:szCs w:val="28"/>
          <w:lang w:val="ro-MD"/>
        </w:rPr>
        <w:t>Ameninţarea  de-a  lungul  timpului  a  fost  permanent  prezentă  în relaţiile dintre  oameni,  că  şi-a  perfecţionat  formele  şi  metodele  specifice,  stând  la  baza  cauzelor nenumăratelor stări conflictuale care au umbrit evoluţia societăţii omeneşti. ameninţarea reprezintă o „expresie a intenţiei de a  impune  dezavantaje  sau  atingeri  unei  persoane  prin  mijloace  de  coerciţie  sau  constrângere”.</w:t>
      </w:r>
    </w:p>
    <w:p w14:paraId="75E46052" w14:textId="07439FCB" w:rsidR="00C23EFE" w:rsidRPr="00E94E6A" w:rsidRDefault="00C23EFE" w:rsidP="00E94E6A">
      <w:pPr>
        <w:ind w:firstLine="270"/>
        <w:jc w:val="both"/>
        <w:rPr>
          <w:rStyle w:val="markedcontent"/>
          <w:sz w:val="28"/>
          <w:szCs w:val="28"/>
        </w:rPr>
      </w:pPr>
      <w:r w:rsidRPr="00E94E6A">
        <w:rPr>
          <w:rStyle w:val="markedcontent"/>
          <w:sz w:val="28"/>
          <w:szCs w:val="28"/>
        </w:rPr>
        <w:t xml:space="preserve">Domeniul relațiilor internaționale este conturată la moment de fenomenul globalizării, care adduce atât efecte positive, cât și negative. Fiind complex, acest fenomen se manifestă pe cinci dimensiuni ale vieții: politic, economic, social, tehnologic și mediu. În baza acestor 5 dimensiuni putem evidenția și cele 6 tipuri de amenințări și provocări care există la adresa securității internaționale: amenințări politice, amenințări economice, amenințări sociale, amenințări militare, amenințări cibernetice și amenințări de mediu. </w:t>
      </w:r>
    </w:p>
    <w:p w14:paraId="328FC9E4" w14:textId="77777777" w:rsidR="00464A53" w:rsidRPr="00E94E6A" w:rsidRDefault="00C23EFE" w:rsidP="00E94E6A">
      <w:pPr>
        <w:ind w:firstLine="270"/>
        <w:jc w:val="both"/>
        <w:rPr>
          <w:rStyle w:val="markedcontent"/>
          <w:sz w:val="28"/>
          <w:szCs w:val="28"/>
        </w:rPr>
      </w:pPr>
      <w:r w:rsidRPr="00E94E6A">
        <w:rPr>
          <w:rStyle w:val="markedcontent"/>
          <w:sz w:val="28"/>
          <w:szCs w:val="28"/>
        </w:rPr>
        <w:t xml:space="preserve">Dacă un stat este stabil din punct de vedere politic, atunci această stabilitate va fi perpetuă și în regiuni (stabilitate regională), dar și în lume (stabilitate politică mondială). </w:t>
      </w:r>
    </w:p>
    <w:p w14:paraId="241FB875" w14:textId="5140F1C4" w:rsidR="00C23EFE" w:rsidRPr="00E94E6A" w:rsidRDefault="0073106C" w:rsidP="00E94E6A">
      <w:pPr>
        <w:ind w:firstLine="270"/>
        <w:jc w:val="both"/>
        <w:rPr>
          <w:rStyle w:val="markedcontent"/>
          <w:sz w:val="28"/>
          <w:szCs w:val="28"/>
        </w:rPr>
      </w:pPr>
      <w:r w:rsidRPr="00E94E6A">
        <w:rPr>
          <w:rStyle w:val="markedcontent"/>
          <w:sz w:val="28"/>
          <w:szCs w:val="28"/>
        </w:rPr>
        <w:t xml:space="preserve">În linii directoare, amenințările de ordin politic sunt generate de acțiuni de natură să nu respecte ordinea de drept a unui stat sau a unor organizații internaționale. Astfel de acțiuni sunt următoarele: </w:t>
      </w:r>
    </w:p>
    <w:p w14:paraId="522699BB" w14:textId="47570757" w:rsidR="0073106C" w:rsidRPr="00E94E6A" w:rsidRDefault="0073106C" w:rsidP="00E94E6A">
      <w:pPr>
        <w:pStyle w:val="a3"/>
        <w:numPr>
          <w:ilvl w:val="0"/>
          <w:numId w:val="6"/>
        </w:numPr>
        <w:jc w:val="both"/>
        <w:rPr>
          <w:rStyle w:val="markedcontent"/>
          <w:sz w:val="28"/>
          <w:szCs w:val="28"/>
        </w:rPr>
      </w:pPr>
      <w:r w:rsidRPr="00E94E6A">
        <w:rPr>
          <w:rStyle w:val="markedcontent"/>
          <w:sz w:val="28"/>
          <w:szCs w:val="28"/>
        </w:rPr>
        <w:t xml:space="preserve">Izolarea politică și economică a unor state; </w:t>
      </w:r>
    </w:p>
    <w:p w14:paraId="70C17DE1" w14:textId="4DC8BD9D" w:rsidR="0073106C" w:rsidRPr="00E94E6A" w:rsidRDefault="0073106C" w:rsidP="00E94E6A">
      <w:pPr>
        <w:pStyle w:val="a3"/>
        <w:numPr>
          <w:ilvl w:val="0"/>
          <w:numId w:val="6"/>
        </w:numPr>
        <w:jc w:val="both"/>
        <w:rPr>
          <w:rStyle w:val="markedcontent"/>
          <w:sz w:val="28"/>
          <w:szCs w:val="28"/>
        </w:rPr>
      </w:pPr>
      <w:r w:rsidRPr="00E94E6A">
        <w:rPr>
          <w:rStyle w:val="markedcontent"/>
          <w:sz w:val="28"/>
          <w:szCs w:val="28"/>
        </w:rPr>
        <w:t>Schimbul de putere politică prin răsturnarea guvernelor, care uneori pot duce ulterior la crize politice;</w:t>
      </w:r>
    </w:p>
    <w:p w14:paraId="291F10B2" w14:textId="6EB74067" w:rsidR="0073106C" w:rsidRPr="00E94E6A" w:rsidRDefault="00E55AC3" w:rsidP="00E94E6A">
      <w:pPr>
        <w:pStyle w:val="a3"/>
        <w:numPr>
          <w:ilvl w:val="0"/>
          <w:numId w:val="6"/>
        </w:numPr>
        <w:jc w:val="both"/>
        <w:rPr>
          <w:rStyle w:val="markedcontent"/>
          <w:sz w:val="28"/>
          <w:szCs w:val="28"/>
        </w:rPr>
      </w:pPr>
      <w:r w:rsidRPr="00E94E6A">
        <w:rPr>
          <w:rStyle w:val="markedcontent"/>
          <w:sz w:val="28"/>
          <w:szCs w:val="28"/>
        </w:rPr>
        <w:t>Suspendarea sau e</w:t>
      </w:r>
      <w:r w:rsidR="0073106C" w:rsidRPr="00E94E6A">
        <w:rPr>
          <w:rStyle w:val="markedcontent"/>
          <w:sz w:val="28"/>
          <w:szCs w:val="28"/>
        </w:rPr>
        <w:t>xcluderea unor state din diferite organisme internaționale de securitate;</w:t>
      </w:r>
      <w:r w:rsidRPr="00E94E6A">
        <w:rPr>
          <w:rStyle w:val="markedcontent"/>
          <w:sz w:val="28"/>
          <w:szCs w:val="28"/>
        </w:rPr>
        <w:t xml:space="preserve"> desființarea organismului de securitate. </w:t>
      </w:r>
    </w:p>
    <w:p w14:paraId="51A54C12" w14:textId="77777777" w:rsidR="0073106C" w:rsidRPr="00E94E6A" w:rsidRDefault="0073106C" w:rsidP="00E94E6A">
      <w:pPr>
        <w:pStyle w:val="a3"/>
        <w:numPr>
          <w:ilvl w:val="0"/>
          <w:numId w:val="6"/>
        </w:numPr>
        <w:jc w:val="both"/>
        <w:rPr>
          <w:rStyle w:val="markedcontent"/>
          <w:sz w:val="28"/>
          <w:szCs w:val="28"/>
        </w:rPr>
      </w:pPr>
      <w:r w:rsidRPr="00E94E6A">
        <w:rPr>
          <w:rStyle w:val="markedcontent"/>
          <w:sz w:val="28"/>
          <w:szCs w:val="28"/>
        </w:rPr>
        <w:t xml:space="preserve">Diverse presiuni care ar putea să determine decizii politice ce ar avea efecte negative ireversibile; </w:t>
      </w:r>
    </w:p>
    <w:p w14:paraId="648760A0" w14:textId="16EDD3E5" w:rsidR="0073106C" w:rsidRPr="00E94E6A" w:rsidRDefault="0073106C" w:rsidP="00E94E6A">
      <w:pPr>
        <w:pStyle w:val="a3"/>
        <w:numPr>
          <w:ilvl w:val="0"/>
          <w:numId w:val="6"/>
        </w:numPr>
        <w:jc w:val="both"/>
        <w:rPr>
          <w:rStyle w:val="markedcontent"/>
          <w:sz w:val="28"/>
          <w:szCs w:val="28"/>
        </w:rPr>
      </w:pPr>
      <w:r w:rsidRPr="00E94E6A">
        <w:rPr>
          <w:rStyle w:val="markedcontent"/>
          <w:sz w:val="28"/>
          <w:szCs w:val="28"/>
        </w:rPr>
        <w:t>Atitudinea expansionistă a unor state față de alte state</w:t>
      </w:r>
      <w:r w:rsidR="00E55AC3" w:rsidRPr="00E94E6A">
        <w:rPr>
          <w:rStyle w:val="markedcontent"/>
          <w:sz w:val="28"/>
          <w:szCs w:val="28"/>
        </w:rPr>
        <w:t>;</w:t>
      </w:r>
    </w:p>
    <w:p w14:paraId="3CE6BCC0" w14:textId="657AD6E9" w:rsidR="00E55AC3" w:rsidRPr="00E94E6A" w:rsidRDefault="00E55AC3" w:rsidP="00E94E6A">
      <w:pPr>
        <w:pStyle w:val="a3"/>
        <w:numPr>
          <w:ilvl w:val="0"/>
          <w:numId w:val="6"/>
        </w:numPr>
        <w:jc w:val="both"/>
        <w:rPr>
          <w:rStyle w:val="markedcontent"/>
          <w:sz w:val="28"/>
          <w:szCs w:val="28"/>
        </w:rPr>
      </w:pPr>
      <w:r w:rsidRPr="00E94E6A">
        <w:rPr>
          <w:rStyle w:val="markedcontent"/>
          <w:sz w:val="28"/>
          <w:szCs w:val="28"/>
        </w:rPr>
        <w:t>Favorizarea și impunerea secesionismului;</w:t>
      </w:r>
    </w:p>
    <w:p w14:paraId="403C6EF6" w14:textId="3ED574C1" w:rsidR="002C73D6" w:rsidRPr="00E94E6A" w:rsidRDefault="00E55AC3" w:rsidP="00E94E6A">
      <w:pPr>
        <w:pStyle w:val="a3"/>
        <w:numPr>
          <w:ilvl w:val="0"/>
          <w:numId w:val="6"/>
        </w:numPr>
        <w:jc w:val="both"/>
        <w:rPr>
          <w:rStyle w:val="markedcontent"/>
          <w:sz w:val="28"/>
          <w:szCs w:val="28"/>
        </w:rPr>
      </w:pPr>
      <w:r w:rsidRPr="00E94E6A">
        <w:rPr>
          <w:rStyle w:val="markedcontent"/>
          <w:sz w:val="28"/>
          <w:szCs w:val="28"/>
        </w:rPr>
        <w:t xml:space="preserve">Distrugerea structurii politice; </w:t>
      </w:r>
    </w:p>
    <w:p w14:paraId="46CE7DB7" w14:textId="77777777" w:rsidR="00C242B1" w:rsidRPr="00E94E6A" w:rsidRDefault="00C242B1" w:rsidP="00E94E6A">
      <w:pPr>
        <w:ind w:firstLine="270"/>
        <w:jc w:val="both"/>
        <w:rPr>
          <w:rStyle w:val="markedcontent"/>
          <w:sz w:val="28"/>
          <w:szCs w:val="28"/>
        </w:rPr>
      </w:pPr>
      <w:r w:rsidRPr="00E94E6A">
        <w:rPr>
          <w:rStyle w:val="markedcontent"/>
          <w:sz w:val="28"/>
          <w:szCs w:val="28"/>
        </w:rPr>
        <w:t>Amenințările politice pot fi de origine ideologică sau națională, care la rândul lor pot fi intenționale și structurale.</w:t>
      </w:r>
    </w:p>
    <w:p w14:paraId="2AED0FF2" w14:textId="09121148" w:rsidR="00CC0A59" w:rsidRPr="00E94E6A" w:rsidRDefault="00C242B1" w:rsidP="00E94E6A">
      <w:pPr>
        <w:ind w:firstLine="270"/>
        <w:jc w:val="both"/>
        <w:rPr>
          <w:rStyle w:val="markedcontent"/>
          <w:sz w:val="28"/>
          <w:szCs w:val="28"/>
        </w:rPr>
      </w:pPr>
      <w:r w:rsidRPr="00E94E6A">
        <w:rPr>
          <w:rStyle w:val="markedcontent"/>
          <w:sz w:val="28"/>
          <w:szCs w:val="28"/>
        </w:rPr>
        <w:t xml:space="preserve">Amenințările intenționale sunt cauzate de: nerespectarea drepturilor omului prin crearea, instituirea și menținerea anumitor forme de regimuri politice (dictatorial, fundamentalist); </w:t>
      </w:r>
      <w:r w:rsidR="00464A53" w:rsidRPr="00E94E6A">
        <w:rPr>
          <w:rStyle w:val="markedcontent"/>
          <w:sz w:val="28"/>
          <w:szCs w:val="28"/>
        </w:rPr>
        <w:t xml:space="preserve">nerecunoașterea diplomatică a statului respective; </w:t>
      </w:r>
      <w:r w:rsidRPr="00E94E6A">
        <w:rPr>
          <w:rStyle w:val="markedcontent"/>
          <w:sz w:val="28"/>
          <w:szCs w:val="28"/>
        </w:rPr>
        <w:t>acțiuni ale unor grupuri entice poziționate împotriva statului ce urmăresc să afecteze suveranitatea și indivizibilitatea statelor; nerecunoașterea identității, suveranității și indivizibilității unor state de către alte state;</w:t>
      </w:r>
      <w:r w:rsidR="00E55AC3" w:rsidRPr="00E94E6A">
        <w:rPr>
          <w:rStyle w:val="markedcontent"/>
          <w:sz w:val="28"/>
          <w:szCs w:val="28"/>
        </w:rPr>
        <w:t xml:space="preserve"> propagandă;</w:t>
      </w:r>
      <w:r w:rsidRPr="00E94E6A">
        <w:rPr>
          <w:rStyle w:val="markedcontent"/>
          <w:sz w:val="28"/>
          <w:szCs w:val="28"/>
        </w:rPr>
        <w:t xml:space="preserve"> </w:t>
      </w:r>
      <w:r w:rsidR="00E55AC3" w:rsidRPr="00E94E6A">
        <w:rPr>
          <w:rStyle w:val="markedcontent"/>
          <w:sz w:val="28"/>
          <w:szCs w:val="28"/>
        </w:rPr>
        <w:t>sprijinul multilateral acordat unor grupări politice antistatale</w:t>
      </w:r>
      <w:r w:rsidRPr="00E94E6A">
        <w:rPr>
          <w:rStyle w:val="markedcontent"/>
          <w:sz w:val="28"/>
          <w:szCs w:val="28"/>
        </w:rPr>
        <w:t xml:space="preserve">; implicarea unui stat în afacerile interne ale </w:t>
      </w:r>
      <w:r w:rsidRPr="00E94E6A">
        <w:rPr>
          <w:rStyle w:val="markedcontent"/>
          <w:sz w:val="28"/>
          <w:szCs w:val="28"/>
        </w:rPr>
        <w:lastRenderedPageBreak/>
        <w:t xml:space="preserve">altui stat; </w:t>
      </w:r>
      <w:r w:rsidR="00CC0A59" w:rsidRPr="00E94E6A">
        <w:rPr>
          <w:rStyle w:val="markedcontent"/>
          <w:sz w:val="28"/>
          <w:szCs w:val="28"/>
        </w:rPr>
        <w:t xml:space="preserve">neaplicarea unitară și echitabilă a criteriilor de selecționare a tuturor statelor care au intenția de a adera la anumite organizații internaționale de securitate; </w:t>
      </w:r>
      <w:r w:rsidR="00E55AC3" w:rsidRPr="00E94E6A">
        <w:rPr>
          <w:rStyle w:val="markedcontent"/>
          <w:sz w:val="28"/>
          <w:szCs w:val="28"/>
        </w:rPr>
        <w:t xml:space="preserve">suspendarea sau excluderea unui stat din diferite organisme de securitate; </w:t>
      </w:r>
      <w:r w:rsidR="00CC0A59" w:rsidRPr="00E94E6A">
        <w:rPr>
          <w:rStyle w:val="markedcontent"/>
          <w:sz w:val="28"/>
          <w:szCs w:val="28"/>
        </w:rPr>
        <w:t xml:space="preserve">sprijinul plurivalent oferit unor grupări politice antistatale. </w:t>
      </w:r>
    </w:p>
    <w:p w14:paraId="15FC745F" w14:textId="571A657B" w:rsidR="002C73D6" w:rsidRPr="00E94E6A" w:rsidRDefault="00CC0A59" w:rsidP="00E94E6A">
      <w:pPr>
        <w:ind w:firstLine="270"/>
        <w:jc w:val="both"/>
        <w:rPr>
          <w:rStyle w:val="markedcontent"/>
          <w:sz w:val="28"/>
          <w:szCs w:val="28"/>
        </w:rPr>
      </w:pPr>
      <w:r w:rsidRPr="00E94E6A">
        <w:rPr>
          <w:rStyle w:val="markedcontent"/>
          <w:sz w:val="28"/>
          <w:szCs w:val="28"/>
        </w:rPr>
        <w:t>Amenințările structurale apar atunci când în cadrul evoluției sistemului social global, unele entități devin anacronice în sistemul relațiilor bilaterale, respectiv statele se contrazic reciproc. Originea acestor amenințări este de la incompatibilitatea dintre diferite structur</w:t>
      </w:r>
      <w:r w:rsidR="00E55AC3" w:rsidRPr="00E94E6A">
        <w:rPr>
          <w:rStyle w:val="markedcontent"/>
          <w:sz w:val="28"/>
          <w:szCs w:val="28"/>
        </w:rPr>
        <w:t>i</w:t>
      </w:r>
      <w:r w:rsidRPr="00E94E6A">
        <w:rPr>
          <w:rStyle w:val="markedcontent"/>
          <w:sz w:val="28"/>
          <w:szCs w:val="28"/>
        </w:rPr>
        <w:t xml:space="preserve"> supranaționale și statele componente. Astfel, odată cu aderarea la o structură de Securitate, sunt specific și următoarele riscuri: transferal de prerogative naționale către structura integratoare</w:t>
      </w:r>
      <w:r w:rsidR="00464A53" w:rsidRPr="00E94E6A">
        <w:rPr>
          <w:rStyle w:val="markedcontent"/>
          <w:sz w:val="28"/>
          <w:szCs w:val="28"/>
        </w:rPr>
        <w:t xml:space="preserve">; diminuarea sau pierderea suveranității; constituirea unor instituții ce urmăresc conectarea cu organismele supranaționale, care funcționează după norme ce nu sunt în concordanță cu legislația statelor pe teritoriul cărora se creează; impunerea unui sistem de norme comune, ce nu mereu sunt compatibile cu cele națioanale. </w:t>
      </w:r>
      <w:r w:rsidRPr="00E94E6A">
        <w:rPr>
          <w:rStyle w:val="markedcontent"/>
          <w:sz w:val="28"/>
          <w:szCs w:val="28"/>
        </w:rPr>
        <w:t xml:space="preserve"> </w:t>
      </w:r>
    </w:p>
    <w:p w14:paraId="05E4E56B" w14:textId="5B3500E6" w:rsidR="00E55AC3" w:rsidRPr="00E94E6A" w:rsidRDefault="00E55AC3" w:rsidP="00E94E6A">
      <w:pPr>
        <w:ind w:firstLine="270"/>
        <w:jc w:val="both"/>
        <w:rPr>
          <w:sz w:val="28"/>
          <w:szCs w:val="28"/>
          <w:lang w:val="ro-MD"/>
        </w:rPr>
      </w:pPr>
      <w:r w:rsidRPr="00E94E6A">
        <w:rPr>
          <w:sz w:val="28"/>
          <w:szCs w:val="28"/>
          <w:lang w:val="ro-MD"/>
        </w:rPr>
        <w:t xml:space="preserve">La nivelul relaţiilor dintre state ameninţările de ordin structural pot cuprinde: cosuveranitatea asupra unor teritorii; subordonarea unor partide organizate pe criterii etnice de pe teritoriul altor state; extrateritorialitatea legislativă. </w:t>
      </w:r>
    </w:p>
    <w:p w14:paraId="48573F9B" w14:textId="77777777" w:rsidR="002C73D6" w:rsidRPr="00E94E6A" w:rsidRDefault="002C73D6" w:rsidP="00E94E6A">
      <w:pPr>
        <w:jc w:val="both"/>
        <w:rPr>
          <w:rStyle w:val="markedcontent"/>
          <w:b/>
          <w:bCs/>
          <w:sz w:val="28"/>
          <w:szCs w:val="28"/>
        </w:rPr>
      </w:pPr>
    </w:p>
    <w:p w14:paraId="4BB2245E" w14:textId="0EF90F91" w:rsidR="009820FF" w:rsidRPr="00E94E6A" w:rsidRDefault="009820FF" w:rsidP="00E94E6A">
      <w:pPr>
        <w:pStyle w:val="a3"/>
        <w:numPr>
          <w:ilvl w:val="3"/>
          <w:numId w:val="3"/>
        </w:numPr>
        <w:jc w:val="both"/>
        <w:rPr>
          <w:b/>
          <w:bCs/>
          <w:sz w:val="28"/>
          <w:szCs w:val="28"/>
        </w:rPr>
      </w:pPr>
      <w:r w:rsidRPr="00E94E6A">
        <w:rPr>
          <w:rStyle w:val="markedcontent"/>
          <w:b/>
          <w:bCs/>
          <w:sz w:val="28"/>
          <w:szCs w:val="28"/>
        </w:rPr>
        <w:t>Ameninţări de ordin ecologic</w:t>
      </w:r>
    </w:p>
    <w:p w14:paraId="32598663" w14:textId="787995A4" w:rsidR="009820FF" w:rsidRPr="00E94E6A" w:rsidRDefault="009820FF" w:rsidP="00E94E6A">
      <w:pPr>
        <w:rPr>
          <w:sz w:val="28"/>
          <w:szCs w:val="28"/>
        </w:rPr>
      </w:pPr>
    </w:p>
    <w:p w14:paraId="11118EB8" w14:textId="726F9290" w:rsidR="00F40634" w:rsidRPr="00E94E6A" w:rsidRDefault="00F40634" w:rsidP="00E94E6A">
      <w:pPr>
        <w:ind w:firstLine="708"/>
        <w:jc w:val="both"/>
        <w:rPr>
          <w:sz w:val="28"/>
          <w:szCs w:val="28"/>
          <w:lang w:val="ro-MD"/>
        </w:rPr>
      </w:pPr>
      <w:r w:rsidRPr="00E94E6A">
        <w:rPr>
          <w:sz w:val="28"/>
          <w:szCs w:val="28"/>
          <w:lang w:val="ro-MD"/>
        </w:rPr>
        <w:t>Conform literaturii de specialitate, securitatea ecologică reprezintă capaciatea unei naţiuni sau a unei societăţi de a depăşi raritatea resurselor mediului, riscului și amenințării provenind din degradarea mediului înconjurător, din schimbările de mediu nefavorizante şi din activitatea umană, precum şi tensiunile şi conflictele care au la bază considerente de ordin ecologic.</w:t>
      </w:r>
    </w:p>
    <w:p w14:paraId="0849CF66" w14:textId="607FBC47" w:rsidR="00F40634" w:rsidRPr="00E94E6A" w:rsidRDefault="00F40634" w:rsidP="00E94E6A">
      <w:pPr>
        <w:rPr>
          <w:sz w:val="28"/>
          <w:szCs w:val="28"/>
          <w:lang w:val="ro-MD"/>
        </w:rPr>
      </w:pPr>
      <w:r w:rsidRPr="00E94E6A">
        <w:rPr>
          <w:sz w:val="28"/>
          <w:szCs w:val="28"/>
          <w:lang w:val="ro-MD"/>
        </w:rPr>
        <w:tab/>
        <w:t xml:space="preserve">Amenințările de ordin ecologic a securității internaționale sunt de trei tipuri: </w:t>
      </w:r>
    </w:p>
    <w:p w14:paraId="0DD2F33F" w14:textId="1AE4DE0A" w:rsidR="00F40634" w:rsidRPr="00E94E6A" w:rsidRDefault="00F40634" w:rsidP="00E94E6A">
      <w:pPr>
        <w:pStyle w:val="a3"/>
        <w:numPr>
          <w:ilvl w:val="0"/>
          <w:numId w:val="6"/>
        </w:numPr>
        <w:spacing w:after="160"/>
        <w:jc w:val="both"/>
        <w:rPr>
          <w:i/>
          <w:iCs/>
          <w:sz w:val="28"/>
          <w:szCs w:val="28"/>
          <w:lang w:val="ro-MD"/>
        </w:rPr>
      </w:pPr>
      <w:r w:rsidRPr="00E94E6A">
        <w:rPr>
          <w:sz w:val="28"/>
          <w:szCs w:val="28"/>
          <w:lang w:val="ro-MD"/>
        </w:rPr>
        <w:t>ameninţările din partea mediului natural la adresa comunităţilor umane, ce nu sunt provocate de factorul antropic (cutremurele de pământ, erupţiile vulcanilor, inundaţiile, secetele, tsunami, tornade, taifunurile, avalanşele de zăpadă, alunecările de teren etc.)</w:t>
      </w:r>
    </w:p>
    <w:p w14:paraId="038DE257" w14:textId="09B7895F" w:rsidR="00F40634" w:rsidRPr="00E94E6A" w:rsidRDefault="00F40634" w:rsidP="00E94E6A">
      <w:pPr>
        <w:pStyle w:val="a3"/>
        <w:numPr>
          <w:ilvl w:val="0"/>
          <w:numId w:val="6"/>
        </w:numPr>
        <w:spacing w:after="160"/>
        <w:jc w:val="both"/>
        <w:rPr>
          <w:sz w:val="28"/>
          <w:szCs w:val="28"/>
          <w:lang w:val="ro-MD"/>
        </w:rPr>
      </w:pPr>
      <w:r w:rsidRPr="00E94E6A">
        <w:rPr>
          <w:sz w:val="28"/>
          <w:szCs w:val="28"/>
          <w:lang w:val="ro-MD"/>
        </w:rPr>
        <w:t xml:space="preserve">ameninţările cauzate de acţiunile umane asupra sistemelor naturale sau structurilor planetei atunci când schimbările facute par a constitui ameninţări existenţiale la adresa unei părţi sau a întregii comunităţi (poluarea mediului înconjurător, distrugerea stratului de ozon). </w:t>
      </w:r>
    </w:p>
    <w:p w14:paraId="51F74B56" w14:textId="1B59A3B1" w:rsidR="00F40634" w:rsidRPr="00E94E6A" w:rsidRDefault="00F40634" w:rsidP="00E94E6A">
      <w:pPr>
        <w:pStyle w:val="a3"/>
        <w:numPr>
          <w:ilvl w:val="0"/>
          <w:numId w:val="6"/>
        </w:numPr>
        <w:spacing w:after="160"/>
        <w:jc w:val="both"/>
        <w:rPr>
          <w:sz w:val="28"/>
          <w:szCs w:val="28"/>
          <w:lang w:val="ro-MD"/>
        </w:rPr>
      </w:pPr>
      <w:r w:rsidRPr="00E94E6A">
        <w:rPr>
          <w:sz w:val="28"/>
          <w:szCs w:val="28"/>
          <w:lang w:val="ro-MD"/>
        </w:rPr>
        <w:t>ameninţările cauzate de acţiunile umane asupra sistemelor naturale sau structurilor planetei atunci când schimbările facute par a constitui ameninţări existenţiale la adresa unei părţi sau a întegii comunităţi, dar pe termen lung există efecte adverse (exploatarea resurselor minerale).</w:t>
      </w:r>
    </w:p>
    <w:p w14:paraId="210F86A3" w14:textId="08BCF656" w:rsidR="00A626C3" w:rsidRPr="00E94E6A" w:rsidRDefault="00A626C3" w:rsidP="00E94E6A">
      <w:pPr>
        <w:ind w:firstLine="270"/>
        <w:jc w:val="both"/>
        <w:rPr>
          <w:sz w:val="28"/>
          <w:szCs w:val="28"/>
          <w:lang w:val="ro-MD"/>
        </w:rPr>
      </w:pPr>
      <w:r w:rsidRPr="00E94E6A">
        <w:rPr>
          <w:sz w:val="28"/>
          <w:szCs w:val="28"/>
          <w:lang w:val="ro-MD"/>
        </w:rPr>
        <w:lastRenderedPageBreak/>
        <w:t xml:space="preserve">Securitatea mondială este un concept generat de relaţia dintre condiţiile de mediu şi interesele de securitate. Aceasta a devenit un catalizator al stabilităţii sociopolitice cu valenţe internaţionale. El intervine în ecuaţia securităţii în special în momentele critice ale dezvoltării sociale. Astfel, când degradarea mediului coincide cu prezenţa unei stări de insecuritate a unei regiuni sau ţări, ameninţarea de natură ecologică îşi face simţită prezenţa. Apar animozităţi, inexistente până atunci, dintre locuitorii unor zone diferite sau între grupuri (etnice, religioase), generate de poluare, insuficienţa resurselor naturale etc. </w:t>
      </w:r>
    </w:p>
    <w:p w14:paraId="0D3406E6" w14:textId="15795410" w:rsidR="00A626C3" w:rsidRPr="00E94E6A" w:rsidRDefault="00A626C3" w:rsidP="00E94E6A">
      <w:pPr>
        <w:ind w:firstLine="360"/>
        <w:jc w:val="both"/>
        <w:rPr>
          <w:sz w:val="28"/>
          <w:szCs w:val="28"/>
          <w:lang w:val="ro-MD"/>
        </w:rPr>
      </w:pPr>
      <w:r w:rsidRPr="00E94E6A">
        <w:rPr>
          <w:sz w:val="28"/>
          <w:szCs w:val="28"/>
          <w:lang w:val="ro-MD"/>
        </w:rPr>
        <w:t xml:space="preserve">Transformările din mediu, mai ales când nu sunt dorite, sau când creează avantaje unilaterale afectează sistemul de securitate. În anumite condiţii ameninţările de acest fel pot deveni cauze ale unor confruntări militare (distribuţia apei, poluarea excesivă, distrugerea florei şi faunei ş.a.). Caracterul transfrontalier al ameninţărilor de ordin ecologic poate fi cauza şi apariția  unor stări conflictuale greu de gestionat. </w:t>
      </w:r>
    </w:p>
    <w:p w14:paraId="6A9AAC6C" w14:textId="26F3668B" w:rsidR="00A626C3" w:rsidRPr="00E94E6A" w:rsidRDefault="00DA1DFC" w:rsidP="00E94E6A">
      <w:pPr>
        <w:ind w:firstLine="360"/>
        <w:jc w:val="both"/>
        <w:rPr>
          <w:sz w:val="28"/>
          <w:szCs w:val="28"/>
          <w:lang w:val="ro-MD"/>
        </w:rPr>
      </w:pPr>
      <w:r w:rsidRPr="00E94E6A">
        <w:rPr>
          <w:sz w:val="28"/>
          <w:szCs w:val="28"/>
          <w:lang w:val="ro-MD"/>
        </w:rPr>
        <w:t xml:space="preserve">Problema mediului reprezintă o problemă de interes comun la nivel global, deoarece afectează întreaga omenire. Degradarea treptată a mediului este provocată de procesele de industrializare, exploatare nerațională și necontrolată a resurselor naturale epuizabile. Aceste acțiuni iminente pot duce la dezechilibre naturale cu caracter transfrontalier. </w:t>
      </w:r>
      <w:r w:rsidR="004E1453" w:rsidRPr="00E94E6A">
        <w:rPr>
          <w:sz w:val="28"/>
          <w:szCs w:val="28"/>
          <w:lang w:val="ro-MD"/>
        </w:rPr>
        <w:t xml:space="preserve">Toate efectele asupra mediului reprezintă un circuit. Spre exemplu, încălzirea globală a mediului, provocată de acumularea în atmosferă a unor cantități periculoase de gaze care rarifică stratul de ozon, poate duce la crearea efectului de seră. Iar efectul de seră, la rândul său, poate provoca fenome catastrofale precum topirea calotelor de ghețari, ridicarea nivelului mărilor, pierderea fertilității solurilor. Totul este un circuit contagios continuu. </w:t>
      </w:r>
    </w:p>
    <w:p w14:paraId="0F2D5A72" w14:textId="5A300575" w:rsidR="00DA1DFC" w:rsidRPr="00E94E6A" w:rsidRDefault="00DA1DFC" w:rsidP="00E94E6A">
      <w:pPr>
        <w:ind w:firstLine="360"/>
        <w:jc w:val="both"/>
        <w:rPr>
          <w:sz w:val="28"/>
          <w:szCs w:val="28"/>
          <w:lang w:val="ro-MD"/>
        </w:rPr>
      </w:pPr>
      <w:r w:rsidRPr="00E94E6A">
        <w:rPr>
          <w:sz w:val="28"/>
          <w:szCs w:val="28"/>
          <w:lang w:val="ro-MD"/>
        </w:rPr>
        <w:t xml:space="preserve">În opinia cercetătorilor, </w:t>
      </w:r>
      <w:r w:rsidR="004E1453" w:rsidRPr="00E94E6A">
        <w:rPr>
          <w:sz w:val="28"/>
          <w:szCs w:val="28"/>
          <w:lang w:val="ro-MD"/>
        </w:rPr>
        <w:t xml:space="preserve">cea mai mare amenințare la nivel mondial în următoarele cinci decenii va fi lipsa resurselor de hrană. Acest eveniment poate fi provocat în urma poluării solului. Alte probleme iminente care sunt afecta umanitate grav sunt: creșrerea demografică, exportul și transportarea ilegală de substanțe periculoase, catastrofele naturale majore, acumulările necontrolate de tehnică de luptă care fiind utilizate, degradează mediul. </w:t>
      </w:r>
    </w:p>
    <w:p w14:paraId="5A5C23DD" w14:textId="63B02B18" w:rsidR="00A626C3" w:rsidRPr="00E94E6A" w:rsidRDefault="004E1453" w:rsidP="00E94E6A">
      <w:pPr>
        <w:ind w:firstLine="360"/>
        <w:jc w:val="both"/>
        <w:rPr>
          <w:sz w:val="28"/>
          <w:szCs w:val="28"/>
          <w:lang w:val="ro-MD"/>
        </w:rPr>
      </w:pPr>
      <w:r w:rsidRPr="00E94E6A">
        <w:rPr>
          <w:sz w:val="28"/>
          <w:szCs w:val="28"/>
          <w:lang w:val="ro-MD"/>
        </w:rPr>
        <w:t xml:space="preserve">Astfel, putem concluziona că amenințările de ordin ecologic pot avea efecte atât asupra securității individuale, cât și asupra </w:t>
      </w:r>
      <w:r w:rsidR="00E94E6A" w:rsidRPr="00E94E6A">
        <w:rPr>
          <w:sz w:val="28"/>
          <w:szCs w:val="28"/>
          <w:lang w:val="ro-MD"/>
        </w:rPr>
        <w:t xml:space="preserve">securității regionale și ulterior mondiale. Natura nu este concentrată doar într-o zonă, ea reprezintă însă viața tuturor oamenilor, deoarece toți folosesc apă, toți respiră oxigen, toți se hrănesc din același sol, iar acțiunile necontrolate ale unor entități pot aduce daune mari asupra întregii umanități. </w:t>
      </w:r>
    </w:p>
    <w:p w14:paraId="5442EFB2" w14:textId="77777777" w:rsidR="00A626C3" w:rsidRPr="00E94E6A" w:rsidRDefault="00A626C3" w:rsidP="00E94E6A">
      <w:pPr>
        <w:ind w:left="270" w:firstLine="360"/>
        <w:jc w:val="both"/>
        <w:rPr>
          <w:sz w:val="28"/>
          <w:szCs w:val="28"/>
          <w:lang w:val="ro-MD"/>
        </w:rPr>
      </w:pPr>
    </w:p>
    <w:p w14:paraId="58E984DB" w14:textId="77777777" w:rsidR="00F40634" w:rsidRPr="00E94E6A" w:rsidRDefault="00F40634" w:rsidP="00E94E6A">
      <w:pPr>
        <w:spacing w:after="160"/>
        <w:ind w:left="270"/>
        <w:jc w:val="both"/>
        <w:rPr>
          <w:sz w:val="28"/>
          <w:szCs w:val="28"/>
          <w:lang w:val="ro-MD"/>
        </w:rPr>
      </w:pPr>
    </w:p>
    <w:p w14:paraId="6DD10F6E" w14:textId="77777777" w:rsidR="00F40634" w:rsidRPr="00E94E6A" w:rsidRDefault="00F40634" w:rsidP="00E94E6A">
      <w:pPr>
        <w:rPr>
          <w:sz w:val="28"/>
          <w:szCs w:val="28"/>
          <w:lang w:val="ro-MD"/>
        </w:rPr>
      </w:pPr>
    </w:p>
    <w:sectPr w:rsidR="00F40634" w:rsidRPr="00E94E6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B4672" w14:textId="77777777" w:rsidR="0002162B" w:rsidRDefault="0002162B" w:rsidP="00AA5082">
      <w:r>
        <w:separator/>
      </w:r>
    </w:p>
  </w:endnote>
  <w:endnote w:type="continuationSeparator" w:id="0">
    <w:p w14:paraId="26D38D0D" w14:textId="77777777" w:rsidR="0002162B" w:rsidRDefault="0002162B" w:rsidP="00AA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15B3C" w14:textId="77777777" w:rsidR="0002162B" w:rsidRDefault="0002162B" w:rsidP="00AA5082">
      <w:r>
        <w:separator/>
      </w:r>
    </w:p>
  </w:footnote>
  <w:footnote w:type="continuationSeparator" w:id="0">
    <w:p w14:paraId="27D18028" w14:textId="77777777" w:rsidR="0002162B" w:rsidRDefault="0002162B" w:rsidP="00AA5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B72F" w14:textId="7BBCAC35" w:rsidR="00AA5082" w:rsidRDefault="00AA5082" w:rsidP="00AA5082">
    <w:pPr>
      <w:pStyle w:val="a4"/>
      <w:jc w:val="right"/>
      <w:rPr>
        <w:lang w:val="ro-MD"/>
      </w:rPr>
    </w:pPr>
    <w:r>
      <w:rPr>
        <w:lang w:val="ro-MD"/>
      </w:rPr>
      <w:t>Iana Caraman</w:t>
    </w:r>
  </w:p>
  <w:p w14:paraId="1027678A" w14:textId="6C1503DA" w:rsidR="00AA5082" w:rsidRPr="00AA5082" w:rsidRDefault="00AA5082" w:rsidP="00AA5082">
    <w:pPr>
      <w:pStyle w:val="a4"/>
      <w:jc w:val="right"/>
      <w:rPr>
        <w:lang w:val="ro-MD"/>
      </w:rPr>
    </w:pPr>
    <w:r>
      <w:rPr>
        <w:lang w:val="ro-MD"/>
      </w:rPr>
      <w:t>Gr. RI 301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39A"/>
    <w:multiLevelType w:val="hybridMultilevel"/>
    <w:tmpl w:val="F9E21F6A"/>
    <w:lvl w:ilvl="0" w:tplc="D45C4650">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F2358A3"/>
    <w:multiLevelType w:val="hybridMultilevel"/>
    <w:tmpl w:val="5992B3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D164C3"/>
    <w:multiLevelType w:val="hybridMultilevel"/>
    <w:tmpl w:val="78F851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9744544"/>
    <w:multiLevelType w:val="hybridMultilevel"/>
    <w:tmpl w:val="16A2C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A275E"/>
    <w:multiLevelType w:val="hybridMultilevel"/>
    <w:tmpl w:val="1B2CC0EE"/>
    <w:lvl w:ilvl="0" w:tplc="935471CC">
      <w:start w:val="1"/>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416453B7"/>
    <w:multiLevelType w:val="hybridMultilevel"/>
    <w:tmpl w:val="91366E32"/>
    <w:lvl w:ilvl="0" w:tplc="27A8E2BC">
      <w:numFmt w:val="bullet"/>
      <w:lvlText w:val="-"/>
      <w:lvlJc w:val="left"/>
      <w:pPr>
        <w:ind w:left="720" w:hanging="360"/>
      </w:pPr>
      <w:rPr>
        <w:rFonts w:ascii="Times New Roman" w:eastAsiaTheme="minorHAnsi" w:hAnsi="Times New Roman" w:cs="Times New Roman" w:hint="default"/>
      </w:rPr>
    </w:lvl>
    <w:lvl w:ilvl="1" w:tplc="D75092A4">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1CA5763"/>
    <w:multiLevelType w:val="hybridMultilevel"/>
    <w:tmpl w:val="73C83D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63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BBC5319"/>
    <w:multiLevelType w:val="hybridMultilevel"/>
    <w:tmpl w:val="9674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006C"/>
    <w:rsid w:val="0002162B"/>
    <w:rsid w:val="001F0FFC"/>
    <w:rsid w:val="002C73D6"/>
    <w:rsid w:val="00464A53"/>
    <w:rsid w:val="004E1453"/>
    <w:rsid w:val="005D1144"/>
    <w:rsid w:val="005F0DD5"/>
    <w:rsid w:val="0073106C"/>
    <w:rsid w:val="009820FF"/>
    <w:rsid w:val="00A4006C"/>
    <w:rsid w:val="00A626C3"/>
    <w:rsid w:val="00AA5082"/>
    <w:rsid w:val="00C23EFE"/>
    <w:rsid w:val="00C242B1"/>
    <w:rsid w:val="00CC0A59"/>
    <w:rsid w:val="00DA1DFC"/>
    <w:rsid w:val="00DF7FF9"/>
    <w:rsid w:val="00E203E1"/>
    <w:rsid w:val="00E55AC3"/>
    <w:rsid w:val="00E76586"/>
    <w:rsid w:val="00E94E6A"/>
    <w:rsid w:val="00F4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1F4B"/>
  <w15:chartTrackingRefBased/>
  <w15:docId w15:val="{661AF623-9362-4D06-8A33-DA595F3F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50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5082"/>
    <w:pPr>
      <w:ind w:left="720"/>
      <w:contextualSpacing/>
    </w:pPr>
  </w:style>
  <w:style w:type="character" w:customStyle="1" w:styleId="markedcontent">
    <w:name w:val="markedcontent"/>
    <w:basedOn w:val="a0"/>
    <w:rsid w:val="00AA5082"/>
  </w:style>
  <w:style w:type="paragraph" w:styleId="a4">
    <w:name w:val="header"/>
    <w:basedOn w:val="a"/>
    <w:link w:val="a5"/>
    <w:uiPriority w:val="99"/>
    <w:unhideWhenUsed/>
    <w:rsid w:val="00AA5082"/>
    <w:pPr>
      <w:tabs>
        <w:tab w:val="center" w:pos="4680"/>
        <w:tab w:val="right" w:pos="9360"/>
      </w:tabs>
    </w:pPr>
  </w:style>
  <w:style w:type="character" w:customStyle="1" w:styleId="a5">
    <w:name w:val="Верхний колонтитул Знак"/>
    <w:basedOn w:val="a0"/>
    <w:link w:val="a4"/>
    <w:uiPriority w:val="99"/>
    <w:rsid w:val="00AA508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A5082"/>
    <w:pPr>
      <w:tabs>
        <w:tab w:val="center" w:pos="4680"/>
        <w:tab w:val="right" w:pos="9360"/>
      </w:tabs>
    </w:pPr>
  </w:style>
  <w:style w:type="character" w:customStyle="1" w:styleId="a7">
    <w:name w:val="Нижний колонтитул Знак"/>
    <w:basedOn w:val="a0"/>
    <w:link w:val="a6"/>
    <w:uiPriority w:val="99"/>
    <w:rsid w:val="00AA508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116051">
      <w:bodyDiv w:val="1"/>
      <w:marLeft w:val="0"/>
      <w:marRight w:val="0"/>
      <w:marTop w:val="0"/>
      <w:marBottom w:val="0"/>
      <w:divBdr>
        <w:top w:val="none" w:sz="0" w:space="0" w:color="auto"/>
        <w:left w:val="none" w:sz="0" w:space="0" w:color="auto"/>
        <w:bottom w:val="none" w:sz="0" w:space="0" w:color="auto"/>
        <w:right w:val="none" w:sz="0" w:space="0" w:color="auto"/>
      </w:divBdr>
    </w:div>
    <w:div w:id="163263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1474</Words>
  <Characters>8403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Iana Caraman</dc:creator>
  <cp:keywords/>
  <dc:description/>
  <cp:lastModifiedBy>Iana Caraman</cp:lastModifiedBy>
  <cp:revision>4</cp:revision>
  <dcterms:created xsi:type="dcterms:W3CDTF">2021-10-27T05:03:00Z</dcterms:created>
  <dcterms:modified xsi:type="dcterms:W3CDTF">2021-10-27T06:20:00Z</dcterms:modified>
</cp:coreProperties>
</file>