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D93" w:rsidRPr="00334B22" w:rsidRDefault="00715D93" w:rsidP="00715D93">
      <w:pPr>
        <w:pStyle w:val="a3"/>
        <w:jc w:val="center"/>
        <w:rPr>
          <w:b/>
          <w:sz w:val="28"/>
          <w:szCs w:val="28"/>
        </w:rPr>
      </w:pPr>
      <w:r w:rsidRPr="00334B22">
        <w:rPr>
          <w:b/>
          <w:sz w:val="28"/>
          <w:szCs w:val="28"/>
        </w:rPr>
        <w:t>Test № 3</w:t>
      </w:r>
      <w:r>
        <w:rPr>
          <w:b/>
          <w:sz w:val="28"/>
          <w:szCs w:val="28"/>
        </w:rPr>
        <w:t xml:space="preserve"> </w:t>
      </w:r>
    </w:p>
    <w:p w:rsidR="00715D93" w:rsidRPr="00334B22" w:rsidRDefault="00715D93" w:rsidP="00715D93">
      <w:pPr>
        <w:pStyle w:val="a3"/>
        <w:numPr>
          <w:ilvl w:val="0"/>
          <w:numId w:val="1"/>
        </w:numPr>
        <w:ind w:left="142"/>
        <w:rPr>
          <w:sz w:val="28"/>
          <w:szCs w:val="28"/>
          <w:lang w:val="ro-MD"/>
        </w:rPr>
      </w:pPr>
      <w:proofErr w:type="spellStart"/>
      <w:r w:rsidRPr="00334B22">
        <w:rPr>
          <w:rStyle w:val="markedcontent"/>
          <w:sz w:val="28"/>
          <w:szCs w:val="28"/>
        </w:rPr>
        <w:t>Statul</w:t>
      </w:r>
      <w:proofErr w:type="spellEnd"/>
      <w:r w:rsidRPr="00334B22">
        <w:rPr>
          <w:rStyle w:val="markedcontent"/>
          <w:sz w:val="28"/>
          <w:szCs w:val="28"/>
        </w:rPr>
        <w:t xml:space="preserve"> ca </w:t>
      </w:r>
      <w:proofErr w:type="spellStart"/>
      <w:r w:rsidRPr="00334B22">
        <w:rPr>
          <w:rStyle w:val="markedcontent"/>
          <w:sz w:val="28"/>
          <w:szCs w:val="28"/>
        </w:rPr>
        <w:t>obiect</w:t>
      </w:r>
      <w:proofErr w:type="spellEnd"/>
      <w:r w:rsidRPr="00334B22">
        <w:rPr>
          <w:rStyle w:val="markedcontent"/>
          <w:sz w:val="28"/>
          <w:szCs w:val="28"/>
        </w:rPr>
        <w:t xml:space="preserve"> al </w:t>
      </w:r>
      <w:proofErr w:type="spellStart"/>
      <w:r w:rsidRPr="00334B22">
        <w:rPr>
          <w:rStyle w:val="markedcontent"/>
          <w:sz w:val="28"/>
          <w:szCs w:val="28"/>
        </w:rPr>
        <w:t>securităţii</w:t>
      </w:r>
      <w:proofErr w:type="spellEnd"/>
      <w:r w:rsidRPr="00334B22">
        <w:rPr>
          <w:rStyle w:val="markedcontent"/>
          <w:sz w:val="28"/>
          <w:szCs w:val="28"/>
        </w:rPr>
        <w:t xml:space="preserve"> </w:t>
      </w:r>
      <w:proofErr w:type="spellStart"/>
      <w:r w:rsidRPr="00334B22">
        <w:rPr>
          <w:rStyle w:val="markedcontent"/>
          <w:sz w:val="28"/>
          <w:szCs w:val="28"/>
        </w:rPr>
        <w:t>internaţionale</w:t>
      </w:r>
      <w:proofErr w:type="spellEnd"/>
      <w:r w:rsidRPr="00334B22">
        <w:rPr>
          <w:rStyle w:val="markedcontent"/>
          <w:sz w:val="28"/>
          <w:szCs w:val="28"/>
        </w:rPr>
        <w:t>;</w:t>
      </w:r>
    </w:p>
    <w:p w:rsidR="00715D93" w:rsidRPr="00715D93" w:rsidRDefault="00715D93" w:rsidP="00715D93">
      <w:pPr>
        <w:pStyle w:val="a3"/>
        <w:numPr>
          <w:ilvl w:val="0"/>
          <w:numId w:val="1"/>
        </w:numPr>
        <w:ind w:left="142"/>
        <w:jc w:val="both"/>
        <w:rPr>
          <w:rStyle w:val="markedcontent"/>
          <w:b/>
          <w:sz w:val="28"/>
          <w:szCs w:val="28"/>
          <w:lang w:val="es-ES"/>
        </w:rPr>
      </w:pPr>
      <w:r w:rsidRPr="00715D93">
        <w:rPr>
          <w:rStyle w:val="markedcontent"/>
          <w:sz w:val="28"/>
          <w:szCs w:val="28"/>
          <w:lang w:val="es-ES"/>
        </w:rPr>
        <w:t xml:space="preserve">Analiza și estimarea cadrului de cooperare pe arena internațională în domeniul securității informațiilor a serviciilor/agențiilor/ comunităților de informații; </w:t>
      </w:r>
    </w:p>
    <w:p w:rsidR="00715D93" w:rsidRPr="00334B22" w:rsidRDefault="00715D93" w:rsidP="00715D93">
      <w:pPr>
        <w:pStyle w:val="a3"/>
        <w:numPr>
          <w:ilvl w:val="0"/>
          <w:numId w:val="1"/>
        </w:numPr>
        <w:ind w:left="142"/>
        <w:jc w:val="both"/>
        <w:rPr>
          <w:rStyle w:val="markedcontent"/>
          <w:b/>
          <w:sz w:val="28"/>
          <w:szCs w:val="28"/>
        </w:rPr>
      </w:pPr>
      <w:proofErr w:type="spellStart"/>
      <w:r w:rsidRPr="00334B22">
        <w:rPr>
          <w:rStyle w:val="markedcontent"/>
          <w:sz w:val="28"/>
          <w:szCs w:val="28"/>
        </w:rPr>
        <w:t>Statele</w:t>
      </w:r>
      <w:proofErr w:type="spellEnd"/>
      <w:r w:rsidRPr="00334B22">
        <w:rPr>
          <w:rStyle w:val="markedcontent"/>
          <w:sz w:val="28"/>
          <w:szCs w:val="28"/>
        </w:rPr>
        <w:t xml:space="preserve"> ONU </w:t>
      </w:r>
      <w:proofErr w:type="spellStart"/>
      <w:r w:rsidRPr="00334B22">
        <w:rPr>
          <w:rStyle w:val="markedcontent"/>
          <w:sz w:val="28"/>
          <w:szCs w:val="28"/>
        </w:rPr>
        <w:t>şi</w:t>
      </w:r>
      <w:proofErr w:type="spellEnd"/>
      <w:r w:rsidRPr="00334B22">
        <w:rPr>
          <w:rStyle w:val="markedcontent"/>
          <w:sz w:val="28"/>
          <w:szCs w:val="28"/>
        </w:rPr>
        <w:t xml:space="preserve"> </w:t>
      </w:r>
      <w:proofErr w:type="spellStart"/>
      <w:r w:rsidRPr="00334B22">
        <w:rPr>
          <w:rStyle w:val="markedcontent"/>
          <w:sz w:val="28"/>
          <w:szCs w:val="28"/>
        </w:rPr>
        <w:t>amestecul</w:t>
      </w:r>
      <w:proofErr w:type="spellEnd"/>
      <w:r w:rsidRPr="00334B22">
        <w:rPr>
          <w:rStyle w:val="markedcontent"/>
          <w:sz w:val="28"/>
          <w:szCs w:val="28"/>
        </w:rPr>
        <w:t xml:space="preserve"> </w:t>
      </w:r>
      <w:proofErr w:type="spellStart"/>
      <w:r w:rsidRPr="00334B22">
        <w:rPr>
          <w:rStyle w:val="markedcontent"/>
          <w:sz w:val="28"/>
          <w:szCs w:val="28"/>
        </w:rPr>
        <w:t>militar</w:t>
      </w:r>
      <w:proofErr w:type="spellEnd"/>
      <w:r w:rsidRPr="00334B22">
        <w:rPr>
          <w:rStyle w:val="markedcontent"/>
          <w:sz w:val="28"/>
          <w:szCs w:val="28"/>
        </w:rPr>
        <w:t xml:space="preserve"> </w:t>
      </w:r>
      <w:proofErr w:type="spellStart"/>
      <w:r w:rsidRPr="00334B22">
        <w:rPr>
          <w:rStyle w:val="markedcontent"/>
          <w:sz w:val="28"/>
          <w:szCs w:val="28"/>
        </w:rPr>
        <w:t>internaţional</w:t>
      </w:r>
      <w:proofErr w:type="spellEnd"/>
      <w:r w:rsidRPr="00334B22">
        <w:rPr>
          <w:rStyle w:val="markedcontent"/>
          <w:sz w:val="28"/>
          <w:szCs w:val="28"/>
        </w:rPr>
        <w:t xml:space="preserve">; </w:t>
      </w:r>
    </w:p>
    <w:p w:rsidR="009A2A49" w:rsidRDefault="009A2A49">
      <w:pPr>
        <w:rPr>
          <w:lang w:val="en-US"/>
        </w:rPr>
      </w:pPr>
    </w:p>
    <w:p w:rsidR="00715D93" w:rsidRDefault="00715D93">
      <w:pPr>
        <w:rPr>
          <w:lang w:val="en-US"/>
        </w:rPr>
      </w:pPr>
    </w:p>
    <w:p w:rsidR="00715D93" w:rsidRDefault="00715D93">
      <w:pPr>
        <w:rPr>
          <w:lang w:val="en-US"/>
        </w:rPr>
      </w:pPr>
    </w:p>
    <w:p w:rsidR="00715D93" w:rsidRPr="009C66AE" w:rsidRDefault="00715D93" w:rsidP="00715D93">
      <w:pPr>
        <w:rPr>
          <w:rFonts w:ascii="Times New Roman" w:hAnsi="Times New Roman" w:cs="Times New Roman"/>
          <w:b/>
          <w:sz w:val="28"/>
          <w:szCs w:val="28"/>
          <w:lang w:val="ro-MD"/>
        </w:rPr>
      </w:pPr>
      <w:r w:rsidRPr="009C66AE">
        <w:rPr>
          <w:rStyle w:val="markedcontent"/>
          <w:rFonts w:ascii="Times New Roman" w:hAnsi="Times New Roman" w:cs="Times New Roman"/>
          <w:b/>
          <w:sz w:val="28"/>
          <w:szCs w:val="28"/>
        </w:rPr>
        <w:t>Statul ca obiect al securităţii internaţionale;</w:t>
      </w:r>
    </w:p>
    <w:p w:rsidR="00715D93" w:rsidRPr="009C66AE" w:rsidRDefault="00715D93" w:rsidP="00715D93">
      <w:pPr>
        <w:rPr>
          <w:rFonts w:ascii="Times New Roman" w:hAnsi="Times New Roman" w:cs="Times New Roman"/>
          <w:sz w:val="28"/>
          <w:lang w:val="es-ES"/>
        </w:rPr>
      </w:pPr>
      <w:r w:rsidRPr="009C66AE">
        <w:rPr>
          <w:rFonts w:ascii="Times New Roman" w:hAnsi="Times New Roman" w:cs="Times New Roman"/>
          <w:sz w:val="28"/>
        </w:rPr>
        <w:t>Termenul de ’’securitate’’ provine din latinescu securitas- securitatis si reprezintă ’’faptul de a fi la adăpost de orice pericol ; sentimentul de siguranţă pe carel îl dă cu</w:t>
      </w:r>
      <w:r w:rsidRPr="009C66AE">
        <w:rPr>
          <w:rFonts w:ascii="Times New Roman" w:hAnsi="Times New Roman" w:cs="Times New Roman"/>
          <w:sz w:val="28"/>
        </w:rPr>
        <w:t>iva absenţa oricărui pericol ’’</w:t>
      </w:r>
      <w:r w:rsidRPr="009C66AE">
        <w:rPr>
          <w:rFonts w:ascii="Times New Roman" w:hAnsi="Times New Roman" w:cs="Times New Roman"/>
          <w:sz w:val="28"/>
        </w:rPr>
        <w:t xml:space="preserve"> . Securitatea mai însea</w:t>
      </w:r>
      <w:r w:rsidRPr="009C66AE">
        <w:rPr>
          <w:rFonts w:ascii="Times New Roman" w:hAnsi="Times New Roman" w:cs="Times New Roman"/>
          <w:sz w:val="28"/>
        </w:rPr>
        <w:t>mnă şi ’’ protecţie, apărare’’</w:t>
      </w:r>
      <w:r w:rsidRPr="009C66AE">
        <w:rPr>
          <w:rFonts w:ascii="Times New Roman" w:hAnsi="Times New Roman" w:cs="Times New Roman"/>
          <w:sz w:val="28"/>
        </w:rPr>
        <w:t>. Securitatea reprezintă, în principiu, ’’ acea stare de fapt care pune la adăpost de orice pericol extern şi intern o colectivitate sau un stat oarecare, în urma unor măsuri specifice, ce sunt adoptate şi care asigură existenţa, independenţa, suveranitatea, integritatea teritorială a statului şi respecta</w:t>
      </w:r>
      <w:r w:rsidRPr="009C66AE">
        <w:rPr>
          <w:rFonts w:ascii="Times New Roman" w:hAnsi="Times New Roman" w:cs="Times New Roman"/>
          <w:sz w:val="28"/>
        </w:rPr>
        <w:t>rea intereselor fundamentale ’</w:t>
      </w:r>
      <w:r w:rsidRPr="009C66AE">
        <w:rPr>
          <w:rFonts w:ascii="Times New Roman" w:hAnsi="Times New Roman" w:cs="Times New Roman"/>
          <w:sz w:val="28"/>
        </w:rPr>
        <w:t xml:space="preserve"> . Există securitate atunci când ’’statele estimează că pericolul de a suferi un atac militar, presiuni politice sau constrângeri economice este nul şi, din această cauză, ele pot s</w:t>
      </w:r>
      <w:r w:rsidRPr="009C66AE">
        <w:rPr>
          <w:rFonts w:ascii="Times New Roman" w:hAnsi="Times New Roman" w:cs="Times New Roman"/>
          <w:sz w:val="28"/>
        </w:rPr>
        <w:t>ă-şi urmeze liber dezvoltarea’’</w:t>
      </w:r>
      <w:r w:rsidRPr="009C66AE">
        <w:rPr>
          <w:rFonts w:ascii="Times New Roman" w:hAnsi="Times New Roman" w:cs="Times New Roman"/>
          <w:sz w:val="28"/>
        </w:rPr>
        <w:t xml:space="preserve"> . În terminologia uzitată de Organizaţia Naţiunilor Unite,conceptele de securitate echivalează cu resursele pe care statele şi comunitatea internaţională, în ansamblul ei, se spirjină pentru a-şi asigura securitatea. Anii 90 aduc o aprofundare a paradigmei securităţii şi securitatea individuală este pusă în centrul strategiilor de securitate. Capacitatea diminuată a statului de a-şi exercita funcţiile fundamentale, precum şi eşecul său continuu în asigurarea securităţii sale fizice, a bunăstării sociale şi a habitatului cetăţenilor săi sunt pricipalele argumente ale teoriilor care susţin oamenii şi nu statul ca obiect al securităţii. Reconceptualizarea securităţii a devenit necesară din cauza schimbărilor graduale, dar fundamentale şi pe termen lung în cadrul sistemului internaţional. Câţiva dintre factorii de prim rang care au făcut necesară o reconsiderare a conceptului şi a scopului studiilor de securitate sunt constituiţi de sfârşitul războiului rece care a condus spre o societate globală interdependentă, schimbarea naturii războiului care vizează speţiul tehnicoeconomic, politic şi cultural decât mijloacele militare convenţionale, trecându-se de la paradigma securităţii militare la paradigma</w:t>
      </w:r>
      <w:r w:rsidRPr="009C66AE">
        <w:rPr>
          <w:rFonts w:ascii="Times New Roman" w:hAnsi="Times New Roman" w:cs="Times New Roman"/>
          <w:sz w:val="28"/>
        </w:rPr>
        <w:t xml:space="preserve"> securităţii multidimensionale</w:t>
      </w:r>
      <w:r w:rsidRPr="009C66AE">
        <w:rPr>
          <w:rFonts w:ascii="Times New Roman" w:hAnsi="Times New Roman" w:cs="Times New Roman"/>
          <w:sz w:val="28"/>
        </w:rPr>
        <w:t>.</w:t>
      </w:r>
      <w:r w:rsidRPr="009C66AE">
        <w:rPr>
          <w:rFonts w:ascii="Times New Roman" w:hAnsi="Times New Roman" w:cs="Times New Roman"/>
          <w:sz w:val="28"/>
        </w:rPr>
        <w:t xml:space="preserve"> </w:t>
      </w:r>
      <w:r w:rsidRPr="009C66AE">
        <w:rPr>
          <w:rFonts w:ascii="Times New Roman" w:hAnsi="Times New Roman" w:cs="Times New Roman"/>
          <w:sz w:val="28"/>
        </w:rPr>
        <w:t xml:space="preserve">Statul este prea mare ca să satisfacă nevoile umane, dar în acelaşi timp prea mic pentru a face faţă provocărilor la nivel regional şi global. Aceasta vin în contradicţie cu principalul argument că motivul pentru care statul e privit ca obiect al securităţii se datorează faptului că statul poate ajunge la un anumit nivel de automulţumire în termeni economici, culturali şi militari sau că statul este suficient de mare pentru a face ordine în interiorul propriilor graniţe. Statul este în acelaşi timp o sursă de ameninţare şi de insecuritate la adresa poporului. Scopul final trebuie considerat a </w:t>
      </w:r>
      <w:r w:rsidRPr="009C66AE">
        <w:rPr>
          <w:rFonts w:ascii="Times New Roman" w:hAnsi="Times New Roman" w:cs="Times New Roman"/>
          <w:sz w:val="28"/>
        </w:rPr>
        <w:lastRenderedPageBreak/>
        <w:t>fi securitatea oamenilor iar statul trebuie să fie vazut ca un mijloc către împlinirea acestui scop. Stabilirea statului ca obiect principal al secur</w:t>
      </w:r>
      <w:r w:rsidRPr="009C66AE">
        <w:rPr>
          <w:rFonts w:ascii="Times New Roman" w:hAnsi="Times New Roman" w:cs="Times New Roman"/>
          <w:sz w:val="28"/>
        </w:rPr>
        <w:t xml:space="preserve">ităţii conduce uneori la abuz. </w:t>
      </w:r>
    </w:p>
    <w:p w:rsidR="00715D93" w:rsidRDefault="00715D93">
      <w:pPr>
        <w:rPr>
          <w:lang w:val="es-ES"/>
        </w:rPr>
      </w:pPr>
    </w:p>
    <w:p w:rsidR="00715D93" w:rsidRDefault="00715D93">
      <w:pPr>
        <w:rPr>
          <w:lang w:val="es-ES"/>
        </w:rPr>
      </w:pPr>
    </w:p>
    <w:p w:rsidR="00715D93" w:rsidRDefault="00715D93">
      <w:pPr>
        <w:rPr>
          <w:lang w:val="es-ES"/>
        </w:rPr>
      </w:pPr>
    </w:p>
    <w:p w:rsidR="00715D93" w:rsidRDefault="00715D93">
      <w:pPr>
        <w:rPr>
          <w:lang w:val="es-ES"/>
        </w:rPr>
      </w:pPr>
    </w:p>
    <w:p w:rsidR="009C66AE" w:rsidRDefault="009C66AE">
      <w:pPr>
        <w:rPr>
          <w:lang w:val="es-ES"/>
        </w:rPr>
      </w:pPr>
    </w:p>
    <w:p w:rsidR="00715D93" w:rsidRPr="009C66AE" w:rsidRDefault="00715D93" w:rsidP="00715D93">
      <w:pPr>
        <w:ind w:left="360"/>
        <w:jc w:val="both"/>
        <w:rPr>
          <w:rStyle w:val="markedcontent"/>
          <w:rFonts w:ascii="Times New Roman" w:hAnsi="Times New Roman" w:cs="Times New Roman"/>
          <w:b/>
          <w:sz w:val="28"/>
          <w:szCs w:val="28"/>
          <w:lang w:val="es-ES"/>
        </w:rPr>
      </w:pPr>
      <w:r w:rsidRPr="009C66AE">
        <w:rPr>
          <w:rStyle w:val="markedcontent"/>
          <w:rFonts w:ascii="Times New Roman" w:hAnsi="Times New Roman" w:cs="Times New Roman"/>
          <w:b/>
          <w:sz w:val="28"/>
          <w:szCs w:val="28"/>
          <w:lang w:val="es-ES"/>
        </w:rPr>
        <w:t xml:space="preserve">Analiza și estimarea cadrului de cooperare pe arena internațională în domeniul securității informațiilor a serviciilor/agențiilor/ comunităților de informații; </w:t>
      </w:r>
    </w:p>
    <w:p w:rsidR="009C66AE" w:rsidRPr="009C66AE" w:rsidRDefault="009C66AE" w:rsidP="009C66AE">
      <w:pPr>
        <w:pStyle w:val="a4"/>
        <w:shd w:val="clear" w:color="auto" w:fill="FFFFFF"/>
        <w:spacing w:before="75" w:beforeAutospacing="0" w:after="360" w:afterAutospacing="0" w:line="401" w:lineRule="atLeast"/>
        <w:rPr>
          <w:sz w:val="28"/>
        </w:rPr>
      </w:pPr>
      <w:r w:rsidRPr="009C66AE">
        <w:rPr>
          <w:sz w:val="28"/>
        </w:rPr>
        <w:t>Securitatea informațiilor, adesea prescurtată la infosec, este practica, politicile și principiile pentru a proteja datele digitale și alte tipuri de informații. Responsabilitățile infosec includ stabilirea unui set de procese de afaceri care vor proteja activele informaționale, indiferent de modul în care informațiile sunt formatate sau dacă sunt în tranzit, sunt procesate sau sunt în stare de repaus în stocare.</w:t>
      </w:r>
    </w:p>
    <w:p w:rsidR="009C66AE" w:rsidRPr="009C66AE" w:rsidRDefault="009C66AE" w:rsidP="009C66AE">
      <w:pPr>
        <w:pStyle w:val="a4"/>
        <w:shd w:val="clear" w:color="auto" w:fill="FFFFFF"/>
        <w:spacing w:before="360" w:beforeAutospacing="0" w:after="360" w:afterAutospacing="0" w:line="401" w:lineRule="atLeast"/>
        <w:rPr>
          <w:sz w:val="28"/>
        </w:rPr>
      </w:pPr>
      <w:r w:rsidRPr="009C66AE">
        <w:rPr>
          <w:sz w:val="28"/>
        </w:rPr>
        <w:t>În general, o organizație aplică securitatea informațiilor pentru a proteja informațiile digitale ca parte a unui program general de </w:t>
      </w:r>
      <w:hyperlink r:id="rId5" w:history="1">
        <w:r w:rsidRPr="009C66AE">
          <w:rPr>
            <w:rStyle w:val="a5"/>
            <w:color w:val="auto"/>
            <w:sz w:val="28"/>
          </w:rPr>
          <w:t>securitate cibernetică</w:t>
        </w:r>
      </w:hyperlink>
      <w:r w:rsidRPr="009C66AE">
        <w:rPr>
          <w:sz w:val="28"/>
        </w:rPr>
        <w:t> . Cele trei principii principale ale infosec, numite </w:t>
      </w:r>
      <w:r w:rsidRPr="009C66AE">
        <w:rPr>
          <w:rStyle w:val="a6"/>
          <w:sz w:val="28"/>
        </w:rPr>
        <w:t>triada CIA</w:t>
      </w:r>
      <w:r w:rsidRPr="009C66AE">
        <w:rPr>
          <w:sz w:val="28"/>
        </w:rPr>
        <w:t> , sunt </w:t>
      </w:r>
      <w:hyperlink r:id="rId6" w:history="1">
        <w:r w:rsidRPr="009C66AE">
          <w:rPr>
            <w:rStyle w:val="a5"/>
            <w:color w:val="auto"/>
            <w:sz w:val="28"/>
          </w:rPr>
          <w:t>confidențialitatea</w:t>
        </w:r>
      </w:hyperlink>
      <w:r w:rsidRPr="009C66AE">
        <w:rPr>
          <w:sz w:val="28"/>
        </w:rPr>
        <w:t> , </w:t>
      </w:r>
      <w:hyperlink r:id="rId7" w:history="1">
        <w:r w:rsidRPr="009C66AE">
          <w:rPr>
            <w:rStyle w:val="a5"/>
            <w:color w:val="auto"/>
            <w:sz w:val="28"/>
          </w:rPr>
          <w:t>integritatea</w:t>
        </w:r>
      </w:hyperlink>
      <w:r w:rsidRPr="009C66AE">
        <w:rPr>
          <w:sz w:val="28"/>
        </w:rPr>
        <w:t> și </w:t>
      </w:r>
      <w:hyperlink r:id="rId8" w:history="1">
        <w:r w:rsidRPr="009C66AE">
          <w:rPr>
            <w:rStyle w:val="a5"/>
            <w:color w:val="auto"/>
            <w:sz w:val="28"/>
          </w:rPr>
          <w:t>disponibilitatea</w:t>
        </w:r>
      </w:hyperlink>
      <w:r w:rsidRPr="009C66AE">
        <w:rPr>
          <w:sz w:val="28"/>
        </w:rPr>
        <w:t> .</w:t>
      </w:r>
    </w:p>
    <w:p w:rsidR="009C66AE" w:rsidRPr="009C66AE" w:rsidRDefault="009C66AE" w:rsidP="009C66AE">
      <w:pPr>
        <w:pStyle w:val="a4"/>
        <w:shd w:val="clear" w:color="auto" w:fill="FFFFFF"/>
        <w:spacing w:before="360" w:beforeAutospacing="0" w:after="360" w:afterAutospacing="0" w:line="401" w:lineRule="atLeast"/>
        <w:rPr>
          <w:sz w:val="28"/>
        </w:rPr>
      </w:pPr>
      <w:r w:rsidRPr="009C66AE">
        <w:rPr>
          <w:sz w:val="28"/>
          <w:shd w:val="clear" w:color="auto" w:fill="FFFFFF"/>
        </w:rPr>
        <w:t>Confidențialitatea este principiul conform căruia informațiile ar trebui să fie disponibile numai pentru cei cu autorizarea corespunzătoare pentru aceste date. Integritatea este principiul conform căruia </w:t>
      </w:r>
      <w:hyperlink r:id="rId9" w:history="1">
        <w:r w:rsidRPr="009C66AE">
          <w:rPr>
            <w:rStyle w:val="a5"/>
            <w:color w:val="auto"/>
            <w:sz w:val="28"/>
            <w:shd w:val="clear" w:color="auto" w:fill="FFFFFF"/>
          </w:rPr>
          <w:t>informațiile</w:t>
        </w:r>
      </w:hyperlink>
      <w:r w:rsidRPr="009C66AE">
        <w:rPr>
          <w:sz w:val="28"/>
          <w:shd w:val="clear" w:color="auto" w:fill="FFFFFF"/>
        </w:rPr>
        <w:t> sunt consecvente, exacte și demne de încredere. Disponibilitatea este principiul conform căruia informațiile sunt ușor accesibile de către cei cu autorizarea corespunzătoare și vor rămâne astfel în cazul nereducerii la minimum a întreruperilor pentru utilizatori.</w:t>
      </w:r>
      <w:r w:rsidRPr="009C66AE">
        <w:rPr>
          <w:sz w:val="28"/>
        </w:rPr>
        <w:t xml:space="preserve"> </w:t>
      </w:r>
      <w:r w:rsidRPr="009C66AE">
        <w:rPr>
          <w:sz w:val="28"/>
        </w:rPr>
        <w:t>Securitatea informațiilor nu se limitează la date digitale și sisteme informatice. O politică completă infosec va acoperi, de asemenea, informații fizice, informații tipărite și alte tipuri de media. Poate include și </w:t>
      </w:r>
      <w:hyperlink r:id="rId10" w:history="1">
        <w:r w:rsidRPr="009C66AE">
          <w:rPr>
            <w:rStyle w:val="a5"/>
            <w:color w:val="auto"/>
            <w:sz w:val="28"/>
          </w:rPr>
          <w:t>acorduri de confidențialitate</w:t>
        </w:r>
      </w:hyperlink>
      <w:r w:rsidRPr="009C66AE">
        <w:rPr>
          <w:sz w:val="28"/>
        </w:rPr>
        <w:t> .</w:t>
      </w:r>
    </w:p>
    <w:p w:rsidR="009C66AE" w:rsidRDefault="009C66AE" w:rsidP="009C66AE">
      <w:pPr>
        <w:pStyle w:val="a4"/>
        <w:shd w:val="clear" w:color="auto" w:fill="FFFFFF"/>
        <w:spacing w:before="360" w:beforeAutospacing="0" w:after="360" w:afterAutospacing="0" w:line="401" w:lineRule="atLeast"/>
        <w:rPr>
          <w:sz w:val="28"/>
        </w:rPr>
      </w:pPr>
      <w:r w:rsidRPr="009C66AE">
        <w:rPr>
          <w:sz w:val="28"/>
        </w:rPr>
        <w:t>Întreprinderile ar trebui, de asemenea, să folosească instruirea utilizatorilor pentru a proteja datele, precum și controalele computerului și politica organizațională ca factori de </w:t>
      </w:r>
      <w:hyperlink r:id="rId11" w:history="1">
        <w:r w:rsidRPr="009C66AE">
          <w:rPr>
            <w:rStyle w:val="a5"/>
            <w:color w:val="auto"/>
            <w:sz w:val="28"/>
          </w:rPr>
          <w:t>atenuare a riscurilor</w:t>
        </w:r>
      </w:hyperlink>
      <w:r w:rsidRPr="009C66AE">
        <w:rPr>
          <w:sz w:val="28"/>
        </w:rPr>
        <w:t xml:space="preserve"> . De exemplu, pentru a limita riscul ca un analist </w:t>
      </w:r>
      <w:r w:rsidRPr="009C66AE">
        <w:rPr>
          <w:sz w:val="28"/>
        </w:rPr>
        <w:lastRenderedPageBreak/>
        <w:t>contabil să modifice datele financiare, o organizație poate pune în aplicare un control tehnic care să limiteze drepturile de modificare și să înregistreze modificările. Alternativ, o politică organizațională de a avea o a doua persoană a înregistrărilor finalizate de audit poate atenua și acest risc.</w:t>
      </w:r>
    </w:p>
    <w:p w:rsidR="00715D93" w:rsidRPr="009C66AE" w:rsidRDefault="009C66AE" w:rsidP="009C66AE">
      <w:pPr>
        <w:pStyle w:val="a4"/>
        <w:shd w:val="clear" w:color="auto" w:fill="FFFFFF"/>
        <w:spacing w:before="360" w:beforeAutospacing="0" w:after="360" w:afterAutospacing="0" w:line="401" w:lineRule="atLeast"/>
        <w:rPr>
          <w:sz w:val="28"/>
        </w:rPr>
      </w:pPr>
      <w:r>
        <w:rPr>
          <w:sz w:val="28"/>
        </w:rPr>
        <w:t>Strategia europeana de securitate prevede ca g</w:t>
      </w:r>
      <w:r w:rsidRPr="009C66AE">
        <w:rPr>
          <w:sz w:val="28"/>
        </w:rPr>
        <w:t>lobalizarea a atras după sine noi oportunități. Creșterea substanțială în lumea în curs de dezvoltare, condusă de China, a scos din sărăcie milioane de oameni. Dar globalizarea a condus, de asemenea, la amenințări mai complexe și interconectate. Arterele societății noastre – precum sistemele informatice și furnizarea de energie – sunt mai vulnerabile. Încălzirea globală și degradarea mediului modifi că aspectul planetei noastre. Mai mult, globalizarea accelerează modifi - carea raporturilor de forță și evidențiază diferențele de valori. Recenta criză fi nanciară a destabilizat atât economiile dezvoltate, cât și pe cele în curs de dezvoltare.</w:t>
      </w:r>
    </w:p>
    <w:p w:rsidR="009C66AE" w:rsidRPr="009C66AE" w:rsidRDefault="009C66AE">
      <w:pPr>
        <w:rPr>
          <w:rFonts w:ascii="Times New Roman" w:hAnsi="Times New Roman" w:cs="Times New Roman"/>
          <w:sz w:val="28"/>
          <w:szCs w:val="24"/>
        </w:rPr>
      </w:pPr>
      <w:r w:rsidRPr="009C66AE">
        <w:rPr>
          <w:rFonts w:ascii="Times New Roman" w:hAnsi="Times New Roman" w:cs="Times New Roman"/>
          <w:sz w:val="28"/>
          <w:szCs w:val="24"/>
        </w:rPr>
        <w:t>Sunt necesare eforturi supl</w:t>
      </w:r>
      <w:r>
        <w:rPr>
          <w:rFonts w:ascii="Times New Roman" w:hAnsi="Times New Roman" w:cs="Times New Roman"/>
          <w:sz w:val="28"/>
          <w:szCs w:val="24"/>
        </w:rPr>
        <w:t>imentare în ceea ce privește fi</w:t>
      </w:r>
      <w:r w:rsidRPr="009C66AE">
        <w:rPr>
          <w:rFonts w:ascii="Times New Roman" w:hAnsi="Times New Roman" w:cs="Times New Roman"/>
          <w:sz w:val="28"/>
          <w:szCs w:val="24"/>
        </w:rPr>
        <w:t>nanțarea terorismului, pre</w:t>
      </w:r>
      <w:r>
        <w:rPr>
          <w:rFonts w:ascii="Times New Roman" w:hAnsi="Times New Roman" w:cs="Times New Roman"/>
          <w:sz w:val="28"/>
          <w:szCs w:val="24"/>
        </w:rPr>
        <w:t>cum și o politică europeană efi</w:t>
      </w:r>
      <w:r w:rsidRPr="009C66AE">
        <w:rPr>
          <w:rFonts w:ascii="Times New Roman" w:hAnsi="Times New Roman" w:cs="Times New Roman"/>
          <w:sz w:val="28"/>
          <w:szCs w:val="24"/>
        </w:rPr>
        <w:t>cientă și cuprinzătoare privind schimbul de informații, ținând seama în mod corespunzător de protecția datelor cu caracter personal.</w:t>
      </w:r>
    </w:p>
    <w:p w:rsidR="009C66AE" w:rsidRDefault="009C66AE">
      <w:pPr>
        <w:rPr>
          <w:rFonts w:ascii="Times New Roman" w:hAnsi="Times New Roman" w:cs="Times New Roman"/>
          <w:sz w:val="28"/>
          <w:szCs w:val="24"/>
        </w:rPr>
      </w:pPr>
      <w:r w:rsidRPr="009C66AE">
        <w:rPr>
          <w:rFonts w:ascii="Times New Roman" w:hAnsi="Times New Roman" w:cs="Times New Roman"/>
          <w:sz w:val="28"/>
          <w:szCs w:val="24"/>
        </w:rPr>
        <w:t>Economiile moderne se bazează foarte mult pe infrastructura critică, inclusiv transportul, comunicațiile și aprovizionarea cu energie, dar și pe internet. Strategia UE pentru o societate informațională sigură, adoptată în 2006, abordează criminalitatea bazată pe internet. Cu toate acestea, atacurile împotriva sistemelor IT private sau guvernamentale din statele membre ale UE i-au conferit acesteia o nouă dimensiune, aceea de posibilă armă eco</w:t>
      </w:r>
      <w:r w:rsidRPr="009C66AE">
        <w:rPr>
          <w:rFonts w:ascii="Times New Roman" w:hAnsi="Times New Roman" w:cs="Times New Roman"/>
          <w:sz w:val="28"/>
          <w:szCs w:val="24"/>
        </w:rPr>
        <w:t xml:space="preserve">nomică, politică și militară. </w:t>
      </w:r>
      <w:r w:rsidRPr="009C66AE">
        <w:rPr>
          <w:rFonts w:ascii="Times New Roman" w:hAnsi="Times New Roman" w:cs="Times New Roman"/>
          <w:sz w:val="28"/>
          <w:szCs w:val="24"/>
        </w:rPr>
        <w:t xml:space="preserve"> Sunt necesare mai multe eforturi în acest domeniu, pentru a explora abordări cuprinzătoare la nivelul UE, pentru a crește gradul de sensibilizare și a spori colaborarea internațională.</w:t>
      </w:r>
    </w:p>
    <w:p w:rsidR="009C66AE" w:rsidRDefault="009C66AE">
      <w:pPr>
        <w:rPr>
          <w:rFonts w:ascii="Times New Roman" w:hAnsi="Times New Roman" w:cs="Times New Roman"/>
          <w:sz w:val="28"/>
          <w:szCs w:val="24"/>
        </w:rPr>
      </w:pPr>
    </w:p>
    <w:p w:rsidR="009C66AE" w:rsidRDefault="009C66AE">
      <w:pPr>
        <w:rPr>
          <w:rFonts w:ascii="Times New Roman" w:hAnsi="Times New Roman" w:cs="Times New Roman"/>
          <w:sz w:val="28"/>
          <w:szCs w:val="24"/>
        </w:rPr>
      </w:pPr>
    </w:p>
    <w:p w:rsidR="00683F3E" w:rsidRDefault="00683F3E">
      <w:pPr>
        <w:rPr>
          <w:rFonts w:ascii="Times New Roman" w:hAnsi="Times New Roman" w:cs="Times New Roman"/>
          <w:sz w:val="28"/>
          <w:szCs w:val="24"/>
        </w:rPr>
      </w:pPr>
      <w:bookmarkStart w:id="0" w:name="_GoBack"/>
      <w:bookmarkEnd w:id="0"/>
    </w:p>
    <w:p w:rsidR="009C66AE" w:rsidRDefault="009C66AE">
      <w:pPr>
        <w:rPr>
          <w:rFonts w:ascii="Times New Roman" w:hAnsi="Times New Roman" w:cs="Times New Roman"/>
          <w:sz w:val="28"/>
          <w:szCs w:val="24"/>
        </w:rPr>
      </w:pPr>
    </w:p>
    <w:p w:rsidR="009C66AE" w:rsidRDefault="009C66AE">
      <w:pPr>
        <w:rPr>
          <w:rFonts w:ascii="Times New Roman" w:hAnsi="Times New Roman" w:cs="Times New Roman"/>
          <w:sz w:val="28"/>
          <w:szCs w:val="24"/>
        </w:rPr>
      </w:pPr>
    </w:p>
    <w:p w:rsidR="009C66AE" w:rsidRDefault="009C66AE">
      <w:pPr>
        <w:rPr>
          <w:rFonts w:ascii="Times New Roman" w:hAnsi="Times New Roman" w:cs="Times New Roman"/>
          <w:sz w:val="28"/>
          <w:szCs w:val="24"/>
        </w:rPr>
      </w:pPr>
    </w:p>
    <w:p w:rsidR="009C66AE" w:rsidRDefault="009C66AE">
      <w:pPr>
        <w:rPr>
          <w:rFonts w:ascii="Times New Roman" w:hAnsi="Times New Roman" w:cs="Times New Roman"/>
          <w:sz w:val="28"/>
          <w:szCs w:val="24"/>
        </w:rPr>
      </w:pPr>
    </w:p>
    <w:p w:rsidR="009C66AE" w:rsidRPr="009C66AE" w:rsidRDefault="009C66AE" w:rsidP="009C66AE">
      <w:pPr>
        <w:ind w:left="360"/>
        <w:jc w:val="both"/>
        <w:rPr>
          <w:rStyle w:val="markedcontent"/>
          <w:b/>
          <w:sz w:val="28"/>
          <w:szCs w:val="28"/>
        </w:rPr>
      </w:pPr>
      <w:proofErr w:type="spellStart"/>
      <w:r w:rsidRPr="009C66AE">
        <w:rPr>
          <w:rStyle w:val="markedcontent"/>
          <w:b/>
          <w:sz w:val="28"/>
          <w:szCs w:val="28"/>
        </w:rPr>
        <w:lastRenderedPageBreak/>
        <w:t>Statele</w:t>
      </w:r>
      <w:proofErr w:type="spellEnd"/>
      <w:r w:rsidRPr="009C66AE">
        <w:rPr>
          <w:rStyle w:val="markedcontent"/>
          <w:b/>
          <w:sz w:val="28"/>
          <w:szCs w:val="28"/>
        </w:rPr>
        <w:t xml:space="preserve"> ONU </w:t>
      </w:r>
      <w:proofErr w:type="spellStart"/>
      <w:r w:rsidRPr="009C66AE">
        <w:rPr>
          <w:rStyle w:val="markedcontent"/>
          <w:b/>
          <w:sz w:val="28"/>
          <w:szCs w:val="28"/>
        </w:rPr>
        <w:t>şi</w:t>
      </w:r>
      <w:proofErr w:type="spellEnd"/>
      <w:r w:rsidRPr="009C66AE">
        <w:rPr>
          <w:rStyle w:val="markedcontent"/>
          <w:b/>
          <w:sz w:val="28"/>
          <w:szCs w:val="28"/>
        </w:rPr>
        <w:t xml:space="preserve"> </w:t>
      </w:r>
      <w:proofErr w:type="spellStart"/>
      <w:r w:rsidRPr="009C66AE">
        <w:rPr>
          <w:rStyle w:val="markedcontent"/>
          <w:b/>
          <w:sz w:val="28"/>
          <w:szCs w:val="28"/>
        </w:rPr>
        <w:t>amestecul</w:t>
      </w:r>
      <w:proofErr w:type="spellEnd"/>
      <w:r w:rsidRPr="009C66AE">
        <w:rPr>
          <w:rStyle w:val="markedcontent"/>
          <w:b/>
          <w:sz w:val="28"/>
          <w:szCs w:val="28"/>
        </w:rPr>
        <w:t xml:space="preserve"> </w:t>
      </w:r>
      <w:proofErr w:type="spellStart"/>
      <w:r w:rsidRPr="009C66AE">
        <w:rPr>
          <w:rStyle w:val="markedcontent"/>
          <w:b/>
          <w:sz w:val="28"/>
          <w:szCs w:val="28"/>
        </w:rPr>
        <w:t>militar</w:t>
      </w:r>
      <w:proofErr w:type="spellEnd"/>
      <w:r w:rsidRPr="009C66AE">
        <w:rPr>
          <w:rStyle w:val="markedcontent"/>
          <w:b/>
          <w:sz w:val="28"/>
          <w:szCs w:val="28"/>
        </w:rPr>
        <w:t xml:space="preserve"> </w:t>
      </w:r>
      <w:proofErr w:type="spellStart"/>
      <w:r w:rsidRPr="009C66AE">
        <w:rPr>
          <w:rStyle w:val="markedcontent"/>
          <w:b/>
          <w:sz w:val="28"/>
          <w:szCs w:val="28"/>
        </w:rPr>
        <w:t>internaţional</w:t>
      </w:r>
      <w:proofErr w:type="spellEnd"/>
      <w:r w:rsidRPr="009C66AE">
        <w:rPr>
          <w:rStyle w:val="markedcontent"/>
          <w:b/>
          <w:sz w:val="28"/>
          <w:szCs w:val="28"/>
        </w:rPr>
        <w:t xml:space="preserve">; </w:t>
      </w:r>
    </w:p>
    <w:p w:rsidR="009C66AE" w:rsidRPr="00683F3E" w:rsidRDefault="009C66AE">
      <w:pPr>
        <w:rPr>
          <w:rFonts w:ascii="Times New Roman" w:hAnsi="Times New Roman" w:cs="Times New Roman"/>
          <w:sz w:val="28"/>
          <w:szCs w:val="28"/>
          <w:shd w:val="clear" w:color="auto" w:fill="FFFFFF"/>
        </w:rPr>
      </w:pPr>
      <w:r w:rsidRPr="00683F3E">
        <w:rPr>
          <w:rFonts w:ascii="Times New Roman" w:hAnsi="Times New Roman" w:cs="Times New Roman"/>
          <w:bCs/>
          <w:sz w:val="28"/>
          <w:szCs w:val="28"/>
          <w:shd w:val="clear" w:color="auto" w:fill="FFFFFF"/>
        </w:rPr>
        <w:t>Organizația Națiunilor Unite</w:t>
      </w:r>
      <w:r w:rsidRPr="00683F3E">
        <w:rPr>
          <w:rFonts w:ascii="Times New Roman" w:hAnsi="Times New Roman" w:cs="Times New Roman"/>
          <w:sz w:val="28"/>
          <w:szCs w:val="28"/>
          <w:shd w:val="clear" w:color="auto" w:fill="FFFFFF"/>
        </w:rPr>
        <w:t> (abreviat: </w:t>
      </w:r>
      <w:r w:rsidRPr="00683F3E">
        <w:rPr>
          <w:rFonts w:ascii="Times New Roman" w:hAnsi="Times New Roman" w:cs="Times New Roman"/>
          <w:bCs/>
          <w:sz w:val="28"/>
          <w:szCs w:val="28"/>
          <w:shd w:val="clear" w:color="auto" w:fill="FFFFFF"/>
        </w:rPr>
        <w:t>ONU</w:t>
      </w:r>
      <w:r w:rsidRPr="00683F3E">
        <w:rPr>
          <w:rFonts w:ascii="Times New Roman" w:hAnsi="Times New Roman" w:cs="Times New Roman"/>
          <w:sz w:val="28"/>
          <w:szCs w:val="28"/>
          <w:shd w:val="clear" w:color="auto" w:fill="FFFFFF"/>
        </w:rPr>
        <w:t>) este cea mai importantă organizație internațională din lume. Fondată pe </w:t>
      </w:r>
      <w:hyperlink r:id="rId12" w:tooltip="24 octombrie" w:history="1">
        <w:r w:rsidRPr="00683F3E">
          <w:rPr>
            <w:rStyle w:val="a5"/>
            <w:rFonts w:ascii="Times New Roman" w:hAnsi="Times New Roman" w:cs="Times New Roman"/>
            <w:color w:val="auto"/>
            <w:sz w:val="28"/>
            <w:szCs w:val="28"/>
            <w:u w:val="none"/>
            <w:shd w:val="clear" w:color="auto" w:fill="FFFFFF"/>
          </w:rPr>
          <w:t>24 octombrie</w:t>
        </w:r>
      </w:hyperlink>
      <w:r w:rsidRPr="00683F3E">
        <w:rPr>
          <w:rFonts w:ascii="Times New Roman" w:hAnsi="Times New Roman" w:cs="Times New Roman"/>
          <w:sz w:val="28"/>
          <w:szCs w:val="28"/>
          <w:shd w:val="clear" w:color="auto" w:fill="FFFFFF"/>
        </w:rPr>
        <w:t> </w:t>
      </w:r>
      <w:hyperlink r:id="rId13" w:tooltip="1945" w:history="1">
        <w:r w:rsidRPr="00683F3E">
          <w:rPr>
            <w:rStyle w:val="a5"/>
            <w:rFonts w:ascii="Times New Roman" w:hAnsi="Times New Roman" w:cs="Times New Roman"/>
            <w:color w:val="auto"/>
            <w:sz w:val="28"/>
            <w:szCs w:val="28"/>
            <w:u w:val="none"/>
            <w:shd w:val="clear" w:color="auto" w:fill="FFFFFF"/>
          </w:rPr>
          <w:t>1945</w:t>
        </w:r>
      </w:hyperlink>
      <w:r w:rsidRPr="00683F3E">
        <w:rPr>
          <w:rFonts w:ascii="Times New Roman" w:hAnsi="Times New Roman" w:cs="Times New Roman"/>
          <w:sz w:val="28"/>
          <w:szCs w:val="28"/>
          <w:shd w:val="clear" w:color="auto" w:fill="FFFFFF"/>
        </w:rPr>
        <w:t>, după </w:t>
      </w:r>
      <w:hyperlink r:id="rId14" w:tooltip="Al Doilea Război Mondial" w:history="1">
        <w:r w:rsidRPr="00683F3E">
          <w:rPr>
            <w:rStyle w:val="a5"/>
            <w:rFonts w:ascii="Times New Roman" w:hAnsi="Times New Roman" w:cs="Times New Roman"/>
            <w:color w:val="auto"/>
            <w:sz w:val="28"/>
            <w:szCs w:val="28"/>
            <w:u w:val="none"/>
            <w:shd w:val="clear" w:color="auto" w:fill="FFFFFF"/>
          </w:rPr>
          <w:t>Al Doilea Război Mondial</w:t>
        </w:r>
      </w:hyperlink>
      <w:r w:rsidRPr="00683F3E">
        <w:rPr>
          <w:rFonts w:ascii="Times New Roman" w:hAnsi="Times New Roman" w:cs="Times New Roman"/>
          <w:sz w:val="28"/>
          <w:szCs w:val="28"/>
          <w:shd w:val="clear" w:color="auto" w:fill="FFFFFF"/>
        </w:rPr>
        <w:t>, are astăzi 193 de state membre. Întemeierea ei a constat din semnarea, de către membrii ei fondatori, a </w:t>
      </w:r>
      <w:hyperlink r:id="rId15" w:tooltip="Carta Organizației Națiunilor Unite" w:history="1">
        <w:r w:rsidRPr="00683F3E">
          <w:rPr>
            <w:rStyle w:val="a5"/>
            <w:rFonts w:ascii="Times New Roman" w:hAnsi="Times New Roman" w:cs="Times New Roman"/>
            <w:color w:val="auto"/>
            <w:sz w:val="28"/>
            <w:szCs w:val="28"/>
            <w:u w:val="none"/>
            <w:shd w:val="clear" w:color="auto" w:fill="FFFFFF"/>
          </w:rPr>
          <w:t>Cartei Organizației Națiunilor Unite</w:t>
        </w:r>
      </w:hyperlink>
      <w:r w:rsidRPr="00683F3E">
        <w:rPr>
          <w:rFonts w:ascii="Times New Roman" w:hAnsi="Times New Roman" w:cs="Times New Roman"/>
          <w:sz w:val="28"/>
          <w:szCs w:val="28"/>
          <w:shd w:val="clear" w:color="auto" w:fill="FFFFFF"/>
        </w:rPr>
        <w:t>. Potrivit acestui document, ONU are misiunea de a asigura „pacea mondială”, „respectarea drepturilor omului”, „cooperarea internațională” și „respectarea dreptului internațional”. Sediul central al organizației este la </w:t>
      </w:r>
      <w:hyperlink r:id="rId16" w:tooltip="New York City" w:history="1">
        <w:r w:rsidRPr="00683F3E">
          <w:rPr>
            <w:rStyle w:val="a5"/>
            <w:rFonts w:ascii="Times New Roman" w:hAnsi="Times New Roman" w:cs="Times New Roman"/>
            <w:color w:val="auto"/>
            <w:sz w:val="28"/>
            <w:szCs w:val="28"/>
            <w:u w:val="none"/>
            <w:shd w:val="clear" w:color="auto" w:fill="FFFFFF"/>
          </w:rPr>
          <w:t>New York</w:t>
        </w:r>
      </w:hyperlink>
      <w:r w:rsidRPr="00683F3E">
        <w:rPr>
          <w:rFonts w:ascii="Times New Roman" w:hAnsi="Times New Roman" w:cs="Times New Roman"/>
          <w:sz w:val="28"/>
          <w:szCs w:val="28"/>
          <w:shd w:val="clear" w:color="auto" w:fill="FFFFFF"/>
        </w:rPr>
        <w:t>.</w:t>
      </w:r>
    </w:p>
    <w:p w:rsidR="009C66AE" w:rsidRPr="00683F3E" w:rsidRDefault="009C66AE" w:rsidP="009C66AE">
      <w:pPr>
        <w:pStyle w:val="a4"/>
        <w:shd w:val="clear" w:color="auto" w:fill="FFFFFF"/>
        <w:spacing w:before="120" w:beforeAutospacing="0" w:after="120" w:afterAutospacing="0"/>
        <w:rPr>
          <w:sz w:val="28"/>
          <w:szCs w:val="28"/>
        </w:rPr>
      </w:pPr>
      <w:r w:rsidRPr="00683F3E">
        <w:rPr>
          <w:sz w:val="28"/>
          <w:szCs w:val="28"/>
        </w:rPr>
        <w:t>ONU, după aprobarea Consiliului de Securitate, trimite forțe pentru menținerea păcii în regiunile unde un conflict armat a încetat de curând, sau a fost suspendat, pentru a încerca impunerea unor acorduri de pace și pentru a descuraja combatanții de la a relua ostilitățile. Deoarece ONU nu are propria forță militară, aceasta este asigurată prin voluntariat de către statele membre. Soldații sunt uneori porecliți „Căștile albastre” din cauza echipamentului specific. Forța de menținere a păcii a primit </w:t>
      </w:r>
      <w:hyperlink r:id="rId17" w:tooltip="Premiul Nobel pentru Pace" w:history="1">
        <w:r w:rsidRPr="00683F3E">
          <w:rPr>
            <w:rStyle w:val="a5"/>
            <w:color w:val="auto"/>
            <w:sz w:val="28"/>
            <w:szCs w:val="28"/>
            <w:u w:val="none"/>
          </w:rPr>
          <w:t>Premiul Nobel pentru Pace</w:t>
        </w:r>
      </w:hyperlink>
      <w:r w:rsidRPr="00683F3E">
        <w:rPr>
          <w:sz w:val="28"/>
          <w:szCs w:val="28"/>
        </w:rPr>
        <w:t> în anul </w:t>
      </w:r>
      <w:hyperlink r:id="rId18" w:tooltip="1988" w:history="1">
        <w:r w:rsidRPr="00683F3E">
          <w:rPr>
            <w:rStyle w:val="a5"/>
            <w:color w:val="auto"/>
            <w:sz w:val="28"/>
            <w:szCs w:val="28"/>
            <w:u w:val="none"/>
          </w:rPr>
          <w:t>1988</w:t>
        </w:r>
      </w:hyperlink>
    </w:p>
    <w:p w:rsidR="009C66AE" w:rsidRPr="00683F3E" w:rsidRDefault="009C66AE" w:rsidP="009C66AE">
      <w:pPr>
        <w:pStyle w:val="a4"/>
        <w:shd w:val="clear" w:color="auto" w:fill="FFFFFF"/>
        <w:spacing w:before="120" w:beforeAutospacing="0" w:after="120" w:afterAutospacing="0"/>
        <w:rPr>
          <w:sz w:val="28"/>
          <w:szCs w:val="28"/>
        </w:rPr>
      </w:pPr>
      <w:r w:rsidRPr="00683F3E">
        <w:rPr>
          <w:sz w:val="28"/>
          <w:szCs w:val="28"/>
        </w:rPr>
        <w:t>În septembrie </w:t>
      </w:r>
      <w:hyperlink r:id="rId19" w:tooltip="2013" w:history="1">
        <w:r w:rsidRPr="00683F3E">
          <w:rPr>
            <w:rStyle w:val="a5"/>
            <w:color w:val="auto"/>
            <w:sz w:val="28"/>
            <w:szCs w:val="28"/>
            <w:u w:val="none"/>
          </w:rPr>
          <w:t>2013</w:t>
        </w:r>
      </w:hyperlink>
      <w:r w:rsidRPr="00683F3E">
        <w:rPr>
          <w:sz w:val="28"/>
          <w:szCs w:val="28"/>
        </w:rPr>
        <w:t>, ONU avea în desfășurare 15 misiuni de menținere a păcii. Cea mai mare era Misiunea de Stabilizare a Națiunilor Unite din Republica Democrată Congo (MSNURDC), care a mobilizat 20.688 oameni. Cea mai mică, Grupul Militar de Observație a Națiunilor Unite din India și Pakistan (GMONUIP), include 42 de oameni responsabili de monitorizarea situației din </w:t>
      </w:r>
      <w:hyperlink r:id="rId20" w:tooltip="Jammu și Kashmir" w:history="1">
        <w:r w:rsidRPr="00683F3E">
          <w:rPr>
            <w:rStyle w:val="a5"/>
            <w:color w:val="auto"/>
            <w:sz w:val="28"/>
            <w:szCs w:val="28"/>
            <w:u w:val="none"/>
          </w:rPr>
          <w:t>Jammu și Kashmir</w:t>
        </w:r>
      </w:hyperlink>
      <w:r w:rsidRPr="00683F3E">
        <w:rPr>
          <w:sz w:val="28"/>
          <w:szCs w:val="28"/>
        </w:rPr>
        <w:t>. Forțele de menținere a păcii ONU și Organizația Națiunilor Unite pentru Controlul Păcii (ONUCP) au staționat în Orientul Mijlociu încă din </w:t>
      </w:r>
      <w:hyperlink r:id="rId21" w:tooltip="1948" w:history="1">
        <w:r w:rsidRPr="00683F3E">
          <w:rPr>
            <w:rStyle w:val="a5"/>
            <w:color w:val="auto"/>
            <w:sz w:val="28"/>
            <w:szCs w:val="28"/>
            <w:u w:val="none"/>
          </w:rPr>
          <w:t>1948</w:t>
        </w:r>
      </w:hyperlink>
      <w:r w:rsidRPr="00683F3E">
        <w:rPr>
          <w:sz w:val="28"/>
          <w:szCs w:val="28"/>
        </w:rPr>
        <w:t>, cea mai lungă misiune de menținere a păcii încă în desfășurare.</w:t>
      </w:r>
    </w:p>
    <w:p w:rsidR="00683F3E" w:rsidRPr="00683F3E" w:rsidRDefault="00683F3E" w:rsidP="00683F3E">
      <w:pPr>
        <w:pStyle w:val="a4"/>
        <w:shd w:val="clear" w:color="auto" w:fill="FFFFFF"/>
        <w:spacing w:before="120" w:beforeAutospacing="0" w:after="120" w:afterAutospacing="0"/>
        <w:rPr>
          <w:sz w:val="28"/>
          <w:szCs w:val="28"/>
        </w:rPr>
      </w:pPr>
      <w:r w:rsidRPr="00683F3E">
        <w:rPr>
          <w:sz w:val="28"/>
          <w:szCs w:val="28"/>
        </w:rPr>
        <w:t> ONU menține soldați al păcii și ofițeri militari, ofițeri de poliție civilă și personalul civil în mai multe țări monitorizate respectarea proceselor de pace care apar în situații post-conflict, precum și a ex-combatanților în punerea în aplicare a acordurilor de pace pe care le-au semnat. O astfel de asistență vine în mai multe forme, inclusiv măsuri de consolidare a încrederii, de putere, acorduri de partajare, sprijin electoral, consolidarea statului de drept, precum și dezvoltarea economică și socială. Toate operațiunile trebuie să includă acțiuni de soluționare a conflictelor, prin utilizarea forței pentru a fi considerate valabile în conformitate cu </w:t>
      </w:r>
      <w:hyperlink r:id="rId22" w:tooltip="Carta Națiunilor Unite — pagină inexistentă" w:history="1">
        <w:r w:rsidRPr="00683F3E">
          <w:rPr>
            <w:rStyle w:val="a5"/>
            <w:color w:val="auto"/>
            <w:sz w:val="28"/>
            <w:szCs w:val="28"/>
            <w:u w:val="none"/>
          </w:rPr>
          <w:t>Carta Națiunilor Unite</w:t>
        </w:r>
      </w:hyperlink>
      <w:r w:rsidRPr="00683F3E">
        <w:rPr>
          <w:sz w:val="28"/>
          <w:szCs w:val="28"/>
        </w:rPr>
        <w:t>.</w:t>
      </w:r>
    </w:p>
    <w:p w:rsidR="00683F3E" w:rsidRPr="00683F3E" w:rsidRDefault="00683F3E" w:rsidP="00683F3E">
      <w:pPr>
        <w:pStyle w:val="a4"/>
        <w:shd w:val="clear" w:color="auto" w:fill="FFFFFF"/>
        <w:spacing w:before="120" w:beforeAutospacing="0" w:after="120" w:afterAutospacing="0"/>
        <w:rPr>
          <w:sz w:val="28"/>
          <w:szCs w:val="28"/>
        </w:rPr>
      </w:pPr>
      <w:r w:rsidRPr="00683F3E">
        <w:rPr>
          <w:sz w:val="28"/>
          <w:szCs w:val="28"/>
        </w:rPr>
        <w:t>Carta Națiunilor Unite dă puterea și responsabilitate Consiliului de Securitate de a iniția o acțiune colectivă pentru a menține pacea și securitatea internațională. Din acest motiv, comunitatea internațională, de obicei, se uită la </w:t>
      </w:r>
      <w:hyperlink r:id="rId23" w:tooltip="Consiliul de Securitate" w:history="1">
        <w:r w:rsidRPr="00683F3E">
          <w:rPr>
            <w:rStyle w:val="a5"/>
            <w:color w:val="auto"/>
            <w:sz w:val="28"/>
            <w:szCs w:val="28"/>
            <w:u w:val="none"/>
          </w:rPr>
          <w:t>Consiliul de Securitate</w:t>
        </w:r>
      </w:hyperlink>
      <w:r w:rsidRPr="00683F3E">
        <w:rPr>
          <w:sz w:val="28"/>
          <w:szCs w:val="28"/>
        </w:rPr>
        <w:t> pentru a autoriza operațiuni de menținere a păcii. Cele mai multe dintre aceste operațiuni sunt stabilite și puse în aplicare de către Organizația Națiunilor Unite în sine, cu trupe care servesc sub comanda operațională ONU. În alte cazuri, în cazul în care implicarea directă a ONU nu este fezabil, Consiliul autorizează organizații regionale, cum ar fi </w:t>
      </w:r>
      <w:hyperlink r:id="rId24" w:tooltip="Organizația Tratatului Atlanticului de Nord" w:history="1">
        <w:r w:rsidRPr="00683F3E">
          <w:rPr>
            <w:rStyle w:val="a5"/>
            <w:color w:val="auto"/>
            <w:sz w:val="28"/>
            <w:szCs w:val="28"/>
            <w:u w:val="none"/>
          </w:rPr>
          <w:t>Organizația Tratatului Atlanticului de Nord</w:t>
        </w:r>
      </w:hyperlink>
      <w:r w:rsidRPr="00683F3E">
        <w:rPr>
          <w:sz w:val="28"/>
          <w:szCs w:val="28"/>
        </w:rPr>
        <w:t>, </w:t>
      </w:r>
      <w:hyperlink r:id="rId25" w:tooltip="Comunitatea Economică din Africa de Vest — pagină inexistentă" w:history="1">
        <w:r w:rsidRPr="00683F3E">
          <w:rPr>
            <w:rStyle w:val="a5"/>
            <w:color w:val="auto"/>
            <w:sz w:val="28"/>
            <w:szCs w:val="28"/>
            <w:u w:val="none"/>
          </w:rPr>
          <w:t>Comunitatea Economică din Africa de Vest</w:t>
        </w:r>
      </w:hyperlink>
      <w:r w:rsidRPr="00683F3E">
        <w:rPr>
          <w:sz w:val="28"/>
          <w:szCs w:val="28"/>
        </w:rPr>
        <w:t xml:space="preserve"> sau coaliții de țări care doresc să </w:t>
      </w:r>
      <w:r w:rsidRPr="00683F3E">
        <w:rPr>
          <w:sz w:val="28"/>
          <w:szCs w:val="28"/>
        </w:rPr>
        <w:lastRenderedPageBreak/>
        <w:t>pună în aplicare anumite misiuni de menținere a păcii sau sî execute funcții pentru a păstra pacea.</w:t>
      </w:r>
    </w:p>
    <w:p w:rsidR="00683F3E" w:rsidRPr="00683F3E" w:rsidRDefault="00683F3E" w:rsidP="009C66AE">
      <w:pPr>
        <w:pStyle w:val="a4"/>
        <w:shd w:val="clear" w:color="auto" w:fill="FFFFFF"/>
        <w:spacing w:before="120" w:beforeAutospacing="0" w:after="120" w:afterAutospacing="0"/>
        <w:rPr>
          <w:sz w:val="21"/>
          <w:szCs w:val="21"/>
        </w:rPr>
      </w:pPr>
    </w:p>
    <w:p w:rsidR="009C66AE" w:rsidRPr="009C66AE" w:rsidRDefault="009C66AE">
      <w:pPr>
        <w:rPr>
          <w:rFonts w:ascii="Times New Roman" w:hAnsi="Times New Roman" w:cs="Times New Roman"/>
          <w:sz w:val="28"/>
          <w:szCs w:val="24"/>
        </w:rPr>
      </w:pPr>
    </w:p>
    <w:sectPr w:rsidR="009C66AE" w:rsidRPr="009C66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F1262"/>
    <w:multiLevelType w:val="hybridMultilevel"/>
    <w:tmpl w:val="FE5A5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EB9"/>
    <w:rsid w:val="00611EB9"/>
    <w:rsid w:val="00683F3E"/>
    <w:rsid w:val="00715D93"/>
    <w:rsid w:val="009A2A49"/>
    <w:rsid w:val="009C66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1333"/>
  <w15:chartTrackingRefBased/>
  <w15:docId w15:val="{6167AA2D-2829-48E0-83E0-7B4ABFE1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D93"/>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markedcontent">
    <w:name w:val="markedcontent"/>
    <w:basedOn w:val="a0"/>
    <w:rsid w:val="00715D93"/>
  </w:style>
  <w:style w:type="paragraph" w:styleId="a4">
    <w:name w:val="Normal (Web)"/>
    <w:basedOn w:val="a"/>
    <w:uiPriority w:val="99"/>
    <w:unhideWhenUsed/>
    <w:rsid w:val="009C66A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a5">
    <w:name w:val="Hyperlink"/>
    <w:basedOn w:val="a0"/>
    <w:uiPriority w:val="99"/>
    <w:semiHidden/>
    <w:unhideWhenUsed/>
    <w:rsid w:val="009C66AE"/>
    <w:rPr>
      <w:color w:val="0000FF"/>
      <w:u w:val="single"/>
    </w:rPr>
  </w:style>
  <w:style w:type="character" w:styleId="a6">
    <w:name w:val="Emphasis"/>
    <w:basedOn w:val="a0"/>
    <w:uiPriority w:val="20"/>
    <w:qFormat/>
    <w:rsid w:val="009C66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24727">
      <w:bodyDiv w:val="1"/>
      <w:marLeft w:val="0"/>
      <w:marRight w:val="0"/>
      <w:marTop w:val="0"/>
      <w:marBottom w:val="0"/>
      <w:divBdr>
        <w:top w:val="none" w:sz="0" w:space="0" w:color="auto"/>
        <w:left w:val="none" w:sz="0" w:space="0" w:color="auto"/>
        <w:bottom w:val="none" w:sz="0" w:space="0" w:color="auto"/>
        <w:right w:val="none" w:sz="0" w:space="0" w:color="auto"/>
      </w:divBdr>
    </w:div>
    <w:div w:id="357894598">
      <w:bodyDiv w:val="1"/>
      <w:marLeft w:val="0"/>
      <w:marRight w:val="0"/>
      <w:marTop w:val="0"/>
      <w:marBottom w:val="0"/>
      <w:divBdr>
        <w:top w:val="none" w:sz="0" w:space="0" w:color="auto"/>
        <w:left w:val="none" w:sz="0" w:space="0" w:color="auto"/>
        <w:bottom w:val="none" w:sz="0" w:space="0" w:color="auto"/>
        <w:right w:val="none" w:sz="0" w:space="0" w:color="auto"/>
      </w:divBdr>
    </w:div>
    <w:div w:id="758601233">
      <w:bodyDiv w:val="1"/>
      <w:marLeft w:val="0"/>
      <w:marRight w:val="0"/>
      <w:marTop w:val="0"/>
      <w:marBottom w:val="0"/>
      <w:divBdr>
        <w:top w:val="none" w:sz="0" w:space="0" w:color="auto"/>
        <w:left w:val="none" w:sz="0" w:space="0" w:color="auto"/>
        <w:bottom w:val="none" w:sz="0" w:space="0" w:color="auto"/>
        <w:right w:val="none" w:sz="0" w:space="0" w:color="auto"/>
      </w:divBdr>
    </w:div>
    <w:div w:id="17308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storage.techtarget.com/definition/data-availability" TargetMode="External"/><Relationship Id="rId13" Type="http://schemas.openxmlformats.org/officeDocument/2006/relationships/hyperlink" Target="https://ro.wikipedia.org/wiki/1945" TargetMode="External"/><Relationship Id="rId18" Type="http://schemas.openxmlformats.org/officeDocument/2006/relationships/hyperlink" Target="https://ro.wikipedia.org/wiki/198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o.wikipedia.org/wiki/1948" TargetMode="External"/><Relationship Id="rId7" Type="http://schemas.openxmlformats.org/officeDocument/2006/relationships/hyperlink" Target="https://searchdatacenter.techtarget.com/definition/integrity" TargetMode="External"/><Relationship Id="rId12" Type="http://schemas.openxmlformats.org/officeDocument/2006/relationships/hyperlink" Target="https://ro.wikipedia.org/wiki/24_octombrie" TargetMode="External"/><Relationship Id="rId17" Type="http://schemas.openxmlformats.org/officeDocument/2006/relationships/hyperlink" Target="https://ro.wikipedia.org/wiki/Premiul_Nobel_pentru_Pace" TargetMode="External"/><Relationship Id="rId25" Type="http://schemas.openxmlformats.org/officeDocument/2006/relationships/hyperlink" Target="https://ro.wikipedia.org/w/index.php?title=Comunitatea_Economic%C4%83_din_Africa_de_Vest&amp;action=edit&amp;redlink=1" TargetMode="External"/><Relationship Id="rId2" Type="http://schemas.openxmlformats.org/officeDocument/2006/relationships/styles" Target="styles.xml"/><Relationship Id="rId16" Type="http://schemas.openxmlformats.org/officeDocument/2006/relationships/hyperlink" Target="https://ro.wikipedia.org/wiki/New_York_City" TargetMode="External"/><Relationship Id="rId20" Type="http://schemas.openxmlformats.org/officeDocument/2006/relationships/hyperlink" Target="https://ro.wikipedia.org/wiki/Jammu_%C8%99i_Kashmir" TargetMode="External"/><Relationship Id="rId1" Type="http://schemas.openxmlformats.org/officeDocument/2006/relationships/numbering" Target="numbering.xml"/><Relationship Id="rId6" Type="http://schemas.openxmlformats.org/officeDocument/2006/relationships/hyperlink" Target="https://whatis.techtarget.com/definition/confidentiality" TargetMode="External"/><Relationship Id="rId11" Type="http://schemas.openxmlformats.org/officeDocument/2006/relationships/hyperlink" Target="https://searchdisasterrecovery.techtarget.com/definition/risk-mitigation" TargetMode="External"/><Relationship Id="rId24" Type="http://schemas.openxmlformats.org/officeDocument/2006/relationships/hyperlink" Target="https://ro.wikipedia.org/wiki/Organiza%C8%9Bia_Tratatului_Atlanticului_de_Nord" TargetMode="External"/><Relationship Id="rId5" Type="http://schemas.openxmlformats.org/officeDocument/2006/relationships/hyperlink" Target="https://www.techtarget.com/searchsecurity/definition/cybersecurity" TargetMode="External"/><Relationship Id="rId15" Type="http://schemas.openxmlformats.org/officeDocument/2006/relationships/hyperlink" Target="https://ro.wikipedia.org/wiki/Carta_Organiza%C8%9Biei_Na%C8%9Biunilor_Unite" TargetMode="External"/><Relationship Id="rId23" Type="http://schemas.openxmlformats.org/officeDocument/2006/relationships/hyperlink" Target="https://ro.wikipedia.org/wiki/Consiliul_de_Securitate" TargetMode="External"/><Relationship Id="rId10" Type="http://schemas.openxmlformats.org/officeDocument/2006/relationships/hyperlink" Target="https://whatis.techtarget.com/definition/non-disclosure-agreement" TargetMode="External"/><Relationship Id="rId19" Type="http://schemas.openxmlformats.org/officeDocument/2006/relationships/hyperlink" Target="https://ro.wikipedia.org/wiki/2013" TargetMode="External"/><Relationship Id="rId4" Type="http://schemas.openxmlformats.org/officeDocument/2006/relationships/webSettings" Target="webSettings.xml"/><Relationship Id="rId9" Type="http://schemas.openxmlformats.org/officeDocument/2006/relationships/hyperlink" Target="https://searchsqlserver.techtarget.com/definition/information" TargetMode="External"/><Relationship Id="rId14" Type="http://schemas.openxmlformats.org/officeDocument/2006/relationships/hyperlink" Target="https://ro.wikipedia.org/wiki/Al_Doilea_R%C4%83zboi_Mondial" TargetMode="External"/><Relationship Id="rId22" Type="http://schemas.openxmlformats.org/officeDocument/2006/relationships/hyperlink" Target="https://ro.wikipedia.org/w/index.php?title=Carta_Na%C8%9Biunilor_Unite&amp;action=edit&amp;redlink=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1789</Words>
  <Characters>10377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2021-12-03T13:15:00Z</dcterms:created>
  <dcterms:modified xsi:type="dcterms:W3CDTF">2021-12-03T13:43:00Z</dcterms:modified>
</cp:coreProperties>
</file>