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9EF9" w14:textId="77777777" w:rsidR="00B90218" w:rsidRPr="00851FE3" w:rsidRDefault="00B90218" w:rsidP="00B90218">
      <w:pPr>
        <w:spacing w:after="0" w:line="276" w:lineRule="auto"/>
        <w:jc w:val="center"/>
        <w:rPr>
          <w:rFonts w:ascii="Times New Roman" w:eastAsia="Times New Roman" w:hAnsi="Times New Roman" w:cs="Times New Roman"/>
          <w:b/>
          <w:bCs/>
          <w:kern w:val="0"/>
          <w:sz w:val="28"/>
          <w:szCs w:val="28"/>
          <w:lang w:eastAsia="ru-RU"/>
          <w14:ligatures w14:val="none"/>
        </w:rPr>
      </w:pPr>
      <w:r w:rsidRPr="00851FE3">
        <w:rPr>
          <w:rFonts w:ascii="Times New Roman" w:eastAsia="Times New Roman" w:hAnsi="Times New Roman" w:cs="Times New Roman"/>
          <w:b/>
          <w:bCs/>
          <w:kern w:val="0"/>
          <w:sz w:val="28"/>
          <w:szCs w:val="28"/>
          <w:lang w:eastAsia="ru-RU"/>
          <w14:ligatures w14:val="none"/>
        </w:rPr>
        <w:t>UNIVERSITATEA DE STAT DIN MOLDOVA</w:t>
      </w:r>
    </w:p>
    <w:p w14:paraId="52249F0E" w14:textId="77777777" w:rsidR="00B90218" w:rsidRPr="00851FE3" w:rsidRDefault="00B90218" w:rsidP="00B90218">
      <w:pPr>
        <w:widowControl w:val="0"/>
        <w:autoSpaceDE w:val="0"/>
        <w:autoSpaceDN w:val="0"/>
        <w:adjustRightInd w:val="0"/>
        <w:spacing w:after="0" w:line="276" w:lineRule="auto"/>
        <w:jc w:val="center"/>
        <w:rPr>
          <w:rFonts w:ascii="Times New Roman" w:eastAsia="Times New Roman" w:hAnsi="Times New Roman" w:cs="Times New Roman"/>
          <w:b/>
          <w:bCs/>
          <w:kern w:val="0"/>
          <w:sz w:val="28"/>
          <w:szCs w:val="28"/>
          <w:lang w:eastAsia="ru-RU"/>
          <w14:ligatures w14:val="none"/>
        </w:rPr>
      </w:pPr>
      <w:r w:rsidRPr="00851FE3">
        <w:rPr>
          <w:rFonts w:ascii="Times New Roman" w:eastAsia="Times New Roman" w:hAnsi="Times New Roman" w:cs="Times New Roman"/>
          <w:b/>
          <w:bCs/>
          <w:kern w:val="0"/>
          <w:sz w:val="28"/>
          <w:szCs w:val="28"/>
          <w:lang w:eastAsia="ru-RU"/>
          <w14:ligatures w14:val="none"/>
        </w:rPr>
        <w:t>FACULTATEA RELAŢII INTERNAŢIONALE, ŞTIINŢE POLITICE ŞI ADMINISTARTIVE</w:t>
      </w:r>
    </w:p>
    <w:p w14:paraId="0E86DDA0" w14:textId="75C08BDB" w:rsidR="003024B7" w:rsidRPr="00851FE3" w:rsidRDefault="00B90218" w:rsidP="00B90218">
      <w:pPr>
        <w:widowControl w:val="0"/>
        <w:autoSpaceDE w:val="0"/>
        <w:autoSpaceDN w:val="0"/>
        <w:adjustRightInd w:val="0"/>
        <w:spacing w:after="360" w:line="276" w:lineRule="auto"/>
        <w:jc w:val="center"/>
        <w:rPr>
          <w:rFonts w:ascii="Times New Roman" w:eastAsia="Times New Roman" w:hAnsi="Times New Roman" w:cs="Times New Roman"/>
          <w:b/>
          <w:bCs/>
          <w:kern w:val="0"/>
          <w:sz w:val="28"/>
          <w:szCs w:val="28"/>
          <w:lang w:eastAsia="ru-RU"/>
          <w14:ligatures w14:val="none"/>
        </w:rPr>
      </w:pPr>
      <w:r w:rsidRPr="00851FE3">
        <w:rPr>
          <w:rFonts w:ascii="Times New Roman" w:eastAsia="Times New Roman" w:hAnsi="Times New Roman" w:cs="Times New Roman"/>
          <w:b/>
          <w:bCs/>
          <w:kern w:val="0"/>
          <w:sz w:val="28"/>
          <w:szCs w:val="28"/>
          <w:lang w:eastAsia="ru-RU"/>
          <w14:ligatures w14:val="none"/>
        </w:rPr>
        <w:t>DEPARTAMENTUL RELAŢII INTERNAŢIONALE</w:t>
      </w:r>
    </w:p>
    <w:p w14:paraId="5986D7EE" w14:textId="76C23975" w:rsidR="00B90218" w:rsidRPr="00851FE3" w:rsidRDefault="00366ED9" w:rsidP="00B90218">
      <w:pPr>
        <w:tabs>
          <w:tab w:val="left" w:pos="2410"/>
        </w:tabs>
        <w:jc w:val="center"/>
        <w:rPr>
          <w:rFonts w:ascii="Times New Roman" w:hAnsi="Times New Roman" w:cs="Times New Roman"/>
        </w:rPr>
      </w:pPr>
      <w:r>
        <w:rPr>
          <w:rFonts w:ascii="Times New Roman" w:hAnsi="Times New Roman" w:cs="Times New Roman"/>
          <w:b/>
          <w:noProof/>
          <w:sz w:val="24"/>
          <w:szCs w:val="24"/>
        </w:rPr>
        <w:drawing>
          <wp:anchor distT="0" distB="0" distL="114300" distR="114300" simplePos="0" relativeHeight="251660288" behindDoc="1" locked="0" layoutInCell="1" allowOverlap="1" wp14:anchorId="36F4B6FA" wp14:editId="142322BC">
            <wp:simplePos x="0" y="0"/>
            <wp:positionH relativeFrom="margin">
              <wp:align>center</wp:align>
            </wp:positionH>
            <wp:positionV relativeFrom="paragraph">
              <wp:posOffset>311654</wp:posOffset>
            </wp:positionV>
            <wp:extent cx="6057900" cy="7235822"/>
            <wp:effectExtent l="0" t="0" r="0" b="3810"/>
            <wp:wrapNone/>
            <wp:docPr id="67932715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27157" name="Imagine 679327157"/>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057900" cy="7235822"/>
                    </a:xfrm>
                    <a:prstGeom prst="rect">
                      <a:avLst/>
                    </a:prstGeom>
                  </pic:spPr>
                </pic:pic>
              </a:graphicData>
            </a:graphic>
            <wp14:sizeRelH relativeFrom="margin">
              <wp14:pctWidth>0</wp14:pctWidth>
            </wp14:sizeRelH>
            <wp14:sizeRelV relativeFrom="margin">
              <wp14:pctHeight>0</wp14:pctHeight>
            </wp14:sizeRelV>
          </wp:anchor>
        </w:drawing>
      </w:r>
      <w:r w:rsidR="00B90218" w:rsidRPr="00851FE3">
        <w:rPr>
          <w:rFonts w:ascii="Times New Roman" w:hAnsi="Times New Roman" w:cs="Times New Roman"/>
          <w:noProof/>
        </w:rPr>
        <w:drawing>
          <wp:inline distT="0" distB="0" distL="0" distR="0" wp14:anchorId="0EB27A66" wp14:editId="596A53BE">
            <wp:extent cx="467603" cy="763905"/>
            <wp:effectExtent l="0" t="0" r="8890" b="0"/>
            <wp:docPr id="1543748014" name="Imagine 1" descr="O imagine care conține text, emblemă, simbol, blazo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48014" name="Imagine 1" descr="O imagine care conține text, emblemă, simbol, blazon&#10;&#10;Descriere generată automat"/>
                    <pic:cNvPicPr/>
                  </pic:nvPicPr>
                  <pic:blipFill>
                    <a:blip r:embed="rId9">
                      <a:extLst>
                        <a:ext uri="{28A0092B-C50C-407E-A947-70E740481C1C}">
                          <a14:useLocalDpi xmlns:a14="http://schemas.microsoft.com/office/drawing/2010/main" val="0"/>
                        </a:ext>
                      </a:extLst>
                    </a:blip>
                    <a:stretch>
                      <a:fillRect/>
                    </a:stretch>
                  </pic:blipFill>
                  <pic:spPr>
                    <a:xfrm>
                      <a:off x="0" y="0"/>
                      <a:ext cx="471555" cy="770361"/>
                    </a:xfrm>
                    <a:prstGeom prst="rect">
                      <a:avLst/>
                    </a:prstGeom>
                  </pic:spPr>
                </pic:pic>
              </a:graphicData>
            </a:graphic>
          </wp:inline>
        </w:drawing>
      </w:r>
    </w:p>
    <w:p w14:paraId="5C981662" w14:textId="0391AD12" w:rsidR="00B90218" w:rsidRPr="00851FE3" w:rsidRDefault="00B90218" w:rsidP="00B90218">
      <w:pPr>
        <w:tabs>
          <w:tab w:val="left" w:pos="2410"/>
        </w:tabs>
        <w:jc w:val="center"/>
        <w:rPr>
          <w:rFonts w:ascii="Times New Roman" w:hAnsi="Times New Roman" w:cs="Times New Roman"/>
        </w:rPr>
      </w:pPr>
    </w:p>
    <w:p w14:paraId="302BDB2B" w14:textId="4C402145" w:rsidR="00B90218" w:rsidRPr="00851FE3" w:rsidRDefault="00B90218" w:rsidP="00B90218">
      <w:pPr>
        <w:tabs>
          <w:tab w:val="left" w:pos="2410"/>
        </w:tabs>
        <w:jc w:val="center"/>
        <w:rPr>
          <w:rFonts w:ascii="Times New Roman" w:hAnsi="Times New Roman" w:cs="Times New Roman"/>
        </w:rPr>
      </w:pPr>
    </w:p>
    <w:p w14:paraId="562284F9" w14:textId="77777777" w:rsidR="00B90218" w:rsidRPr="00851FE3" w:rsidRDefault="00B90218" w:rsidP="00B90218">
      <w:pPr>
        <w:tabs>
          <w:tab w:val="left" w:pos="2410"/>
        </w:tabs>
        <w:rPr>
          <w:rFonts w:ascii="Times New Roman" w:hAnsi="Times New Roman" w:cs="Times New Roman"/>
        </w:rPr>
      </w:pPr>
    </w:p>
    <w:p w14:paraId="090F44C8" w14:textId="2DF9FF49" w:rsidR="00B90218" w:rsidRPr="00851FE3" w:rsidRDefault="00B90218" w:rsidP="00B90218">
      <w:pPr>
        <w:tabs>
          <w:tab w:val="left" w:pos="2410"/>
        </w:tabs>
        <w:spacing w:after="360"/>
        <w:jc w:val="center"/>
        <w:rPr>
          <w:rFonts w:ascii="Times New Roman" w:hAnsi="Times New Roman" w:cs="Times New Roman"/>
          <w:b/>
          <w:bCs/>
          <w:sz w:val="32"/>
          <w:szCs w:val="32"/>
        </w:rPr>
      </w:pPr>
      <w:r w:rsidRPr="00851FE3">
        <w:rPr>
          <w:rFonts w:ascii="Times New Roman" w:hAnsi="Times New Roman" w:cs="Times New Roman"/>
          <w:b/>
          <w:bCs/>
          <w:sz w:val="32"/>
          <w:szCs w:val="32"/>
        </w:rPr>
        <w:t>LUCRU INDIVIDUAL</w:t>
      </w:r>
    </w:p>
    <w:p w14:paraId="6E39219C" w14:textId="19FE4D98" w:rsidR="00B90218" w:rsidRPr="00851FE3" w:rsidRDefault="00B90218" w:rsidP="00B90218">
      <w:pPr>
        <w:tabs>
          <w:tab w:val="left" w:pos="2410"/>
        </w:tabs>
        <w:spacing w:after="240"/>
        <w:jc w:val="center"/>
        <w:rPr>
          <w:rFonts w:ascii="Times New Roman" w:hAnsi="Times New Roman" w:cs="Times New Roman"/>
          <w:b/>
          <w:sz w:val="24"/>
          <w:szCs w:val="24"/>
        </w:rPr>
      </w:pPr>
      <w:r w:rsidRPr="00851FE3">
        <w:rPr>
          <w:rFonts w:ascii="Times New Roman" w:hAnsi="Times New Roman" w:cs="Times New Roman"/>
          <w:sz w:val="24"/>
          <w:szCs w:val="24"/>
        </w:rPr>
        <w:t xml:space="preserve">la disciplina </w:t>
      </w:r>
      <w:r w:rsidRPr="00851FE3">
        <w:rPr>
          <w:rFonts w:ascii="Times New Roman" w:hAnsi="Times New Roman" w:cs="Times New Roman"/>
          <w:b/>
          <w:sz w:val="24"/>
          <w:szCs w:val="24"/>
        </w:rPr>
        <w:t>”</w:t>
      </w:r>
      <w:r w:rsidR="0091397B">
        <w:rPr>
          <w:rFonts w:ascii="Times New Roman" w:hAnsi="Times New Roman" w:cs="Times New Roman"/>
          <w:b/>
          <w:sz w:val="24"/>
          <w:szCs w:val="24"/>
        </w:rPr>
        <w:t>Securitatea internațională</w:t>
      </w:r>
      <w:r w:rsidRPr="00851FE3">
        <w:rPr>
          <w:rFonts w:ascii="Times New Roman" w:hAnsi="Times New Roman" w:cs="Times New Roman"/>
          <w:b/>
          <w:sz w:val="24"/>
          <w:szCs w:val="24"/>
        </w:rPr>
        <w:t>”</w:t>
      </w:r>
    </w:p>
    <w:p w14:paraId="482BFF8B" w14:textId="383D5F38" w:rsidR="00B90218" w:rsidRPr="00851FE3" w:rsidRDefault="00B90218" w:rsidP="00B90218">
      <w:pPr>
        <w:tabs>
          <w:tab w:val="left" w:pos="2410"/>
        </w:tabs>
        <w:jc w:val="center"/>
        <w:rPr>
          <w:rFonts w:ascii="Times New Roman" w:hAnsi="Times New Roman" w:cs="Times New Roman"/>
          <w:b/>
          <w:sz w:val="24"/>
          <w:szCs w:val="24"/>
        </w:rPr>
      </w:pPr>
      <w:r w:rsidRPr="00851FE3">
        <w:rPr>
          <w:rFonts w:ascii="Times New Roman" w:hAnsi="Times New Roman" w:cs="Times New Roman"/>
          <w:b/>
          <w:sz w:val="24"/>
          <w:szCs w:val="24"/>
        </w:rPr>
        <w:t>Ciclul I, Licență, specialitatea Relații Internaționale</w:t>
      </w:r>
    </w:p>
    <w:p w14:paraId="07C72503" w14:textId="47EFB7D9" w:rsidR="00B90218" w:rsidRPr="00851FE3" w:rsidRDefault="00B90218" w:rsidP="00B90218">
      <w:pPr>
        <w:tabs>
          <w:tab w:val="left" w:pos="2410"/>
        </w:tabs>
        <w:jc w:val="center"/>
        <w:rPr>
          <w:rFonts w:ascii="Times New Roman" w:hAnsi="Times New Roman" w:cs="Times New Roman"/>
          <w:b/>
          <w:sz w:val="24"/>
          <w:szCs w:val="24"/>
        </w:rPr>
      </w:pPr>
    </w:p>
    <w:p w14:paraId="07F39475" w14:textId="77777777" w:rsidR="00B90218" w:rsidRPr="00851FE3" w:rsidRDefault="00B90218" w:rsidP="00B90218">
      <w:pPr>
        <w:tabs>
          <w:tab w:val="left" w:pos="2410"/>
        </w:tabs>
        <w:jc w:val="center"/>
        <w:rPr>
          <w:rFonts w:ascii="Times New Roman" w:hAnsi="Times New Roman" w:cs="Times New Roman"/>
          <w:b/>
          <w:sz w:val="24"/>
          <w:szCs w:val="24"/>
        </w:rPr>
      </w:pPr>
    </w:p>
    <w:p w14:paraId="53A5C50D" w14:textId="77777777" w:rsidR="00B90218" w:rsidRPr="00851FE3" w:rsidRDefault="00B90218" w:rsidP="00B90218">
      <w:pPr>
        <w:tabs>
          <w:tab w:val="left" w:pos="2410"/>
        </w:tabs>
        <w:rPr>
          <w:rFonts w:ascii="Times New Roman" w:hAnsi="Times New Roman" w:cs="Times New Roman"/>
          <w:b/>
          <w:sz w:val="24"/>
          <w:szCs w:val="24"/>
        </w:rPr>
      </w:pPr>
    </w:p>
    <w:p w14:paraId="075F6936" w14:textId="505031A3" w:rsidR="00B90218" w:rsidRPr="00851FE3" w:rsidRDefault="00B90218" w:rsidP="00B90218">
      <w:pPr>
        <w:spacing w:after="0" w:line="240" w:lineRule="auto"/>
        <w:jc w:val="center"/>
        <w:rPr>
          <w:rFonts w:ascii="Times New Roman" w:eastAsia="Times New Roman" w:hAnsi="Times New Roman" w:cs="Times New Roman"/>
          <w:b/>
          <w:kern w:val="0"/>
          <w:sz w:val="32"/>
          <w:szCs w:val="32"/>
          <w:lang w:eastAsia="ru-RU"/>
          <w14:ligatures w14:val="none"/>
        </w:rPr>
      </w:pPr>
      <w:r w:rsidRPr="00851FE3">
        <w:rPr>
          <w:rFonts w:ascii="Times New Roman" w:eastAsia="Times New Roman" w:hAnsi="Times New Roman" w:cs="Times New Roman"/>
          <w:i/>
          <w:kern w:val="0"/>
          <w:sz w:val="32"/>
          <w:szCs w:val="32"/>
          <w:lang w:eastAsia="ru-RU"/>
          <w14:ligatures w14:val="none"/>
        </w:rPr>
        <w:t>Produsul preconizat:</w:t>
      </w:r>
      <w:r w:rsidRPr="00851FE3">
        <w:rPr>
          <w:rFonts w:ascii="Times New Roman" w:eastAsia="Times New Roman" w:hAnsi="Times New Roman" w:cs="Times New Roman"/>
          <w:kern w:val="0"/>
          <w:sz w:val="32"/>
          <w:szCs w:val="32"/>
          <w:lang w:eastAsia="ru-RU"/>
          <w14:ligatures w14:val="none"/>
        </w:rPr>
        <w:t xml:space="preserve"> </w:t>
      </w:r>
      <w:r w:rsidR="001758C2" w:rsidRPr="00851FE3">
        <w:rPr>
          <w:rFonts w:ascii="Times New Roman" w:eastAsia="Times New Roman" w:hAnsi="Times New Roman" w:cs="Times New Roman"/>
          <w:b/>
          <w:kern w:val="0"/>
          <w:sz w:val="32"/>
          <w:szCs w:val="32"/>
          <w:lang w:eastAsia="ru-RU"/>
          <w14:ligatures w14:val="none"/>
        </w:rPr>
        <w:t>R</w:t>
      </w:r>
      <w:r w:rsidR="0075438B" w:rsidRPr="00851FE3">
        <w:rPr>
          <w:rFonts w:ascii="Times New Roman" w:eastAsia="Times New Roman" w:hAnsi="Times New Roman" w:cs="Times New Roman"/>
          <w:b/>
          <w:kern w:val="0"/>
          <w:sz w:val="32"/>
          <w:szCs w:val="32"/>
          <w:lang w:eastAsia="ru-RU"/>
          <w14:ligatures w14:val="none"/>
        </w:rPr>
        <w:t>EFERAT</w:t>
      </w:r>
    </w:p>
    <w:p w14:paraId="1973974A" w14:textId="77777777" w:rsidR="00B90218" w:rsidRPr="00851FE3" w:rsidRDefault="00B90218" w:rsidP="00B90218">
      <w:pPr>
        <w:spacing w:after="0" w:line="240" w:lineRule="auto"/>
        <w:rPr>
          <w:rFonts w:ascii="Times New Roman" w:eastAsia="Times New Roman" w:hAnsi="Times New Roman" w:cs="Times New Roman"/>
          <w:b/>
          <w:kern w:val="0"/>
          <w:sz w:val="32"/>
          <w:szCs w:val="32"/>
          <w:lang w:eastAsia="ru-RU"/>
          <w14:ligatures w14:val="none"/>
        </w:rPr>
      </w:pPr>
    </w:p>
    <w:p w14:paraId="382F7C09" w14:textId="65633BF1" w:rsidR="00B90218" w:rsidRPr="00851FE3" w:rsidRDefault="00B90218" w:rsidP="00D52991">
      <w:pPr>
        <w:spacing w:after="0" w:line="240" w:lineRule="auto"/>
        <w:jc w:val="center"/>
        <w:rPr>
          <w:rFonts w:ascii="Times New Roman" w:eastAsia="Times New Roman" w:hAnsi="Times New Roman" w:cs="Times New Roman"/>
          <w:b/>
          <w:i/>
          <w:kern w:val="0"/>
          <w:sz w:val="32"/>
          <w:szCs w:val="32"/>
          <w:lang w:eastAsia="ru-RU"/>
          <w14:ligatures w14:val="none"/>
        </w:rPr>
      </w:pPr>
      <w:r w:rsidRPr="00851FE3">
        <w:rPr>
          <w:rFonts w:ascii="Times New Roman" w:eastAsia="Times New Roman" w:hAnsi="Times New Roman" w:cs="Times New Roman"/>
          <w:b/>
          <w:kern w:val="0"/>
          <w:sz w:val="32"/>
          <w:szCs w:val="32"/>
          <w:lang w:eastAsia="ru-RU"/>
          <w14:ligatures w14:val="none"/>
        </w:rPr>
        <w:t xml:space="preserve">Tema: </w:t>
      </w:r>
      <w:r w:rsidR="006531F8">
        <w:rPr>
          <w:rFonts w:ascii="Times New Roman" w:eastAsia="Times New Roman" w:hAnsi="Times New Roman" w:cs="Times New Roman"/>
          <w:b/>
          <w:bCs/>
          <w:i/>
          <w:iCs/>
          <w:kern w:val="0"/>
          <w:sz w:val="32"/>
          <w:szCs w:val="32"/>
          <w:lang w:eastAsia="ru-RU"/>
          <w14:ligatures w14:val="none"/>
        </w:rPr>
        <w:t>Tipurile armelor de distrugere în masă</w:t>
      </w:r>
    </w:p>
    <w:p w14:paraId="14658C0D" w14:textId="77777777" w:rsidR="00B90218" w:rsidRPr="00851FE3" w:rsidRDefault="00B90218" w:rsidP="00B90218">
      <w:pPr>
        <w:spacing w:after="0" w:line="240" w:lineRule="auto"/>
        <w:jc w:val="center"/>
        <w:rPr>
          <w:rFonts w:ascii="Times New Roman" w:eastAsia="Times New Roman" w:hAnsi="Times New Roman" w:cs="Times New Roman"/>
          <w:b/>
          <w:kern w:val="0"/>
          <w:sz w:val="32"/>
          <w:szCs w:val="32"/>
          <w:lang w:eastAsia="ru-RU"/>
          <w14:ligatures w14:val="none"/>
        </w:rPr>
      </w:pPr>
    </w:p>
    <w:p w14:paraId="791FCCB0" w14:textId="77777777" w:rsidR="00884919" w:rsidRPr="00851FE3" w:rsidRDefault="00884919" w:rsidP="00B90218">
      <w:pPr>
        <w:spacing w:after="0" w:line="240" w:lineRule="auto"/>
        <w:jc w:val="center"/>
        <w:rPr>
          <w:rFonts w:ascii="Times New Roman" w:eastAsia="Times New Roman" w:hAnsi="Times New Roman" w:cs="Times New Roman"/>
          <w:b/>
          <w:kern w:val="0"/>
          <w:sz w:val="32"/>
          <w:szCs w:val="32"/>
          <w:lang w:eastAsia="ru-RU"/>
          <w14:ligatures w14:val="none"/>
        </w:rPr>
      </w:pPr>
    </w:p>
    <w:p w14:paraId="2EC77370" w14:textId="77777777" w:rsidR="00B90218" w:rsidRPr="00851FE3" w:rsidRDefault="00B90218" w:rsidP="00884919">
      <w:pPr>
        <w:tabs>
          <w:tab w:val="left" w:pos="2410"/>
        </w:tabs>
        <w:rPr>
          <w:rFonts w:ascii="Times New Roman" w:hAnsi="Times New Roman" w:cs="Times New Roman"/>
          <w:b/>
          <w:sz w:val="24"/>
          <w:szCs w:val="24"/>
        </w:rPr>
      </w:pPr>
    </w:p>
    <w:p w14:paraId="061AB788" w14:textId="77777777" w:rsidR="00884919" w:rsidRPr="00851FE3" w:rsidRDefault="00884919" w:rsidP="00884919">
      <w:pPr>
        <w:tabs>
          <w:tab w:val="left" w:pos="2410"/>
        </w:tabs>
        <w:rPr>
          <w:rFonts w:ascii="Times New Roman" w:hAnsi="Times New Roman" w:cs="Times New Roman"/>
          <w:b/>
          <w:sz w:val="24"/>
          <w:szCs w:val="24"/>
        </w:rPr>
      </w:pPr>
    </w:p>
    <w:p w14:paraId="7AABF882" w14:textId="77777777" w:rsidR="00884919" w:rsidRPr="00851FE3" w:rsidRDefault="00884919" w:rsidP="00884919">
      <w:pPr>
        <w:spacing w:after="0" w:line="360" w:lineRule="auto"/>
        <w:ind w:firstLine="357"/>
        <w:jc w:val="right"/>
        <w:rPr>
          <w:rFonts w:ascii="Times New Roman" w:eastAsia="Times New Roman" w:hAnsi="Times New Roman" w:cs="Times New Roman"/>
          <w:kern w:val="0"/>
          <w:sz w:val="24"/>
          <w:szCs w:val="24"/>
          <w:lang w:eastAsia="ru-RU"/>
          <w14:ligatures w14:val="none"/>
        </w:rPr>
      </w:pPr>
      <w:r w:rsidRPr="00851FE3">
        <w:rPr>
          <w:rFonts w:ascii="Times New Roman" w:eastAsia="Times New Roman" w:hAnsi="Times New Roman" w:cs="Times New Roman"/>
          <w:kern w:val="0"/>
          <w:sz w:val="24"/>
          <w:szCs w:val="24"/>
          <w:lang w:eastAsia="ru-RU"/>
          <w14:ligatures w14:val="none"/>
        </w:rPr>
        <w:t xml:space="preserve">Autorul: </w:t>
      </w:r>
      <w:r w:rsidRPr="00851FE3">
        <w:rPr>
          <w:rFonts w:ascii="Times New Roman" w:eastAsia="Times New Roman" w:hAnsi="Times New Roman" w:cs="Times New Roman"/>
          <w:b/>
          <w:bCs/>
          <w:kern w:val="0"/>
          <w:sz w:val="24"/>
          <w:szCs w:val="24"/>
          <w:u w:val="single"/>
          <w:lang w:eastAsia="ru-RU"/>
          <w14:ligatures w14:val="none"/>
        </w:rPr>
        <w:t>Josan Alina</w:t>
      </w:r>
      <w:r w:rsidRPr="00851FE3">
        <w:rPr>
          <w:rFonts w:ascii="Times New Roman" w:eastAsia="Times New Roman" w:hAnsi="Times New Roman" w:cs="Times New Roman"/>
          <w:kern w:val="0"/>
          <w:sz w:val="24"/>
          <w:szCs w:val="24"/>
          <w:lang w:eastAsia="ru-RU"/>
          <w14:ligatures w14:val="none"/>
        </w:rPr>
        <w:t xml:space="preserve">  </w:t>
      </w:r>
    </w:p>
    <w:p w14:paraId="2E7381F6" w14:textId="7B049A9A" w:rsidR="00884919" w:rsidRPr="00851FE3" w:rsidRDefault="00884919" w:rsidP="00884919">
      <w:pPr>
        <w:spacing w:after="0" w:line="360" w:lineRule="auto"/>
        <w:ind w:firstLine="357"/>
        <w:jc w:val="right"/>
        <w:rPr>
          <w:rFonts w:ascii="Times New Roman" w:eastAsia="Times New Roman" w:hAnsi="Times New Roman" w:cs="Times New Roman"/>
          <w:kern w:val="0"/>
          <w:sz w:val="24"/>
          <w:szCs w:val="24"/>
          <w:lang w:eastAsia="ru-RU"/>
          <w14:ligatures w14:val="none"/>
        </w:rPr>
      </w:pPr>
      <w:r w:rsidRPr="00851FE3">
        <w:rPr>
          <w:rFonts w:ascii="Times New Roman" w:eastAsia="Times New Roman" w:hAnsi="Times New Roman" w:cs="Times New Roman"/>
          <w:kern w:val="0"/>
          <w:sz w:val="24"/>
          <w:szCs w:val="24"/>
          <w:lang w:eastAsia="ru-RU"/>
          <w14:ligatures w14:val="none"/>
        </w:rPr>
        <w:t xml:space="preserve">       </w:t>
      </w:r>
    </w:p>
    <w:p w14:paraId="204D95B5" w14:textId="0B5EF8FA"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r w:rsidRPr="00851FE3">
        <w:rPr>
          <w:rFonts w:ascii="Times New Roman" w:eastAsia="Times New Roman" w:hAnsi="Times New Roman" w:cs="Times New Roman"/>
          <w:kern w:val="0"/>
          <w:sz w:val="24"/>
          <w:szCs w:val="24"/>
          <w:lang w:eastAsia="ru-RU"/>
          <w14:ligatures w14:val="none"/>
        </w:rPr>
        <w:t>Profesor:</w:t>
      </w:r>
      <w:r w:rsidRPr="00851FE3">
        <w:rPr>
          <w:rFonts w:ascii="Times New Roman" w:eastAsia="Times New Roman" w:hAnsi="Times New Roman" w:cs="Times New Roman"/>
          <w:b/>
          <w:kern w:val="0"/>
          <w:sz w:val="24"/>
          <w:szCs w:val="24"/>
          <w:lang w:eastAsia="ru-RU"/>
          <w14:ligatures w14:val="none"/>
        </w:rPr>
        <w:t xml:space="preserve"> </w:t>
      </w:r>
      <w:proofErr w:type="spellStart"/>
      <w:r w:rsidR="0075438B" w:rsidRPr="00851FE3">
        <w:rPr>
          <w:rFonts w:ascii="Times New Roman" w:eastAsia="Times New Roman" w:hAnsi="Times New Roman" w:cs="Times New Roman"/>
          <w:b/>
          <w:kern w:val="0"/>
          <w:sz w:val="24"/>
          <w:szCs w:val="24"/>
          <w:u w:val="single"/>
          <w:lang w:eastAsia="ru-RU"/>
          <w14:ligatures w14:val="none"/>
        </w:rPr>
        <w:t>B</w:t>
      </w:r>
      <w:r w:rsidR="0091397B">
        <w:rPr>
          <w:rFonts w:ascii="Times New Roman" w:eastAsia="Times New Roman" w:hAnsi="Times New Roman" w:cs="Times New Roman"/>
          <w:b/>
          <w:kern w:val="0"/>
          <w:sz w:val="24"/>
          <w:szCs w:val="24"/>
          <w:u w:val="single"/>
          <w:lang w:eastAsia="ru-RU"/>
          <w14:ligatures w14:val="none"/>
        </w:rPr>
        <w:t>usuncian</w:t>
      </w:r>
      <w:proofErr w:type="spellEnd"/>
      <w:r w:rsidR="0091397B">
        <w:rPr>
          <w:rFonts w:ascii="Times New Roman" w:eastAsia="Times New Roman" w:hAnsi="Times New Roman" w:cs="Times New Roman"/>
          <w:b/>
          <w:kern w:val="0"/>
          <w:sz w:val="24"/>
          <w:szCs w:val="24"/>
          <w:u w:val="single"/>
          <w:lang w:eastAsia="ru-RU"/>
          <w14:ligatures w14:val="none"/>
        </w:rPr>
        <w:t xml:space="preserve"> Tatiana</w:t>
      </w:r>
    </w:p>
    <w:p w14:paraId="71F4419B" w14:textId="77777777"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206513E6" w14:textId="77777777"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38629E28" w14:textId="77777777"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45384786" w14:textId="77777777"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5EE597B2" w14:textId="77777777" w:rsidR="00D52991" w:rsidRDefault="00D52991"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27072DF6" w14:textId="77777777" w:rsidR="006531F8" w:rsidRPr="00851FE3" w:rsidRDefault="006531F8"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3573BE12" w14:textId="0FCE960C" w:rsidR="00884919" w:rsidRPr="00851FE3" w:rsidRDefault="00884919" w:rsidP="00884919">
      <w:pPr>
        <w:spacing w:after="0" w:line="360" w:lineRule="auto"/>
        <w:ind w:firstLine="357"/>
        <w:jc w:val="center"/>
        <w:rPr>
          <w:rFonts w:ascii="Times New Roman" w:eastAsia="Times New Roman" w:hAnsi="Times New Roman" w:cs="Times New Roman"/>
          <w:b/>
          <w:kern w:val="0"/>
          <w:sz w:val="24"/>
          <w:szCs w:val="24"/>
          <w:lang w:eastAsia="ru-RU"/>
          <w14:ligatures w14:val="none"/>
        </w:rPr>
      </w:pPr>
      <w:r w:rsidRPr="00851FE3">
        <w:rPr>
          <w:rFonts w:ascii="Times New Roman" w:eastAsia="Times New Roman" w:hAnsi="Times New Roman" w:cs="Times New Roman"/>
          <w:b/>
          <w:kern w:val="0"/>
          <w:sz w:val="24"/>
          <w:szCs w:val="24"/>
          <w:lang w:eastAsia="ru-RU"/>
          <w14:ligatures w14:val="none"/>
        </w:rPr>
        <w:t>CHIȘINĂU 2024</w:t>
      </w:r>
    </w:p>
    <w:p w14:paraId="43A848C0" w14:textId="2ED3FC69" w:rsidR="00B90218" w:rsidRPr="00851FE3" w:rsidRDefault="00884919" w:rsidP="00884919">
      <w:pPr>
        <w:tabs>
          <w:tab w:val="left" w:pos="2410"/>
        </w:tabs>
        <w:jc w:val="center"/>
        <w:rPr>
          <w:rFonts w:ascii="Times New Roman" w:hAnsi="Times New Roman" w:cs="Times New Roman"/>
          <w:b/>
          <w:bCs/>
          <w:sz w:val="28"/>
          <w:szCs w:val="28"/>
        </w:rPr>
      </w:pPr>
      <w:r w:rsidRPr="00851FE3">
        <w:rPr>
          <w:rFonts w:ascii="Times New Roman" w:hAnsi="Times New Roman" w:cs="Times New Roman"/>
          <w:b/>
          <w:bCs/>
          <w:sz w:val="28"/>
          <w:szCs w:val="28"/>
        </w:rPr>
        <w:lastRenderedPageBreak/>
        <w:t>CUPRINS</w:t>
      </w:r>
    </w:p>
    <w:p w14:paraId="6D9E96F2" w14:textId="01CB84FD" w:rsidR="001758C2" w:rsidRPr="00851FE3" w:rsidRDefault="001758C2" w:rsidP="00884919">
      <w:pPr>
        <w:tabs>
          <w:tab w:val="left" w:pos="2410"/>
        </w:tabs>
        <w:rPr>
          <w:rFonts w:ascii="Times New Roman" w:hAnsi="Times New Roman" w:cs="Times New Roman"/>
          <w:b/>
          <w:bCs/>
          <w:sz w:val="24"/>
          <w:szCs w:val="24"/>
        </w:rPr>
      </w:pPr>
    </w:p>
    <w:p w14:paraId="7A132A87" w14:textId="572174DC" w:rsidR="00884919" w:rsidRPr="00851FE3" w:rsidRDefault="00884919" w:rsidP="00884919">
      <w:pPr>
        <w:tabs>
          <w:tab w:val="left" w:pos="2410"/>
        </w:tabs>
        <w:rPr>
          <w:rFonts w:ascii="Times New Roman" w:hAnsi="Times New Roman" w:cs="Times New Roman"/>
          <w:b/>
          <w:bCs/>
          <w:sz w:val="24"/>
          <w:szCs w:val="24"/>
        </w:rPr>
      </w:pPr>
      <w:r w:rsidRPr="00851FE3">
        <w:rPr>
          <w:rFonts w:ascii="Times New Roman" w:hAnsi="Times New Roman" w:cs="Times New Roman"/>
          <w:b/>
          <w:bCs/>
          <w:sz w:val="24"/>
          <w:szCs w:val="24"/>
        </w:rPr>
        <w:t>Introducere</w:t>
      </w:r>
      <w:r w:rsidR="003A0A85" w:rsidRPr="00851FE3">
        <w:rPr>
          <w:rFonts w:ascii="Times New Roman" w:hAnsi="Times New Roman" w:cs="Times New Roman"/>
          <w:b/>
          <w:bCs/>
          <w:sz w:val="24"/>
          <w:szCs w:val="24"/>
        </w:rPr>
        <w:t>.....................................................................................................................................3</w:t>
      </w:r>
    </w:p>
    <w:p w14:paraId="4B94621F" w14:textId="04473BDB" w:rsidR="006531F8" w:rsidRDefault="000465F8" w:rsidP="006531F8">
      <w:pPr>
        <w:tabs>
          <w:tab w:val="left" w:pos="2410"/>
        </w:tabs>
        <w:rPr>
          <w:rFonts w:ascii="Times New Roman" w:hAnsi="Times New Roman" w:cs="Times New Roman"/>
          <w:sz w:val="24"/>
          <w:szCs w:val="24"/>
        </w:rPr>
      </w:pPr>
      <w:r w:rsidRPr="00851FE3">
        <w:rPr>
          <w:rFonts w:ascii="Times New Roman" w:hAnsi="Times New Roman" w:cs="Times New Roman"/>
          <w:b/>
          <w:bCs/>
          <w:sz w:val="24"/>
          <w:szCs w:val="24"/>
        </w:rPr>
        <w:t>1.</w:t>
      </w:r>
      <w:r w:rsidRPr="006531F8">
        <w:rPr>
          <w:rFonts w:ascii="Times New Roman" w:hAnsi="Times New Roman" w:cs="Times New Roman"/>
          <w:sz w:val="24"/>
          <w:szCs w:val="24"/>
        </w:rPr>
        <w:t xml:space="preserve"> </w:t>
      </w:r>
      <w:bookmarkStart w:id="0" w:name="_Hlk161849977"/>
      <w:r w:rsidR="006531F8" w:rsidRPr="00277ED1">
        <w:rPr>
          <w:rFonts w:ascii="Times New Roman" w:hAnsi="Times New Roman" w:cs="Times New Roman"/>
          <w:b/>
          <w:bCs/>
          <w:sz w:val="24"/>
          <w:szCs w:val="24"/>
        </w:rPr>
        <w:t>Definiția și importanța înțelegerii ADM în contextul securității internaționale</w:t>
      </w:r>
      <w:r w:rsidR="00277ED1" w:rsidRPr="00277ED1">
        <w:rPr>
          <w:rFonts w:ascii="Times New Roman" w:hAnsi="Times New Roman" w:cs="Times New Roman"/>
          <w:b/>
          <w:bCs/>
          <w:sz w:val="24"/>
          <w:szCs w:val="24"/>
        </w:rPr>
        <w:t>...........</w:t>
      </w:r>
      <w:r w:rsidR="00277ED1">
        <w:rPr>
          <w:rFonts w:ascii="Times New Roman" w:hAnsi="Times New Roman" w:cs="Times New Roman"/>
          <w:b/>
          <w:bCs/>
          <w:sz w:val="24"/>
          <w:szCs w:val="24"/>
        </w:rPr>
        <w:t>.</w:t>
      </w:r>
      <w:r w:rsidR="00277ED1" w:rsidRPr="00277ED1">
        <w:rPr>
          <w:rFonts w:ascii="Times New Roman" w:hAnsi="Times New Roman" w:cs="Times New Roman"/>
          <w:b/>
          <w:bCs/>
          <w:sz w:val="24"/>
          <w:szCs w:val="24"/>
        </w:rPr>
        <w:t>......5</w:t>
      </w:r>
      <w:r w:rsidR="006531F8" w:rsidRPr="00277ED1">
        <w:rPr>
          <w:rFonts w:ascii="Times New Roman" w:hAnsi="Times New Roman" w:cs="Times New Roman"/>
          <w:b/>
          <w:bCs/>
          <w:sz w:val="24"/>
          <w:szCs w:val="24"/>
        </w:rPr>
        <w:t xml:space="preserve"> </w:t>
      </w:r>
    </w:p>
    <w:bookmarkEnd w:id="0"/>
    <w:p w14:paraId="54ADFA81" w14:textId="0FE700DD" w:rsidR="006531F8" w:rsidRPr="00277ED1" w:rsidRDefault="00277ED1" w:rsidP="006531F8">
      <w:pPr>
        <w:tabs>
          <w:tab w:val="left" w:pos="2410"/>
        </w:tabs>
        <w:rPr>
          <w:rFonts w:ascii="Times New Roman" w:hAnsi="Times New Roman" w:cs="Times New Roman"/>
          <w:sz w:val="24"/>
          <w:szCs w:val="24"/>
        </w:rPr>
      </w:pPr>
      <w:r w:rsidRPr="00277ED1">
        <w:rPr>
          <w:rFonts w:ascii="Times New Roman" w:hAnsi="Times New Roman" w:cs="Times New Roman"/>
          <w:b/>
          <w:bCs/>
          <w:sz w:val="24"/>
          <w:szCs w:val="24"/>
        </w:rPr>
        <w:t>2</w:t>
      </w:r>
      <w:r w:rsidR="006531F8" w:rsidRPr="00277ED1">
        <w:rPr>
          <w:rFonts w:ascii="Times New Roman" w:hAnsi="Times New Roman" w:cs="Times New Roman"/>
          <w:b/>
          <w:bCs/>
          <w:sz w:val="24"/>
          <w:szCs w:val="24"/>
        </w:rPr>
        <w:t xml:space="preserve">. </w:t>
      </w:r>
      <w:bookmarkStart w:id="1" w:name="_Hlk161935700"/>
      <w:r w:rsidR="006531F8" w:rsidRPr="00277ED1">
        <w:rPr>
          <w:rFonts w:ascii="Times New Roman" w:hAnsi="Times New Roman" w:cs="Times New Roman"/>
          <w:b/>
          <w:bCs/>
          <w:sz w:val="24"/>
          <w:szCs w:val="24"/>
        </w:rPr>
        <w:t>Categorii principale de arme de distrugere în masă</w:t>
      </w:r>
      <w:r w:rsidRPr="00277ED1">
        <w:rPr>
          <w:rFonts w:ascii="Times New Roman" w:hAnsi="Times New Roman" w:cs="Times New Roman"/>
          <w:b/>
          <w:bCs/>
          <w:sz w:val="24"/>
          <w:szCs w:val="24"/>
        </w:rPr>
        <w:t>.........</w:t>
      </w:r>
      <w:r>
        <w:rPr>
          <w:rFonts w:ascii="Times New Roman" w:hAnsi="Times New Roman" w:cs="Times New Roman"/>
          <w:b/>
          <w:bCs/>
          <w:sz w:val="24"/>
          <w:szCs w:val="24"/>
        </w:rPr>
        <w:t>.....</w:t>
      </w:r>
      <w:r w:rsidRPr="00277ED1">
        <w:rPr>
          <w:rFonts w:ascii="Times New Roman" w:hAnsi="Times New Roman" w:cs="Times New Roman"/>
          <w:b/>
          <w:bCs/>
          <w:sz w:val="24"/>
          <w:szCs w:val="24"/>
        </w:rPr>
        <w:t>................................................6</w:t>
      </w:r>
      <w:r w:rsidR="006531F8" w:rsidRPr="00277ED1">
        <w:rPr>
          <w:rFonts w:ascii="Times New Roman" w:hAnsi="Times New Roman" w:cs="Times New Roman"/>
          <w:sz w:val="24"/>
          <w:szCs w:val="24"/>
        </w:rPr>
        <w:t xml:space="preserve"> </w:t>
      </w:r>
    </w:p>
    <w:bookmarkEnd w:id="1"/>
    <w:p w14:paraId="57DBA4D9" w14:textId="6B7048E8" w:rsidR="006531F8" w:rsidRPr="00716A06" w:rsidRDefault="00277ED1" w:rsidP="006531F8">
      <w:pPr>
        <w:tabs>
          <w:tab w:val="left" w:pos="2410"/>
        </w:tabs>
        <w:rPr>
          <w:rFonts w:ascii="Times New Roman" w:hAnsi="Times New Roman" w:cs="Times New Roman"/>
          <w:b/>
          <w:bCs/>
          <w:sz w:val="24"/>
          <w:szCs w:val="24"/>
        </w:rPr>
      </w:pPr>
      <w:r w:rsidRPr="00716A06">
        <w:rPr>
          <w:rFonts w:ascii="Times New Roman" w:hAnsi="Times New Roman" w:cs="Times New Roman"/>
          <w:b/>
          <w:bCs/>
          <w:sz w:val="24"/>
          <w:szCs w:val="24"/>
        </w:rPr>
        <w:t>3</w:t>
      </w:r>
      <w:r w:rsidR="006531F8" w:rsidRPr="00716A06">
        <w:rPr>
          <w:rFonts w:ascii="Times New Roman" w:hAnsi="Times New Roman" w:cs="Times New Roman"/>
          <w:b/>
          <w:bCs/>
          <w:sz w:val="24"/>
          <w:szCs w:val="24"/>
        </w:rPr>
        <w:t>. Riscuri și amenințări</w:t>
      </w:r>
      <w:r w:rsidR="00716A06" w:rsidRPr="00716A06">
        <w:rPr>
          <w:rFonts w:ascii="Times New Roman" w:hAnsi="Times New Roman" w:cs="Times New Roman"/>
          <w:b/>
          <w:bCs/>
          <w:sz w:val="24"/>
          <w:szCs w:val="24"/>
        </w:rPr>
        <w:t>..............</w:t>
      </w:r>
      <w:r w:rsidRPr="00716A06">
        <w:rPr>
          <w:rFonts w:ascii="Times New Roman" w:hAnsi="Times New Roman" w:cs="Times New Roman"/>
          <w:b/>
          <w:bCs/>
          <w:sz w:val="24"/>
          <w:szCs w:val="24"/>
        </w:rPr>
        <w:t>...................................................................................................</w:t>
      </w:r>
      <w:r w:rsidR="00716A06" w:rsidRPr="00716A06">
        <w:rPr>
          <w:rFonts w:ascii="Times New Roman" w:hAnsi="Times New Roman" w:cs="Times New Roman"/>
          <w:b/>
          <w:bCs/>
          <w:sz w:val="24"/>
          <w:szCs w:val="24"/>
        </w:rPr>
        <w:t>7</w:t>
      </w:r>
      <w:r w:rsidR="006531F8" w:rsidRPr="00716A06">
        <w:rPr>
          <w:rFonts w:ascii="Times New Roman" w:hAnsi="Times New Roman" w:cs="Times New Roman"/>
          <w:b/>
          <w:bCs/>
          <w:sz w:val="24"/>
          <w:szCs w:val="24"/>
        </w:rPr>
        <w:t xml:space="preserve"> </w:t>
      </w:r>
    </w:p>
    <w:p w14:paraId="2389E4C4" w14:textId="7CEC0272" w:rsidR="006531F8" w:rsidRPr="00143A7A" w:rsidRDefault="00143A7A" w:rsidP="006531F8">
      <w:pPr>
        <w:tabs>
          <w:tab w:val="left" w:pos="2410"/>
        </w:tabs>
        <w:rPr>
          <w:rFonts w:ascii="Times New Roman" w:hAnsi="Times New Roman" w:cs="Times New Roman"/>
          <w:b/>
          <w:bCs/>
          <w:sz w:val="24"/>
          <w:szCs w:val="24"/>
        </w:rPr>
      </w:pPr>
      <w:r w:rsidRPr="00143A7A">
        <w:rPr>
          <w:rFonts w:ascii="Times New Roman" w:hAnsi="Times New Roman" w:cs="Times New Roman"/>
          <w:b/>
          <w:bCs/>
          <w:sz w:val="24"/>
          <w:szCs w:val="24"/>
        </w:rPr>
        <w:t>4</w:t>
      </w:r>
      <w:r w:rsidR="006531F8" w:rsidRPr="00143A7A">
        <w:rPr>
          <w:rFonts w:ascii="Times New Roman" w:hAnsi="Times New Roman" w:cs="Times New Roman"/>
          <w:b/>
          <w:bCs/>
          <w:sz w:val="24"/>
          <w:szCs w:val="24"/>
        </w:rPr>
        <w:t xml:space="preserve">. </w:t>
      </w:r>
      <w:bookmarkStart w:id="2" w:name="_Hlk161936355"/>
      <w:r w:rsidR="006531F8" w:rsidRPr="00143A7A">
        <w:rPr>
          <w:rFonts w:ascii="Times New Roman" w:hAnsi="Times New Roman" w:cs="Times New Roman"/>
          <w:b/>
          <w:bCs/>
          <w:sz w:val="24"/>
          <w:szCs w:val="24"/>
        </w:rPr>
        <w:t>Eforturile internaționale de prevenire și control</w:t>
      </w:r>
      <w:r w:rsidR="00D54E8E">
        <w:rPr>
          <w:rFonts w:ascii="Times New Roman" w:hAnsi="Times New Roman" w:cs="Times New Roman"/>
          <w:b/>
          <w:bCs/>
          <w:sz w:val="24"/>
          <w:szCs w:val="24"/>
        </w:rPr>
        <w:t>....................................................................8</w:t>
      </w:r>
      <w:r w:rsidR="006531F8" w:rsidRPr="00143A7A">
        <w:rPr>
          <w:rFonts w:ascii="Times New Roman" w:hAnsi="Times New Roman" w:cs="Times New Roman"/>
          <w:b/>
          <w:bCs/>
          <w:sz w:val="24"/>
          <w:szCs w:val="24"/>
        </w:rPr>
        <w:t xml:space="preserve"> </w:t>
      </w:r>
      <w:bookmarkEnd w:id="2"/>
    </w:p>
    <w:p w14:paraId="4672DB12" w14:textId="7946E955" w:rsidR="004F1F2D" w:rsidRDefault="006531F8" w:rsidP="006531F8">
      <w:pPr>
        <w:tabs>
          <w:tab w:val="left" w:pos="2410"/>
        </w:tabs>
        <w:rPr>
          <w:rFonts w:ascii="Times New Roman" w:hAnsi="Times New Roman" w:cs="Times New Roman"/>
          <w:sz w:val="24"/>
          <w:szCs w:val="24"/>
        </w:rPr>
      </w:pPr>
      <w:r w:rsidRPr="006531F8">
        <w:rPr>
          <w:rFonts w:ascii="Times New Roman" w:hAnsi="Times New Roman" w:cs="Times New Roman"/>
          <w:sz w:val="24"/>
          <w:szCs w:val="24"/>
        </w:rPr>
        <w:t>Tratate și convenții internaționale</w:t>
      </w:r>
      <w:r w:rsidR="006B32DC">
        <w:rPr>
          <w:rFonts w:ascii="Times New Roman" w:hAnsi="Times New Roman" w:cs="Times New Roman"/>
          <w:sz w:val="24"/>
          <w:szCs w:val="24"/>
        </w:rPr>
        <w:t>....................................................................................................8</w:t>
      </w:r>
      <w:r w:rsidRPr="006531F8">
        <w:rPr>
          <w:rFonts w:ascii="Times New Roman" w:hAnsi="Times New Roman" w:cs="Times New Roman"/>
          <w:sz w:val="24"/>
          <w:szCs w:val="24"/>
        </w:rPr>
        <w:t xml:space="preserve">  </w:t>
      </w:r>
      <w:bookmarkStart w:id="3" w:name="_Hlk161938478"/>
    </w:p>
    <w:p w14:paraId="4B9FDD12" w14:textId="1893D3C9" w:rsidR="006531F8" w:rsidRDefault="006531F8" w:rsidP="006531F8">
      <w:pPr>
        <w:tabs>
          <w:tab w:val="left" w:pos="2410"/>
        </w:tabs>
        <w:rPr>
          <w:rFonts w:ascii="Times New Roman" w:hAnsi="Times New Roman" w:cs="Times New Roman"/>
          <w:sz w:val="24"/>
          <w:szCs w:val="24"/>
        </w:rPr>
      </w:pPr>
      <w:r w:rsidRPr="006531F8">
        <w:rPr>
          <w:rFonts w:ascii="Times New Roman" w:hAnsi="Times New Roman" w:cs="Times New Roman"/>
          <w:sz w:val="24"/>
          <w:szCs w:val="24"/>
        </w:rPr>
        <w:t>Agenții și organizații internaționale implicate în non-proliferare și dezarmare</w:t>
      </w:r>
      <w:r w:rsidR="006B32DC">
        <w:rPr>
          <w:rFonts w:ascii="Times New Roman" w:hAnsi="Times New Roman" w:cs="Times New Roman"/>
          <w:sz w:val="24"/>
          <w:szCs w:val="24"/>
        </w:rPr>
        <w:t>..............................9</w:t>
      </w:r>
      <w:r w:rsidRPr="006531F8">
        <w:rPr>
          <w:rFonts w:ascii="Times New Roman" w:hAnsi="Times New Roman" w:cs="Times New Roman"/>
          <w:sz w:val="24"/>
          <w:szCs w:val="24"/>
        </w:rPr>
        <w:t xml:space="preserve"> </w:t>
      </w:r>
      <w:bookmarkEnd w:id="3"/>
    </w:p>
    <w:p w14:paraId="34BF2C5D" w14:textId="34EC1DEA" w:rsidR="00E04AEA" w:rsidRPr="00851FE3" w:rsidRDefault="00E04AEA" w:rsidP="00884919">
      <w:pPr>
        <w:tabs>
          <w:tab w:val="left" w:pos="2410"/>
        </w:tabs>
        <w:rPr>
          <w:rFonts w:ascii="Times New Roman" w:hAnsi="Times New Roman" w:cs="Times New Roman"/>
          <w:b/>
          <w:bCs/>
          <w:sz w:val="24"/>
          <w:szCs w:val="24"/>
        </w:rPr>
      </w:pPr>
      <w:r w:rsidRPr="00851FE3">
        <w:rPr>
          <w:rFonts w:ascii="Times New Roman" w:hAnsi="Times New Roman" w:cs="Times New Roman"/>
          <w:b/>
          <w:bCs/>
          <w:sz w:val="24"/>
          <w:szCs w:val="24"/>
        </w:rPr>
        <w:t>Concluzie</w:t>
      </w:r>
      <w:r w:rsidR="009117CB" w:rsidRPr="00851FE3">
        <w:rPr>
          <w:rFonts w:ascii="Times New Roman" w:hAnsi="Times New Roman" w:cs="Times New Roman"/>
          <w:b/>
          <w:bCs/>
          <w:sz w:val="24"/>
          <w:szCs w:val="24"/>
        </w:rPr>
        <w:t>.......................................................................................................................................1</w:t>
      </w:r>
      <w:r w:rsidR="003B1FC0">
        <w:rPr>
          <w:rFonts w:ascii="Times New Roman" w:hAnsi="Times New Roman" w:cs="Times New Roman"/>
          <w:b/>
          <w:bCs/>
          <w:sz w:val="24"/>
          <w:szCs w:val="24"/>
        </w:rPr>
        <w:t>0</w:t>
      </w:r>
    </w:p>
    <w:p w14:paraId="1254836B" w14:textId="1712208E" w:rsidR="00B23CBD" w:rsidRPr="00851FE3" w:rsidRDefault="00B23CBD" w:rsidP="00884919">
      <w:pPr>
        <w:tabs>
          <w:tab w:val="left" w:pos="2410"/>
        </w:tabs>
        <w:rPr>
          <w:rFonts w:ascii="Times New Roman" w:hAnsi="Times New Roman" w:cs="Times New Roman"/>
          <w:b/>
          <w:bCs/>
          <w:sz w:val="24"/>
          <w:szCs w:val="24"/>
        </w:rPr>
      </w:pPr>
      <w:r w:rsidRPr="00851FE3">
        <w:rPr>
          <w:rFonts w:ascii="Times New Roman" w:hAnsi="Times New Roman" w:cs="Times New Roman"/>
          <w:b/>
          <w:bCs/>
          <w:sz w:val="24"/>
          <w:szCs w:val="24"/>
        </w:rPr>
        <w:t>BIBLIOGRAFIE</w:t>
      </w:r>
      <w:r w:rsidR="009117CB" w:rsidRPr="00851FE3">
        <w:rPr>
          <w:rFonts w:ascii="Times New Roman" w:hAnsi="Times New Roman" w:cs="Times New Roman"/>
          <w:b/>
          <w:bCs/>
          <w:sz w:val="24"/>
          <w:szCs w:val="24"/>
        </w:rPr>
        <w:t>..........................................................................................................................1</w:t>
      </w:r>
      <w:r w:rsidR="003B1FC0">
        <w:rPr>
          <w:rFonts w:ascii="Times New Roman" w:hAnsi="Times New Roman" w:cs="Times New Roman"/>
          <w:b/>
          <w:bCs/>
          <w:sz w:val="24"/>
          <w:szCs w:val="24"/>
        </w:rPr>
        <w:t>1</w:t>
      </w:r>
    </w:p>
    <w:p w14:paraId="50885F78" w14:textId="71894D8B" w:rsidR="00884919" w:rsidRPr="00851FE3" w:rsidRDefault="00884919" w:rsidP="00884919">
      <w:pPr>
        <w:tabs>
          <w:tab w:val="left" w:pos="2410"/>
        </w:tabs>
        <w:rPr>
          <w:rFonts w:ascii="Times New Roman" w:hAnsi="Times New Roman" w:cs="Times New Roman"/>
          <w:sz w:val="24"/>
          <w:szCs w:val="24"/>
        </w:rPr>
      </w:pPr>
    </w:p>
    <w:p w14:paraId="377F4B8E" w14:textId="77777777" w:rsidR="00277ED1" w:rsidRDefault="00277ED1">
      <w:pPr>
        <w:rPr>
          <w:rFonts w:ascii="Times New Roman" w:hAnsi="Times New Roman" w:cs="Times New Roman"/>
          <w:b/>
          <w:bCs/>
          <w:sz w:val="28"/>
          <w:szCs w:val="28"/>
        </w:rPr>
      </w:pPr>
      <w:r>
        <w:rPr>
          <w:rFonts w:ascii="Times New Roman" w:hAnsi="Times New Roman" w:cs="Times New Roman"/>
          <w:b/>
          <w:bCs/>
          <w:sz w:val="28"/>
          <w:szCs w:val="28"/>
        </w:rPr>
        <w:br w:type="page"/>
      </w:r>
    </w:p>
    <w:p w14:paraId="08E9479D" w14:textId="7975CE7B" w:rsidR="00E34630" w:rsidRPr="00AC420E" w:rsidRDefault="00E34630" w:rsidP="00AC420E">
      <w:pPr>
        <w:jc w:val="center"/>
        <w:rPr>
          <w:rFonts w:ascii="Times New Roman" w:hAnsi="Times New Roman" w:cs="Times New Roman"/>
          <w:sz w:val="24"/>
          <w:szCs w:val="24"/>
        </w:rPr>
      </w:pPr>
      <w:r w:rsidRPr="00851FE3">
        <w:rPr>
          <w:rFonts w:ascii="Times New Roman" w:hAnsi="Times New Roman" w:cs="Times New Roman"/>
          <w:b/>
          <w:bCs/>
          <w:sz w:val="28"/>
          <w:szCs w:val="28"/>
        </w:rPr>
        <w:lastRenderedPageBreak/>
        <w:t>Introducere</w:t>
      </w:r>
    </w:p>
    <w:p w14:paraId="1F2CB862" w14:textId="566AEA72" w:rsidR="00270B7B" w:rsidRDefault="00270B7B" w:rsidP="00C459C3">
      <w:pPr>
        <w:tabs>
          <w:tab w:val="left" w:pos="2410"/>
        </w:tabs>
        <w:jc w:val="both"/>
        <w:rPr>
          <w:rFonts w:ascii="Times New Roman" w:hAnsi="Times New Roman" w:cs="Times New Roman"/>
          <w:i/>
          <w:iCs/>
          <w:sz w:val="24"/>
          <w:szCs w:val="24"/>
          <w:u w:val="single"/>
        </w:rPr>
      </w:pPr>
      <w:r w:rsidRPr="00851FE3">
        <w:rPr>
          <w:rFonts w:ascii="Times New Roman" w:hAnsi="Times New Roman" w:cs="Times New Roman"/>
          <w:i/>
          <w:iCs/>
          <w:sz w:val="24"/>
          <w:szCs w:val="24"/>
          <w:u w:val="single"/>
        </w:rPr>
        <w:t>Actualitatea și importanța temei:</w:t>
      </w:r>
    </w:p>
    <w:p w14:paraId="1ACDEA0F" w14:textId="5DFF4796" w:rsidR="00AC420E" w:rsidRPr="00AC420E" w:rsidRDefault="00AC420E" w:rsidP="00AC420E">
      <w:pPr>
        <w:tabs>
          <w:tab w:val="left" w:pos="2410"/>
        </w:tabs>
        <w:jc w:val="both"/>
        <w:rPr>
          <w:rFonts w:ascii="Times New Roman" w:hAnsi="Times New Roman" w:cs="Times New Roman"/>
          <w:sz w:val="24"/>
          <w:szCs w:val="24"/>
        </w:rPr>
      </w:pPr>
      <w:r>
        <w:rPr>
          <w:rFonts w:ascii="Times New Roman" w:hAnsi="Times New Roman" w:cs="Times New Roman"/>
          <w:sz w:val="24"/>
          <w:szCs w:val="24"/>
        </w:rPr>
        <w:t>T</w:t>
      </w:r>
      <w:r w:rsidRPr="00AC420E">
        <w:rPr>
          <w:rFonts w:ascii="Times New Roman" w:hAnsi="Times New Roman" w:cs="Times New Roman"/>
          <w:sz w:val="24"/>
          <w:szCs w:val="24"/>
        </w:rPr>
        <w:t>ema</w:t>
      </w:r>
      <w:r>
        <w:rPr>
          <w:rFonts w:ascii="Times New Roman" w:hAnsi="Times New Roman" w:cs="Times New Roman"/>
          <w:sz w:val="24"/>
          <w:szCs w:val="24"/>
        </w:rPr>
        <w:t xml:space="preserve"> </w:t>
      </w:r>
      <w:r w:rsidRPr="00AC420E">
        <w:rPr>
          <w:rFonts w:ascii="Times New Roman" w:hAnsi="Times New Roman" w:cs="Times New Roman"/>
          <w:sz w:val="24"/>
          <w:szCs w:val="24"/>
        </w:rPr>
        <w:t>tipurilor de arme de distrugere în masă este de o importanță crucială în domeniul securității internaționale în contextul actual al amenințărilor globale. Această temă atrage atenția asupra unor aspecte fundamentale ale securității globale și pune în evidență riscurile și consecințele devastatoare pe care le pot avea aceste arme asupra societății umane și a mediului înconjurător.</w:t>
      </w:r>
    </w:p>
    <w:p w14:paraId="51E17846" w14:textId="1DD40A92" w:rsidR="00AC420E" w:rsidRPr="00AC420E" w:rsidRDefault="00AC420E" w:rsidP="00AC420E">
      <w:pPr>
        <w:tabs>
          <w:tab w:val="left" w:pos="2410"/>
        </w:tabs>
        <w:jc w:val="both"/>
        <w:rPr>
          <w:rFonts w:ascii="Times New Roman" w:hAnsi="Times New Roman" w:cs="Times New Roman"/>
          <w:sz w:val="24"/>
          <w:szCs w:val="24"/>
        </w:rPr>
      </w:pPr>
      <w:r w:rsidRPr="00AC420E">
        <w:rPr>
          <w:rFonts w:ascii="Times New Roman" w:hAnsi="Times New Roman" w:cs="Times New Roman"/>
          <w:sz w:val="24"/>
          <w:szCs w:val="24"/>
        </w:rPr>
        <w:t xml:space="preserve">Într-o eră caracterizată de schimbări rapide și de instabilitate geopolitică, cunoașterea și înțelegerea tipurilor de arme de distrugere în masă sunt esențiale pentru evaluarea și gestionarea eficientă a amenințărilor la adresa securității internaționale. </w:t>
      </w:r>
    </w:p>
    <w:p w14:paraId="320F50BF" w14:textId="78559A4F" w:rsidR="00AC420E" w:rsidRPr="00AC420E" w:rsidRDefault="00AC420E" w:rsidP="00AC420E">
      <w:pPr>
        <w:tabs>
          <w:tab w:val="left" w:pos="2410"/>
        </w:tabs>
        <w:jc w:val="both"/>
        <w:rPr>
          <w:rFonts w:ascii="Times New Roman" w:hAnsi="Times New Roman" w:cs="Times New Roman"/>
          <w:sz w:val="24"/>
          <w:szCs w:val="24"/>
        </w:rPr>
      </w:pPr>
      <w:r w:rsidRPr="00AC420E">
        <w:rPr>
          <w:rFonts w:ascii="Times New Roman" w:hAnsi="Times New Roman" w:cs="Times New Roman"/>
          <w:sz w:val="24"/>
          <w:szCs w:val="24"/>
        </w:rPr>
        <w:t>De asemenea, tema tipurilor de arme de distrugere în masă este relevantă și din perspectiva prevenirii proliferării acestor arme și a contracarării amenințărilor. Studierea caracteristicilor, efectelor și modalităților de utilizare a acestor arme poate contribui la dezvoltarea unor politici și strategii eficiente de non-proliferare și control al armamentului, într-un efort de a promova stabilitatea și pacea în lume.</w:t>
      </w:r>
    </w:p>
    <w:p w14:paraId="6C60712E" w14:textId="7DC2068C" w:rsidR="00AC420E" w:rsidRPr="00AC420E" w:rsidRDefault="00DF3BE5" w:rsidP="00AC420E">
      <w:pPr>
        <w:tabs>
          <w:tab w:val="left" w:pos="2410"/>
        </w:tabs>
        <w:jc w:val="both"/>
        <w:rPr>
          <w:rFonts w:ascii="Times New Roman" w:hAnsi="Times New Roman" w:cs="Times New Roman"/>
          <w:sz w:val="24"/>
          <w:szCs w:val="24"/>
        </w:rPr>
      </w:pPr>
      <w:r>
        <w:rPr>
          <w:rFonts w:ascii="Times New Roman" w:hAnsi="Times New Roman" w:cs="Times New Roman"/>
          <w:sz w:val="24"/>
          <w:szCs w:val="24"/>
        </w:rPr>
        <w:t>Nu în cele din urmă</w:t>
      </w:r>
      <w:r w:rsidR="00AC420E" w:rsidRPr="00AC420E">
        <w:rPr>
          <w:rFonts w:ascii="Times New Roman" w:hAnsi="Times New Roman" w:cs="Times New Roman"/>
          <w:sz w:val="24"/>
          <w:szCs w:val="24"/>
        </w:rPr>
        <w:t>, cunoașterea și conștientizarea tipurilor de arme de distrugere în masă sunt esențiale pentru pregătirea și răspunsul la potențialele situații de criză și de urgență care pot surveni în contextul utilizării sau amenințării cu utilizarea acestor</w:t>
      </w:r>
      <w:r w:rsidR="007A5563">
        <w:rPr>
          <w:rFonts w:ascii="Times New Roman" w:hAnsi="Times New Roman" w:cs="Times New Roman"/>
          <w:sz w:val="24"/>
          <w:szCs w:val="24"/>
        </w:rPr>
        <w:t>a</w:t>
      </w:r>
      <w:r w:rsidR="00AC420E" w:rsidRPr="00AC420E">
        <w:rPr>
          <w:rFonts w:ascii="Times New Roman" w:hAnsi="Times New Roman" w:cs="Times New Roman"/>
          <w:sz w:val="24"/>
          <w:szCs w:val="24"/>
        </w:rPr>
        <w:t xml:space="preserve">. </w:t>
      </w:r>
    </w:p>
    <w:p w14:paraId="671A04F5" w14:textId="77777777" w:rsidR="00270B7B" w:rsidRDefault="00C459C3" w:rsidP="00C459C3">
      <w:pPr>
        <w:tabs>
          <w:tab w:val="left" w:pos="2410"/>
        </w:tabs>
        <w:jc w:val="both"/>
        <w:rPr>
          <w:rFonts w:ascii="Times New Roman" w:hAnsi="Times New Roman" w:cs="Times New Roman"/>
          <w:sz w:val="24"/>
          <w:szCs w:val="24"/>
        </w:rPr>
      </w:pPr>
      <w:r w:rsidRPr="00851FE3">
        <w:rPr>
          <w:rFonts w:ascii="Times New Roman" w:hAnsi="Times New Roman" w:cs="Times New Roman"/>
          <w:i/>
          <w:iCs/>
          <w:sz w:val="24"/>
          <w:szCs w:val="24"/>
          <w:u w:val="single"/>
        </w:rPr>
        <w:t>Problematica studiului</w:t>
      </w:r>
      <w:r w:rsidR="00270B7B" w:rsidRPr="00851FE3">
        <w:rPr>
          <w:rFonts w:ascii="Times New Roman" w:hAnsi="Times New Roman" w:cs="Times New Roman"/>
          <w:i/>
          <w:iCs/>
          <w:sz w:val="24"/>
          <w:szCs w:val="24"/>
          <w:u w:val="single"/>
        </w:rPr>
        <w:t>:</w:t>
      </w:r>
      <w:r w:rsidRPr="00851FE3">
        <w:rPr>
          <w:rFonts w:ascii="Times New Roman" w:hAnsi="Times New Roman" w:cs="Times New Roman"/>
          <w:sz w:val="24"/>
          <w:szCs w:val="24"/>
        </w:rPr>
        <w:t xml:space="preserve"> </w:t>
      </w:r>
    </w:p>
    <w:p w14:paraId="0C51D2B0" w14:textId="375FC4DC" w:rsidR="00DF3BE5" w:rsidRPr="00DF3BE5" w:rsidRDefault="00DF3BE5" w:rsidP="00DF3BE5">
      <w:pPr>
        <w:tabs>
          <w:tab w:val="left" w:pos="2410"/>
        </w:tabs>
        <w:jc w:val="both"/>
        <w:rPr>
          <w:rFonts w:ascii="Times New Roman" w:hAnsi="Times New Roman" w:cs="Times New Roman"/>
          <w:sz w:val="24"/>
          <w:szCs w:val="24"/>
        </w:rPr>
      </w:pPr>
      <w:r w:rsidRPr="00DF3BE5">
        <w:rPr>
          <w:rFonts w:ascii="Times New Roman" w:hAnsi="Times New Roman" w:cs="Times New Roman"/>
          <w:sz w:val="24"/>
          <w:szCs w:val="24"/>
        </w:rPr>
        <w:t>Studiul tipurilor de arme de distrugere în masă în contextul securității internaționale ridică numeroase aspecte de interes și probleme complexe</w:t>
      </w:r>
      <w:r w:rsidR="009877B4">
        <w:rPr>
          <w:rFonts w:ascii="Times New Roman" w:hAnsi="Times New Roman" w:cs="Times New Roman"/>
          <w:sz w:val="24"/>
          <w:szCs w:val="24"/>
        </w:rPr>
        <w:t xml:space="preserve"> ca</w:t>
      </w:r>
      <w:r>
        <w:rPr>
          <w:rFonts w:ascii="Times New Roman" w:hAnsi="Times New Roman" w:cs="Times New Roman"/>
          <w:sz w:val="24"/>
          <w:szCs w:val="24"/>
        </w:rPr>
        <w:t>:</w:t>
      </w:r>
    </w:p>
    <w:p w14:paraId="05A5317D" w14:textId="316B24FF" w:rsidR="00DF3BE5" w:rsidRPr="00DF3BE5" w:rsidRDefault="00DF3BE5" w:rsidP="00DF3BE5">
      <w:pPr>
        <w:tabs>
          <w:tab w:val="left" w:pos="2410"/>
        </w:tabs>
        <w:jc w:val="both"/>
        <w:rPr>
          <w:rFonts w:ascii="Times New Roman" w:hAnsi="Times New Roman" w:cs="Times New Roman"/>
          <w:sz w:val="24"/>
          <w:szCs w:val="24"/>
        </w:rPr>
      </w:pPr>
      <w:r w:rsidRPr="00DF3BE5">
        <w:rPr>
          <w:rFonts w:ascii="Times New Roman" w:hAnsi="Times New Roman" w:cs="Times New Roman"/>
          <w:sz w:val="24"/>
          <w:szCs w:val="24"/>
        </w:rPr>
        <w:t>1. Impactul asupra securității globale</w:t>
      </w:r>
      <w:r w:rsidR="006833C6">
        <w:rPr>
          <w:rFonts w:ascii="Times New Roman" w:hAnsi="Times New Roman" w:cs="Times New Roman"/>
          <w:sz w:val="24"/>
          <w:szCs w:val="24"/>
        </w:rPr>
        <w:t xml:space="preserve"> </w:t>
      </w:r>
      <w:r w:rsidRPr="00DF3BE5">
        <w:rPr>
          <w:rFonts w:ascii="Times New Roman" w:hAnsi="Times New Roman" w:cs="Times New Roman"/>
          <w:sz w:val="24"/>
          <w:szCs w:val="24"/>
        </w:rPr>
        <w:t xml:space="preserve">pentru înțelegerea </w:t>
      </w:r>
      <w:proofErr w:type="spellStart"/>
      <w:r w:rsidRPr="00DF3BE5">
        <w:rPr>
          <w:rFonts w:ascii="Times New Roman" w:hAnsi="Times New Roman" w:cs="Times New Roman"/>
          <w:sz w:val="24"/>
          <w:szCs w:val="24"/>
        </w:rPr>
        <w:t>amploare</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DF3BE5">
        <w:rPr>
          <w:rFonts w:ascii="Times New Roman" w:hAnsi="Times New Roman" w:cs="Times New Roman"/>
          <w:sz w:val="24"/>
          <w:szCs w:val="24"/>
        </w:rPr>
        <w:t>și a naturii amenințărilor cu care se confruntă comunitatea internațională</w:t>
      </w:r>
      <w:r w:rsidR="00EF7CA5">
        <w:rPr>
          <w:rFonts w:ascii="Times New Roman" w:hAnsi="Times New Roman" w:cs="Times New Roman"/>
          <w:sz w:val="24"/>
          <w:szCs w:val="24"/>
        </w:rPr>
        <w:t>;</w:t>
      </w:r>
    </w:p>
    <w:p w14:paraId="11F6AED7" w14:textId="53C4EDBC" w:rsidR="00DF3BE5" w:rsidRPr="00DF3BE5" w:rsidRDefault="00DF3BE5" w:rsidP="00DF3BE5">
      <w:pPr>
        <w:tabs>
          <w:tab w:val="left" w:pos="2410"/>
        </w:tabs>
        <w:jc w:val="both"/>
        <w:rPr>
          <w:rFonts w:ascii="Times New Roman" w:hAnsi="Times New Roman" w:cs="Times New Roman"/>
          <w:sz w:val="24"/>
          <w:szCs w:val="24"/>
        </w:rPr>
      </w:pPr>
      <w:r w:rsidRPr="00DF3BE5">
        <w:rPr>
          <w:rFonts w:ascii="Times New Roman" w:hAnsi="Times New Roman" w:cs="Times New Roman"/>
          <w:sz w:val="24"/>
          <w:szCs w:val="24"/>
        </w:rPr>
        <w:t>2</w:t>
      </w:r>
      <w:r>
        <w:rPr>
          <w:rFonts w:ascii="Times New Roman" w:hAnsi="Times New Roman" w:cs="Times New Roman"/>
          <w:sz w:val="24"/>
          <w:szCs w:val="24"/>
        </w:rPr>
        <w:t xml:space="preserve">. </w:t>
      </w:r>
      <w:r w:rsidRPr="00DF3BE5">
        <w:rPr>
          <w:rFonts w:ascii="Times New Roman" w:hAnsi="Times New Roman" w:cs="Times New Roman"/>
          <w:sz w:val="24"/>
          <w:szCs w:val="24"/>
        </w:rPr>
        <w:t xml:space="preserve"> Efectele umanitare și ecologice</w:t>
      </w:r>
      <w:r w:rsidR="00EF7CA5">
        <w:rPr>
          <w:rFonts w:ascii="Times New Roman" w:hAnsi="Times New Roman" w:cs="Times New Roman"/>
          <w:sz w:val="24"/>
          <w:szCs w:val="24"/>
        </w:rPr>
        <w:t xml:space="preserve"> </w:t>
      </w:r>
      <w:r w:rsidRPr="00DF3BE5">
        <w:rPr>
          <w:rFonts w:ascii="Times New Roman" w:hAnsi="Times New Roman" w:cs="Times New Roman"/>
          <w:sz w:val="24"/>
          <w:szCs w:val="24"/>
        </w:rPr>
        <w:t>pentru evaluarea riscurilor și pentru dezvoltarea unor strategii eficiente de prevenire și reducere a impactului umanitar și ecologic al acestor arme</w:t>
      </w:r>
      <w:r w:rsidR="00EF7CA5">
        <w:rPr>
          <w:rFonts w:ascii="Times New Roman" w:hAnsi="Times New Roman" w:cs="Times New Roman"/>
          <w:sz w:val="24"/>
          <w:szCs w:val="24"/>
        </w:rPr>
        <w:t>;</w:t>
      </w:r>
    </w:p>
    <w:p w14:paraId="30BD3FD4" w14:textId="424EB378" w:rsidR="00DF3BE5" w:rsidRPr="00DF3BE5" w:rsidRDefault="00DF3BE5" w:rsidP="00DF3BE5">
      <w:pPr>
        <w:tabs>
          <w:tab w:val="left" w:pos="2410"/>
        </w:tabs>
        <w:jc w:val="both"/>
        <w:rPr>
          <w:rFonts w:ascii="Times New Roman" w:hAnsi="Times New Roman" w:cs="Times New Roman"/>
          <w:sz w:val="24"/>
          <w:szCs w:val="24"/>
        </w:rPr>
      </w:pPr>
      <w:r w:rsidRPr="00DF3BE5">
        <w:rPr>
          <w:rFonts w:ascii="Times New Roman" w:hAnsi="Times New Roman" w:cs="Times New Roman"/>
          <w:sz w:val="24"/>
          <w:szCs w:val="24"/>
        </w:rPr>
        <w:t>3. Proliferarea armelor de distrugere în masă</w:t>
      </w:r>
      <w:r w:rsidR="002B3E2E">
        <w:rPr>
          <w:rFonts w:ascii="Times New Roman" w:hAnsi="Times New Roman" w:cs="Times New Roman"/>
          <w:sz w:val="24"/>
          <w:szCs w:val="24"/>
        </w:rPr>
        <w:t xml:space="preserve"> pentru a</w:t>
      </w:r>
      <w:r w:rsidRPr="00DF3BE5">
        <w:rPr>
          <w:rFonts w:ascii="Times New Roman" w:hAnsi="Times New Roman" w:cs="Times New Roman"/>
          <w:sz w:val="24"/>
          <w:szCs w:val="24"/>
        </w:rPr>
        <w:t xml:space="preserve"> identific</w:t>
      </w:r>
      <w:r w:rsidR="002B3E2E">
        <w:rPr>
          <w:rFonts w:ascii="Times New Roman" w:hAnsi="Times New Roman" w:cs="Times New Roman"/>
          <w:sz w:val="24"/>
          <w:szCs w:val="24"/>
        </w:rPr>
        <w:t>a</w:t>
      </w:r>
      <w:r w:rsidRPr="00DF3BE5">
        <w:rPr>
          <w:rFonts w:ascii="Times New Roman" w:hAnsi="Times New Roman" w:cs="Times New Roman"/>
          <w:sz w:val="24"/>
          <w:szCs w:val="24"/>
        </w:rPr>
        <w:t xml:space="preserve"> strategii eficiente de prevenire a extinderii acestor arme către state sau actori non-statali</w:t>
      </w:r>
      <w:r w:rsidR="006F62A3">
        <w:rPr>
          <w:rFonts w:ascii="Times New Roman" w:hAnsi="Times New Roman" w:cs="Times New Roman"/>
          <w:sz w:val="24"/>
          <w:szCs w:val="24"/>
        </w:rPr>
        <w:t>;</w:t>
      </w:r>
    </w:p>
    <w:p w14:paraId="142A802D" w14:textId="5D1B6D4E" w:rsidR="00DF3BE5" w:rsidRPr="00DF3BE5" w:rsidRDefault="00DF3BE5" w:rsidP="00DF3BE5">
      <w:pPr>
        <w:tabs>
          <w:tab w:val="left" w:pos="2410"/>
        </w:tabs>
        <w:jc w:val="both"/>
        <w:rPr>
          <w:rFonts w:ascii="Times New Roman" w:hAnsi="Times New Roman" w:cs="Times New Roman"/>
          <w:sz w:val="24"/>
          <w:szCs w:val="24"/>
        </w:rPr>
      </w:pPr>
      <w:r w:rsidRPr="00DF3BE5">
        <w:rPr>
          <w:rFonts w:ascii="Times New Roman" w:hAnsi="Times New Roman" w:cs="Times New Roman"/>
          <w:sz w:val="24"/>
          <w:szCs w:val="24"/>
        </w:rPr>
        <w:t>4. Diplomație și cooperare internațională între state pentru prevenirea și contracararea amenințărilor reprezentate de aceste arme.</w:t>
      </w:r>
    </w:p>
    <w:p w14:paraId="5B27B868" w14:textId="3BBFA3EE" w:rsidR="009B5230" w:rsidRPr="0037673C" w:rsidRDefault="0093692B" w:rsidP="009B5230">
      <w:pPr>
        <w:tabs>
          <w:tab w:val="left" w:pos="2410"/>
        </w:tabs>
        <w:jc w:val="both"/>
        <w:rPr>
          <w:rFonts w:ascii="Times New Roman" w:hAnsi="Times New Roman" w:cs="Times New Roman"/>
          <w:i/>
          <w:iCs/>
          <w:sz w:val="24"/>
          <w:szCs w:val="24"/>
          <w:u w:val="single"/>
        </w:rPr>
      </w:pPr>
      <w:r w:rsidRPr="00851FE3">
        <w:rPr>
          <w:rFonts w:ascii="Times New Roman" w:hAnsi="Times New Roman" w:cs="Times New Roman"/>
          <w:i/>
          <w:iCs/>
          <w:sz w:val="24"/>
          <w:szCs w:val="24"/>
          <w:u w:val="single"/>
        </w:rPr>
        <w:t>Scopul și obiectivele:</w:t>
      </w:r>
    </w:p>
    <w:p w14:paraId="5DF402A7" w14:textId="68DE3B39" w:rsidR="009B5230" w:rsidRPr="009B5230" w:rsidRDefault="009B5230" w:rsidP="009B5230">
      <w:pPr>
        <w:tabs>
          <w:tab w:val="left" w:pos="2410"/>
        </w:tabs>
        <w:jc w:val="both"/>
        <w:rPr>
          <w:rFonts w:ascii="Times New Roman" w:hAnsi="Times New Roman" w:cs="Times New Roman"/>
          <w:sz w:val="24"/>
          <w:szCs w:val="24"/>
        </w:rPr>
      </w:pPr>
      <w:r w:rsidRPr="009B5230">
        <w:rPr>
          <w:rFonts w:ascii="Times New Roman" w:hAnsi="Times New Roman" w:cs="Times New Roman"/>
          <w:sz w:val="24"/>
          <w:szCs w:val="24"/>
        </w:rPr>
        <w:t>Scopul lucrării este de a investiga și de a analiza diferitele tipuri de arme de distrugere în masă, cum ar fi armele nucleare, biologice, chimice și radiologice, în contextul securității internaționale. Acest scop implică explorarea modului în care aceste arme pot afecta securitatea globală și regionale, precum și identificarea riscurilor și amenințărilor asociate cu utilizarea lor de către state sau grupuri teroriste.</w:t>
      </w:r>
    </w:p>
    <w:p w14:paraId="7EF8C17B" w14:textId="50967418" w:rsidR="009B5230" w:rsidRPr="009B5230" w:rsidRDefault="009B5230" w:rsidP="009B5230">
      <w:pPr>
        <w:tabs>
          <w:tab w:val="left" w:pos="2410"/>
        </w:tabs>
        <w:jc w:val="both"/>
        <w:rPr>
          <w:rFonts w:ascii="Times New Roman" w:hAnsi="Times New Roman" w:cs="Times New Roman"/>
          <w:sz w:val="24"/>
          <w:szCs w:val="24"/>
        </w:rPr>
      </w:pPr>
      <w:r w:rsidRPr="009B5230">
        <w:rPr>
          <w:rFonts w:ascii="Times New Roman" w:hAnsi="Times New Roman" w:cs="Times New Roman"/>
          <w:sz w:val="24"/>
          <w:szCs w:val="24"/>
        </w:rPr>
        <w:t>Obiectivele specifice ale lucrării includ</w:t>
      </w:r>
      <w:r w:rsidR="00A92A00">
        <w:rPr>
          <w:rFonts w:ascii="Times New Roman" w:hAnsi="Times New Roman" w:cs="Times New Roman"/>
          <w:sz w:val="24"/>
          <w:szCs w:val="24"/>
        </w:rPr>
        <w:t>:</w:t>
      </w:r>
    </w:p>
    <w:p w14:paraId="72C5F3E1" w14:textId="4CD5E142" w:rsidR="00A92A00" w:rsidRDefault="009B5230" w:rsidP="009B5230">
      <w:pPr>
        <w:tabs>
          <w:tab w:val="left" w:pos="2410"/>
        </w:tabs>
        <w:jc w:val="both"/>
        <w:rPr>
          <w:rFonts w:ascii="Times New Roman" w:hAnsi="Times New Roman" w:cs="Times New Roman"/>
          <w:sz w:val="24"/>
          <w:szCs w:val="24"/>
        </w:rPr>
      </w:pPr>
      <w:r w:rsidRPr="009B5230">
        <w:rPr>
          <w:rFonts w:ascii="Times New Roman" w:hAnsi="Times New Roman" w:cs="Times New Roman"/>
          <w:sz w:val="24"/>
          <w:szCs w:val="24"/>
        </w:rPr>
        <w:t>1. Analiza tipurilor specifice de arme de distrugere în masă, inclusiv a caracteristicilor lor, efectelor asupra mediului și a modurilor de acțiune și funcționare.</w:t>
      </w:r>
    </w:p>
    <w:p w14:paraId="1839A693" w14:textId="6D3C8D73" w:rsidR="009B5230" w:rsidRPr="009B5230" w:rsidRDefault="003532EC" w:rsidP="009B5230">
      <w:pPr>
        <w:tabs>
          <w:tab w:val="left" w:pos="2410"/>
        </w:tabs>
        <w:jc w:val="both"/>
        <w:rPr>
          <w:rFonts w:ascii="Times New Roman" w:hAnsi="Times New Roman" w:cs="Times New Roman"/>
          <w:sz w:val="24"/>
          <w:szCs w:val="24"/>
        </w:rPr>
      </w:pPr>
      <w:r>
        <w:rPr>
          <w:rFonts w:ascii="Times New Roman" w:hAnsi="Times New Roman" w:cs="Times New Roman"/>
          <w:sz w:val="24"/>
          <w:szCs w:val="24"/>
        </w:rPr>
        <w:t>2</w:t>
      </w:r>
      <w:r w:rsidR="009B5230" w:rsidRPr="009B5230">
        <w:rPr>
          <w:rFonts w:ascii="Times New Roman" w:hAnsi="Times New Roman" w:cs="Times New Roman"/>
          <w:sz w:val="24"/>
          <w:szCs w:val="24"/>
        </w:rPr>
        <w:t>. Evaluarea impactului utilizării armelor de distrugere în masă asupra securității naționale, regionale și globale, inclusiv a riscurilor pentru stabilitatea geopolitică și pentru securitatea umană.</w:t>
      </w:r>
    </w:p>
    <w:p w14:paraId="0E44C563" w14:textId="226B9732" w:rsidR="009B5230" w:rsidRPr="009B5230" w:rsidRDefault="00EA153B" w:rsidP="009B5230">
      <w:pPr>
        <w:tabs>
          <w:tab w:val="left" w:pos="2410"/>
        </w:tabs>
        <w:jc w:val="both"/>
        <w:rPr>
          <w:rFonts w:ascii="Times New Roman" w:hAnsi="Times New Roman" w:cs="Times New Roman"/>
          <w:sz w:val="24"/>
          <w:szCs w:val="24"/>
        </w:rPr>
      </w:pPr>
      <w:r>
        <w:rPr>
          <w:rFonts w:ascii="Times New Roman" w:hAnsi="Times New Roman" w:cs="Times New Roman"/>
          <w:sz w:val="24"/>
          <w:szCs w:val="24"/>
        </w:rPr>
        <w:lastRenderedPageBreak/>
        <w:t>3</w:t>
      </w:r>
      <w:r w:rsidR="009B5230" w:rsidRPr="009B5230">
        <w:rPr>
          <w:rFonts w:ascii="Times New Roman" w:hAnsi="Times New Roman" w:cs="Times New Roman"/>
          <w:sz w:val="24"/>
          <w:szCs w:val="24"/>
        </w:rPr>
        <w:t>. Examinarea politicilor și tratatelor internaționale relevante privind non-proliferarea și dezarmarea armelor de distrugere în masă și evaluarea eficacității acestora în prevenirea și controlul utilizării acestor arme.</w:t>
      </w:r>
    </w:p>
    <w:p w14:paraId="2591C8F3" w14:textId="4548C248" w:rsidR="0093692B" w:rsidRDefault="0093692B" w:rsidP="00C459C3">
      <w:pPr>
        <w:tabs>
          <w:tab w:val="left" w:pos="2410"/>
        </w:tabs>
        <w:jc w:val="both"/>
        <w:rPr>
          <w:rFonts w:ascii="Times New Roman" w:hAnsi="Times New Roman" w:cs="Times New Roman"/>
          <w:i/>
          <w:iCs/>
          <w:sz w:val="24"/>
          <w:szCs w:val="24"/>
          <w:u w:val="single"/>
        </w:rPr>
      </w:pPr>
      <w:r w:rsidRPr="00851FE3">
        <w:rPr>
          <w:rFonts w:ascii="Times New Roman" w:hAnsi="Times New Roman" w:cs="Times New Roman"/>
          <w:i/>
          <w:iCs/>
          <w:sz w:val="24"/>
          <w:szCs w:val="24"/>
          <w:u w:val="single"/>
        </w:rPr>
        <w:t>Cuvinte cheie:</w:t>
      </w:r>
    </w:p>
    <w:p w14:paraId="1D505B37" w14:textId="08ED8579" w:rsidR="003702A2" w:rsidRPr="003702A2" w:rsidRDefault="003702A2" w:rsidP="00C459C3">
      <w:pPr>
        <w:tabs>
          <w:tab w:val="left" w:pos="2410"/>
        </w:tabs>
        <w:jc w:val="both"/>
        <w:rPr>
          <w:rFonts w:ascii="Times New Roman" w:hAnsi="Times New Roman" w:cs="Times New Roman"/>
          <w:i/>
          <w:iCs/>
          <w:sz w:val="24"/>
          <w:szCs w:val="24"/>
        </w:rPr>
      </w:pPr>
      <w:r>
        <w:rPr>
          <w:rFonts w:ascii="Times New Roman" w:hAnsi="Times New Roman" w:cs="Times New Roman"/>
          <w:i/>
          <w:iCs/>
          <w:sz w:val="24"/>
          <w:szCs w:val="24"/>
        </w:rPr>
        <w:t>Securitate</w:t>
      </w:r>
      <w:r w:rsidR="00F720DA">
        <w:rPr>
          <w:rFonts w:ascii="Times New Roman" w:hAnsi="Times New Roman" w:cs="Times New Roman"/>
          <w:i/>
          <w:iCs/>
          <w:sz w:val="24"/>
          <w:szCs w:val="24"/>
        </w:rPr>
        <w:t xml:space="preserve"> internațională</w:t>
      </w:r>
      <w:r>
        <w:rPr>
          <w:rFonts w:ascii="Times New Roman" w:hAnsi="Times New Roman" w:cs="Times New Roman"/>
          <w:i/>
          <w:iCs/>
          <w:sz w:val="24"/>
          <w:szCs w:val="24"/>
        </w:rPr>
        <w:t>, Arme biologice, Arme chimice, Arme nuclear</w:t>
      </w:r>
      <w:r w:rsidR="00F720DA">
        <w:rPr>
          <w:rFonts w:ascii="Times New Roman" w:hAnsi="Times New Roman" w:cs="Times New Roman"/>
          <w:i/>
          <w:iCs/>
          <w:sz w:val="24"/>
          <w:szCs w:val="24"/>
        </w:rPr>
        <w:t xml:space="preserve">e, Arme radiologice, Pace </w:t>
      </w:r>
    </w:p>
    <w:p w14:paraId="14D4C327" w14:textId="77777777" w:rsidR="0093692B" w:rsidRPr="00851FE3" w:rsidRDefault="0093692B" w:rsidP="00C459C3">
      <w:pPr>
        <w:tabs>
          <w:tab w:val="left" w:pos="2410"/>
        </w:tabs>
        <w:jc w:val="both"/>
        <w:rPr>
          <w:rFonts w:ascii="Times New Roman" w:hAnsi="Times New Roman" w:cs="Times New Roman"/>
          <w:b/>
          <w:bCs/>
          <w:sz w:val="24"/>
          <w:szCs w:val="24"/>
        </w:rPr>
      </w:pPr>
    </w:p>
    <w:p w14:paraId="654F18A8" w14:textId="77777777" w:rsidR="0093692B" w:rsidRPr="00851FE3" w:rsidRDefault="0093692B" w:rsidP="00C459C3">
      <w:pPr>
        <w:tabs>
          <w:tab w:val="left" w:pos="2410"/>
        </w:tabs>
        <w:jc w:val="both"/>
        <w:rPr>
          <w:rFonts w:ascii="Times New Roman" w:hAnsi="Times New Roman" w:cs="Times New Roman"/>
          <w:b/>
          <w:bCs/>
          <w:sz w:val="24"/>
          <w:szCs w:val="24"/>
        </w:rPr>
      </w:pPr>
    </w:p>
    <w:p w14:paraId="26D18429" w14:textId="5CE92E08" w:rsidR="00E34630" w:rsidRPr="00851FE3" w:rsidRDefault="00E34630">
      <w:pPr>
        <w:rPr>
          <w:rFonts w:ascii="Times New Roman" w:hAnsi="Times New Roman" w:cs="Times New Roman"/>
          <w:sz w:val="24"/>
          <w:szCs w:val="24"/>
        </w:rPr>
      </w:pPr>
      <w:r w:rsidRPr="00851FE3">
        <w:rPr>
          <w:rFonts w:ascii="Times New Roman" w:hAnsi="Times New Roman" w:cs="Times New Roman"/>
          <w:sz w:val="24"/>
          <w:szCs w:val="24"/>
        </w:rPr>
        <w:br w:type="page"/>
      </w:r>
    </w:p>
    <w:p w14:paraId="0843D785" w14:textId="55E186EF" w:rsidR="009C15EE" w:rsidRDefault="009C15EE" w:rsidP="00051D74">
      <w:pPr>
        <w:pStyle w:val="Listparagraf"/>
        <w:numPr>
          <w:ilvl w:val="0"/>
          <w:numId w:val="5"/>
        </w:numPr>
        <w:spacing w:after="240"/>
        <w:jc w:val="center"/>
        <w:rPr>
          <w:rFonts w:ascii="Times New Roman" w:hAnsi="Times New Roman" w:cs="Times New Roman"/>
          <w:b/>
          <w:bCs/>
          <w:sz w:val="28"/>
          <w:szCs w:val="28"/>
        </w:rPr>
      </w:pPr>
      <w:r w:rsidRPr="009C15EE">
        <w:rPr>
          <w:rFonts w:ascii="Times New Roman" w:hAnsi="Times New Roman" w:cs="Times New Roman"/>
          <w:b/>
          <w:bCs/>
          <w:sz w:val="28"/>
          <w:szCs w:val="28"/>
        </w:rPr>
        <w:lastRenderedPageBreak/>
        <w:t xml:space="preserve">Definiția și importanța înțelegerii ADM în contextul securității internaționale </w:t>
      </w:r>
    </w:p>
    <w:p w14:paraId="39947CFE" w14:textId="5B5332F6" w:rsidR="009C15EE" w:rsidRDefault="009C15EE" w:rsidP="009C15EE">
      <w:pPr>
        <w:spacing w:after="1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89A46B" wp14:editId="7B4AE5E0">
                <wp:simplePos x="0" y="0"/>
                <wp:positionH relativeFrom="margin">
                  <wp:align>right</wp:align>
                </wp:positionH>
                <wp:positionV relativeFrom="paragraph">
                  <wp:posOffset>49126</wp:posOffset>
                </wp:positionV>
                <wp:extent cx="5925787" cy="2071007"/>
                <wp:effectExtent l="0" t="19050" r="37465" b="43815"/>
                <wp:wrapNone/>
                <wp:docPr id="1167279440" name="Săgeată: dreapta 1"/>
                <wp:cNvGraphicFramePr/>
                <a:graphic xmlns:a="http://schemas.openxmlformats.org/drawingml/2006/main">
                  <a:graphicData uri="http://schemas.microsoft.com/office/word/2010/wordprocessingShape">
                    <wps:wsp>
                      <wps:cNvSpPr/>
                      <wps:spPr>
                        <a:xfrm>
                          <a:off x="0" y="0"/>
                          <a:ext cx="5925787" cy="2071007"/>
                        </a:xfrm>
                        <a:prstGeom prst="rightArrow">
                          <a:avLst/>
                        </a:prstGeom>
                      </wps:spPr>
                      <wps:style>
                        <a:lnRef idx="1">
                          <a:schemeClr val="accent2"/>
                        </a:lnRef>
                        <a:fillRef idx="2">
                          <a:schemeClr val="accent2"/>
                        </a:fillRef>
                        <a:effectRef idx="1">
                          <a:schemeClr val="accent2"/>
                        </a:effectRef>
                        <a:fontRef idx="minor">
                          <a:schemeClr val="dk1"/>
                        </a:fontRef>
                      </wps:style>
                      <wps:txbx>
                        <w:txbxContent>
                          <w:p w14:paraId="415E9A74" w14:textId="61627F11" w:rsidR="009C15EE" w:rsidRPr="0050281F" w:rsidRDefault="009C15EE" w:rsidP="009C15EE">
                            <w:pPr>
                              <w:jc w:val="both"/>
                              <w:rPr>
                                <w:rFonts w:ascii="Times New Roman" w:hAnsi="Times New Roman" w:cs="Times New Roman"/>
                                <w:sz w:val="24"/>
                                <w:szCs w:val="24"/>
                              </w:rPr>
                            </w:pPr>
                            <w:r w:rsidRPr="0050281F">
                              <w:rPr>
                                <w:rFonts w:ascii="Times New Roman" w:hAnsi="Times New Roman" w:cs="Times New Roman"/>
                                <w:b/>
                                <w:bCs/>
                                <w:sz w:val="24"/>
                                <w:szCs w:val="24"/>
                              </w:rPr>
                              <w:t>Armele de distrugere în masă (ADM)</w:t>
                            </w:r>
                            <w:r w:rsidRPr="0050281F">
                              <w:rPr>
                                <w:rFonts w:ascii="Times New Roman" w:hAnsi="Times New Roman" w:cs="Times New Roman"/>
                                <w:sz w:val="24"/>
                                <w:szCs w:val="24"/>
                              </w:rPr>
                              <w:t xml:space="preserve"> sunt arme care au capacitatea de a provoca distrugeri extinse și pierderi de vieți omenești într-un interval de timp extrem de scurt, într-un mod care depășește limita capacității de recuperare a societăților și mediului înconjurător afectat. Aceste arme pot include, dar nu se limitează la, arme nucleare, biologice, chimice și radiologice.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9A4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ăgeată: dreapta 1" o:spid="_x0000_s1026" type="#_x0000_t13" style="position:absolute;left:0;text-align:left;margin-left:415.4pt;margin-top:3.85pt;width:466.6pt;height:163.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" adj="17826" fillcolor="#f3a875 [2165]" strokecolor="#ed7d31 [3205]" strokeweight=".5pt">
                <v:fill color2="#f09558 [2613]" rotate="t" colors="0 #f7bda4;.5 #f5b195;1 #f8a581" focus="100%" type="gradient">
                  <o:fill v:ext="view" type="gradientUnscaled"/>
                </v:fill>
                <v:textbox>
                  <w:txbxContent>
                    <w:p w14:paraId="415E9A74" w14:textId="61627F11" w:rsidR="009C15EE" w:rsidRPr="0050281F" w:rsidRDefault="009C15EE" w:rsidP="009C15EE">
                      <w:pPr>
                        <w:jc w:val="both"/>
                        <w:rPr>
                          <w:rFonts w:ascii="Times New Roman" w:hAnsi="Times New Roman" w:cs="Times New Roman"/>
                          <w:sz w:val="24"/>
                          <w:szCs w:val="24"/>
                        </w:rPr>
                      </w:pPr>
                      <w:r w:rsidRPr="0050281F">
                        <w:rPr>
                          <w:rFonts w:ascii="Times New Roman" w:hAnsi="Times New Roman" w:cs="Times New Roman"/>
                          <w:b/>
                          <w:bCs/>
                          <w:sz w:val="24"/>
                          <w:szCs w:val="24"/>
                        </w:rPr>
                        <w:t>Armele de distrugere în masă (ADM)</w:t>
                      </w:r>
                      <w:r w:rsidRPr="0050281F">
                        <w:rPr>
                          <w:rFonts w:ascii="Times New Roman" w:hAnsi="Times New Roman" w:cs="Times New Roman"/>
                          <w:sz w:val="24"/>
                          <w:szCs w:val="24"/>
                        </w:rPr>
                        <w:t xml:space="preserve"> sunt arme care au capacitatea de a provoca distrugeri extinse și pierderi de vieți omenești într-un interval de timp extrem de scurt, într-un mod care depășește limita capacității de recuperare a societăților și mediului înconjurător afectat. Aceste arme pot include, dar nu se limitează la, arme nucleare, biologice, chimice și radiologice.</w:t>
                      </w:r>
                    </w:p>
                  </w:txbxContent>
                </v:textbox>
                <w10:wrap anchorx="margin"/>
              </v:shape>
            </w:pict>
          </mc:Fallback>
        </mc:AlternateContent>
      </w:r>
    </w:p>
    <w:p w14:paraId="4EFCF839" w14:textId="77777777" w:rsidR="009C15EE" w:rsidRDefault="009C15EE" w:rsidP="009C15EE">
      <w:pPr>
        <w:spacing w:after="120"/>
        <w:jc w:val="both"/>
        <w:rPr>
          <w:rFonts w:ascii="Times New Roman" w:hAnsi="Times New Roman" w:cs="Times New Roman"/>
          <w:sz w:val="24"/>
          <w:szCs w:val="24"/>
        </w:rPr>
      </w:pPr>
    </w:p>
    <w:p w14:paraId="726E03D9" w14:textId="377A6504" w:rsidR="009C15EE" w:rsidRDefault="009C15EE" w:rsidP="009C15EE">
      <w:pPr>
        <w:spacing w:after="120"/>
        <w:jc w:val="both"/>
        <w:rPr>
          <w:rFonts w:ascii="Times New Roman" w:hAnsi="Times New Roman" w:cs="Times New Roman"/>
          <w:sz w:val="24"/>
          <w:szCs w:val="24"/>
        </w:rPr>
      </w:pPr>
    </w:p>
    <w:p w14:paraId="21C50DCB" w14:textId="77777777" w:rsidR="009C15EE" w:rsidRDefault="009C15EE" w:rsidP="009C15EE">
      <w:pPr>
        <w:spacing w:after="120"/>
        <w:jc w:val="both"/>
        <w:rPr>
          <w:rFonts w:ascii="Times New Roman" w:hAnsi="Times New Roman" w:cs="Times New Roman"/>
          <w:sz w:val="24"/>
          <w:szCs w:val="24"/>
        </w:rPr>
      </w:pPr>
    </w:p>
    <w:p w14:paraId="11979507" w14:textId="77777777" w:rsidR="009C15EE" w:rsidRDefault="009C15EE" w:rsidP="009C15EE">
      <w:pPr>
        <w:spacing w:after="120"/>
        <w:jc w:val="both"/>
        <w:rPr>
          <w:rFonts w:ascii="Times New Roman" w:hAnsi="Times New Roman" w:cs="Times New Roman"/>
          <w:sz w:val="24"/>
          <w:szCs w:val="24"/>
        </w:rPr>
      </w:pPr>
      <w:bookmarkStart w:id="4" w:name="_Hlk161850266"/>
    </w:p>
    <w:p w14:paraId="6076ED1F" w14:textId="77777777" w:rsidR="009C15EE" w:rsidRDefault="009C15EE" w:rsidP="009C15EE">
      <w:pPr>
        <w:spacing w:after="120"/>
        <w:jc w:val="both"/>
        <w:rPr>
          <w:rFonts w:ascii="Times New Roman" w:hAnsi="Times New Roman" w:cs="Times New Roman"/>
          <w:sz w:val="24"/>
          <w:szCs w:val="24"/>
        </w:rPr>
      </w:pPr>
    </w:p>
    <w:bookmarkEnd w:id="4"/>
    <w:p w14:paraId="649FD17C" w14:textId="77777777" w:rsidR="0050281F" w:rsidRDefault="0050281F" w:rsidP="009C15EE">
      <w:pPr>
        <w:spacing w:after="120"/>
        <w:jc w:val="both"/>
        <w:rPr>
          <w:rFonts w:ascii="Times New Roman" w:hAnsi="Times New Roman" w:cs="Times New Roman"/>
          <w:sz w:val="24"/>
          <w:szCs w:val="24"/>
        </w:rPr>
      </w:pPr>
    </w:p>
    <w:p w14:paraId="089F3AD5" w14:textId="77777777" w:rsidR="0050281F" w:rsidRDefault="0050281F" w:rsidP="009C15EE">
      <w:pPr>
        <w:spacing w:after="120"/>
        <w:jc w:val="both"/>
        <w:rPr>
          <w:rFonts w:ascii="Times New Roman" w:hAnsi="Times New Roman" w:cs="Times New Roman"/>
          <w:sz w:val="24"/>
          <w:szCs w:val="24"/>
        </w:rPr>
      </w:pPr>
    </w:p>
    <w:p w14:paraId="169269DD" w14:textId="5BFF330E" w:rsidR="0050281F" w:rsidRPr="0050281F" w:rsidRDefault="009C15EE" w:rsidP="0050281F">
      <w:pPr>
        <w:spacing w:after="120"/>
        <w:jc w:val="both"/>
        <w:rPr>
          <w:rFonts w:ascii="Times New Roman" w:hAnsi="Times New Roman" w:cs="Times New Roman"/>
          <w:sz w:val="24"/>
          <w:szCs w:val="24"/>
        </w:rPr>
      </w:pPr>
      <w:r w:rsidRPr="009C15EE">
        <w:rPr>
          <w:rFonts w:ascii="Times New Roman" w:hAnsi="Times New Roman" w:cs="Times New Roman"/>
          <w:sz w:val="24"/>
          <w:szCs w:val="24"/>
        </w:rPr>
        <w:t>În contextul securității internaționale, ADM reprezintă una dintre cele mai grave amenințări, deoarece pot fi utilizate pentru a destabiliza regiuni întregi, pentru a obține avantaje strategice în conflicte și pentru a exercita presiune asupra adversarilor. Utilizarea sau amenințarea cu utilizarea acestor arme poate avea consecințe devastatoare asupra populațiilor civile, a mediului înconjurător și a infrastructurii.</w:t>
      </w:r>
      <w:r w:rsidR="003672E0">
        <w:rPr>
          <w:rFonts w:ascii="Times New Roman" w:hAnsi="Times New Roman" w:cs="Times New Roman"/>
          <w:sz w:val="24"/>
          <w:szCs w:val="24"/>
        </w:rPr>
        <w:t xml:space="preserve"> </w:t>
      </w:r>
      <w:r w:rsidR="0050281F" w:rsidRPr="0050281F">
        <w:rPr>
          <w:rFonts w:ascii="Times New Roman" w:hAnsi="Times New Roman" w:cs="Times New Roman"/>
          <w:sz w:val="24"/>
          <w:szCs w:val="24"/>
        </w:rPr>
        <w:t xml:space="preserve">În acest sens, este esențial ca comunitatea internațională să își însușească în mod clar natura și consecințele utilizării </w:t>
      </w:r>
      <w:r w:rsidR="003672E0">
        <w:rPr>
          <w:rFonts w:ascii="Times New Roman" w:hAnsi="Times New Roman" w:cs="Times New Roman"/>
          <w:sz w:val="24"/>
          <w:szCs w:val="24"/>
        </w:rPr>
        <w:t>acestora</w:t>
      </w:r>
      <w:r w:rsidR="0050281F" w:rsidRPr="0050281F">
        <w:rPr>
          <w:rFonts w:ascii="Times New Roman" w:hAnsi="Times New Roman" w:cs="Times New Roman"/>
          <w:sz w:val="24"/>
          <w:szCs w:val="24"/>
        </w:rPr>
        <w:t xml:space="preserve"> pentru a putea dezvolta strategii eficiente de prevenire și contracarare a amenințărilor.</w:t>
      </w:r>
    </w:p>
    <w:p w14:paraId="644473DF" w14:textId="6BA89787" w:rsidR="00BF3841" w:rsidRPr="00BF3841" w:rsidRDefault="00F155DD" w:rsidP="00BF3841">
      <w:pPr>
        <w:rPr>
          <w:rFonts w:ascii="Times New Roman" w:hAnsi="Times New Roman" w:cs="Times New Roman"/>
          <w:sz w:val="24"/>
          <w:szCs w:val="24"/>
        </w:rPr>
      </w:pPr>
      <w:r>
        <w:rPr>
          <w:rFonts w:ascii="Times New Roman" w:hAnsi="Times New Roman" w:cs="Times New Roman"/>
          <w:sz w:val="24"/>
          <w:szCs w:val="24"/>
        </w:rPr>
        <w:t>P</w:t>
      </w:r>
      <w:r w:rsidR="00BF3841" w:rsidRPr="00BF3841">
        <w:rPr>
          <w:rFonts w:ascii="Times New Roman" w:hAnsi="Times New Roman" w:cs="Times New Roman"/>
          <w:sz w:val="24"/>
          <w:szCs w:val="24"/>
        </w:rPr>
        <w:t>roblema ADM ridică o serie de provocări și dileme complexe. În primul rând, proliferarea acestor arme către state sau grupuri teroriste prezintă riscuri grave pentru stabilitatea regională și globală. Statele care dezvoltă și dețin arme de distrugere în masă pot folosi aceste instrumente pentru a-și consolida poziția în raport cu alți actori internaționali sau pentru a intimida și amenința alte state. În același timp, grupurile teroriste pot căuta să obțină și să utilizeze ADM pentru a-și promova agendele violente și pentru a semăna haos și teroare în rândul populației civile.</w:t>
      </w:r>
    </w:p>
    <w:p w14:paraId="691C50B3" w14:textId="7F0AB51E" w:rsidR="00BF3841" w:rsidRPr="00BF3841" w:rsidRDefault="00BF3841" w:rsidP="00BF3841">
      <w:pPr>
        <w:rPr>
          <w:rFonts w:ascii="Times New Roman" w:hAnsi="Times New Roman" w:cs="Times New Roman"/>
          <w:sz w:val="24"/>
          <w:szCs w:val="24"/>
        </w:rPr>
      </w:pPr>
      <w:r w:rsidRPr="00BF3841">
        <w:rPr>
          <w:rFonts w:ascii="Times New Roman" w:hAnsi="Times New Roman" w:cs="Times New Roman"/>
          <w:sz w:val="24"/>
          <w:szCs w:val="24"/>
        </w:rPr>
        <w:t>O altă problemă majoră asociată cu ADM este riscul de proliferare și propagare a tehnologiilor și materialelor necesare pentru producția acestor arme. Astfel, există preocupări cu privire la posibilitatea ca statele sau entități non-statice să dobândească acces la cunoștințe și tehnologii legate de ADM și să le utilizeze în scopuri ostile. Aceasta ridică nevoia de consolidare a eforturilor de non-proliferare și de control al exportului de tehnologii sensibile.</w:t>
      </w:r>
    </w:p>
    <w:p w14:paraId="3FC01D25" w14:textId="32D362B5" w:rsidR="006A27B9" w:rsidRPr="0050281F" w:rsidRDefault="00BF3841" w:rsidP="00BF3841">
      <w:pPr>
        <w:rPr>
          <w:rFonts w:ascii="Times New Roman" w:hAnsi="Times New Roman" w:cs="Times New Roman"/>
          <w:sz w:val="24"/>
          <w:szCs w:val="24"/>
        </w:rPr>
      </w:pPr>
      <w:r w:rsidRPr="00BF3841">
        <w:rPr>
          <w:rFonts w:ascii="Times New Roman" w:hAnsi="Times New Roman" w:cs="Times New Roman"/>
          <w:sz w:val="24"/>
          <w:szCs w:val="24"/>
        </w:rPr>
        <w:t>În plus, ADM ridică întrebări etice și umanitare importante legate de impactul devastator al acestor arme asupra populației civile și a mediului înconjurător. Utilizarea acestor arme într-un conflict ar putea genera suferințe și distrugeri pe scară largă, afectând negativ viața și bunăstarea milioanelor de oameni.</w:t>
      </w:r>
      <w:r w:rsidR="00D67CE1">
        <w:rPr>
          <w:rFonts w:ascii="Times New Roman" w:hAnsi="Times New Roman" w:cs="Times New Roman"/>
          <w:sz w:val="24"/>
          <w:szCs w:val="24"/>
        </w:rPr>
        <w:br w:type="page"/>
      </w:r>
    </w:p>
    <w:p w14:paraId="074DB084" w14:textId="56B14EE4" w:rsidR="00883315" w:rsidRPr="00277ED1" w:rsidRDefault="00277ED1" w:rsidP="00277ED1">
      <w:pPr>
        <w:pStyle w:val="Listparagraf"/>
        <w:numPr>
          <w:ilvl w:val="0"/>
          <w:numId w:val="5"/>
        </w:numPr>
        <w:spacing w:after="480"/>
        <w:jc w:val="center"/>
        <w:rPr>
          <w:rFonts w:ascii="Times New Roman" w:hAnsi="Times New Roman" w:cs="Times New Roman"/>
          <w:b/>
          <w:bCs/>
          <w:sz w:val="28"/>
          <w:szCs w:val="28"/>
        </w:rPr>
      </w:pPr>
      <w:r w:rsidRPr="00277ED1">
        <w:rPr>
          <w:rFonts w:ascii="Times New Roman" w:hAnsi="Times New Roman" w:cs="Times New Roman"/>
          <w:b/>
          <w:bCs/>
          <w:sz w:val="28"/>
          <w:szCs w:val="28"/>
        </w:rPr>
        <w:lastRenderedPageBreak/>
        <w:t xml:space="preserve">Categorii principale de arme de distrugere în masă </w:t>
      </w:r>
    </w:p>
    <w:tbl>
      <w:tblPr>
        <w:tblStyle w:val="Tabelgril"/>
        <w:tblW w:w="0" w:type="auto"/>
        <w:tblLook w:val="04A0" w:firstRow="1" w:lastRow="0" w:firstColumn="1" w:lastColumn="0" w:noHBand="0" w:noVBand="1"/>
      </w:tblPr>
      <w:tblGrid>
        <w:gridCol w:w="1230"/>
        <w:gridCol w:w="1742"/>
        <w:gridCol w:w="1743"/>
        <w:gridCol w:w="1500"/>
        <w:gridCol w:w="1533"/>
        <w:gridCol w:w="1596"/>
      </w:tblGrid>
      <w:tr w:rsidR="001B351D" w14:paraId="0915ED46" w14:textId="77777777" w:rsidTr="001B351D">
        <w:tc>
          <w:tcPr>
            <w:tcW w:w="1230" w:type="dxa"/>
          </w:tcPr>
          <w:p w14:paraId="75C65993" w14:textId="44CBDC20" w:rsidR="0050281F" w:rsidRPr="001B351D" w:rsidRDefault="0050281F" w:rsidP="00E83755">
            <w:pPr>
              <w:spacing w:after="120"/>
              <w:jc w:val="center"/>
              <w:rPr>
                <w:rFonts w:ascii="Times New Roman" w:hAnsi="Times New Roman" w:cs="Times New Roman"/>
                <w:b/>
                <w:bCs/>
                <w:sz w:val="24"/>
                <w:szCs w:val="24"/>
              </w:rPr>
            </w:pPr>
            <w:r w:rsidRPr="001B351D">
              <w:rPr>
                <w:rFonts w:ascii="Times New Roman" w:hAnsi="Times New Roman" w:cs="Times New Roman"/>
                <w:b/>
                <w:bCs/>
                <w:sz w:val="24"/>
                <w:szCs w:val="24"/>
              </w:rPr>
              <w:t>Tipul de armă</w:t>
            </w:r>
          </w:p>
        </w:tc>
        <w:tc>
          <w:tcPr>
            <w:tcW w:w="1742" w:type="dxa"/>
          </w:tcPr>
          <w:p w14:paraId="55674AFF" w14:textId="6564E128" w:rsidR="0050281F" w:rsidRPr="001B351D" w:rsidRDefault="001B351D" w:rsidP="00E83755">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Definiție</w:t>
            </w:r>
          </w:p>
        </w:tc>
        <w:tc>
          <w:tcPr>
            <w:tcW w:w="1743" w:type="dxa"/>
          </w:tcPr>
          <w:p w14:paraId="76B4F65E" w14:textId="727E7F2C" w:rsidR="0050281F" w:rsidRPr="001B351D" w:rsidRDefault="001B351D" w:rsidP="00E83755">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Caracteristici</w:t>
            </w:r>
          </w:p>
        </w:tc>
        <w:tc>
          <w:tcPr>
            <w:tcW w:w="1500" w:type="dxa"/>
          </w:tcPr>
          <w:p w14:paraId="175C7D45" w14:textId="3600AE40" w:rsidR="0050281F" w:rsidRPr="001B351D" w:rsidRDefault="001B351D" w:rsidP="00E83755">
            <w:pPr>
              <w:spacing w:after="120"/>
              <w:jc w:val="center"/>
              <w:rPr>
                <w:rFonts w:ascii="Times New Roman" w:hAnsi="Times New Roman" w:cs="Times New Roman"/>
                <w:b/>
                <w:bCs/>
                <w:sz w:val="24"/>
                <w:szCs w:val="24"/>
              </w:rPr>
            </w:pPr>
            <w:r>
              <w:rPr>
                <w:rFonts w:ascii="Times New Roman" w:hAnsi="Times New Roman" w:cs="Times New Roman"/>
                <w:b/>
                <w:bCs/>
                <w:sz w:val="24"/>
                <w:szCs w:val="24"/>
              </w:rPr>
              <w:t>Mod de acțiune</w:t>
            </w:r>
          </w:p>
        </w:tc>
        <w:tc>
          <w:tcPr>
            <w:tcW w:w="1533" w:type="dxa"/>
          </w:tcPr>
          <w:p w14:paraId="523E8320" w14:textId="2C417E39" w:rsidR="0050281F" w:rsidRPr="001B351D" w:rsidRDefault="001B351D" w:rsidP="00E83755">
            <w:pPr>
              <w:spacing w:after="120"/>
              <w:jc w:val="center"/>
              <w:rPr>
                <w:rFonts w:ascii="Times New Roman" w:hAnsi="Times New Roman" w:cs="Times New Roman"/>
                <w:b/>
                <w:bCs/>
                <w:sz w:val="24"/>
                <w:szCs w:val="24"/>
              </w:rPr>
            </w:pPr>
            <w:r>
              <w:rPr>
                <w:rFonts w:ascii="Times New Roman" w:hAnsi="Times New Roman" w:cs="Times New Roman"/>
                <w:b/>
                <w:bCs/>
                <w:sz w:val="24"/>
                <w:szCs w:val="24"/>
              </w:rPr>
              <w:t>Mod de funcționare</w:t>
            </w:r>
          </w:p>
        </w:tc>
        <w:tc>
          <w:tcPr>
            <w:tcW w:w="1596" w:type="dxa"/>
          </w:tcPr>
          <w:p w14:paraId="43395245" w14:textId="61F34129" w:rsidR="0050281F" w:rsidRPr="001B351D" w:rsidRDefault="001B351D" w:rsidP="00E83755">
            <w:pPr>
              <w:spacing w:after="120"/>
              <w:jc w:val="center"/>
              <w:rPr>
                <w:rFonts w:ascii="Times New Roman" w:hAnsi="Times New Roman" w:cs="Times New Roman"/>
                <w:b/>
                <w:bCs/>
                <w:sz w:val="24"/>
                <w:szCs w:val="24"/>
              </w:rPr>
            </w:pPr>
            <w:r>
              <w:rPr>
                <w:rFonts w:ascii="Times New Roman" w:hAnsi="Times New Roman" w:cs="Times New Roman"/>
                <w:b/>
                <w:bCs/>
                <w:sz w:val="24"/>
                <w:szCs w:val="24"/>
              </w:rPr>
              <w:t>Efecte și consecințe</w:t>
            </w:r>
          </w:p>
        </w:tc>
      </w:tr>
      <w:tr w:rsidR="001B351D" w14:paraId="20066A6F" w14:textId="77777777" w:rsidTr="001B351D">
        <w:tc>
          <w:tcPr>
            <w:tcW w:w="1230" w:type="dxa"/>
          </w:tcPr>
          <w:p w14:paraId="293C3F7E" w14:textId="2D508144" w:rsidR="0050281F" w:rsidRPr="001B351D" w:rsidRDefault="001B351D" w:rsidP="00E83755">
            <w:pPr>
              <w:spacing w:before="480" w:after="120"/>
              <w:rPr>
                <w:rFonts w:ascii="Times New Roman" w:hAnsi="Times New Roman" w:cs="Times New Roman"/>
                <w:b/>
                <w:bCs/>
                <w:sz w:val="24"/>
                <w:szCs w:val="24"/>
              </w:rPr>
            </w:pPr>
            <w:r>
              <w:rPr>
                <w:rFonts w:ascii="Times New Roman" w:hAnsi="Times New Roman" w:cs="Times New Roman"/>
                <w:b/>
                <w:bCs/>
                <w:sz w:val="24"/>
                <w:szCs w:val="24"/>
              </w:rPr>
              <w:t>Arme nucleare</w:t>
            </w:r>
          </w:p>
        </w:tc>
        <w:tc>
          <w:tcPr>
            <w:tcW w:w="1742" w:type="dxa"/>
          </w:tcPr>
          <w:p w14:paraId="075C8CEF" w14:textId="2EF32A25"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Armele nucleare folosesc reacții nucleare pentru a elibera energie în mod exploziv.</w:t>
            </w:r>
          </w:p>
        </w:tc>
        <w:tc>
          <w:tcPr>
            <w:tcW w:w="1743" w:type="dxa"/>
          </w:tcPr>
          <w:p w14:paraId="04975D3B" w14:textId="27FE76A3"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 xml:space="preserve">Potențialul distructiv enorm, capacitatea de a distruge orașe întregi și de a provoca daune </w:t>
            </w:r>
            <w:proofErr w:type="spellStart"/>
            <w:r w:rsidRPr="00E83755">
              <w:rPr>
                <w:rFonts w:ascii="Times New Roman" w:hAnsi="Times New Roman" w:cs="Times New Roman"/>
              </w:rPr>
              <w:t>radiaționale</w:t>
            </w:r>
            <w:proofErr w:type="spellEnd"/>
            <w:r w:rsidRPr="00E83755">
              <w:rPr>
                <w:rFonts w:ascii="Times New Roman" w:hAnsi="Times New Roman" w:cs="Times New Roman"/>
              </w:rPr>
              <w:t xml:space="preserve"> pe termen lung.</w:t>
            </w:r>
          </w:p>
        </w:tc>
        <w:tc>
          <w:tcPr>
            <w:tcW w:w="1500" w:type="dxa"/>
          </w:tcPr>
          <w:p w14:paraId="3DE060F3" w14:textId="041AF19B"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Eliberarea energiei nucleare în urma fuziunii sau fisiunii atomilor.</w:t>
            </w:r>
          </w:p>
        </w:tc>
        <w:tc>
          <w:tcPr>
            <w:tcW w:w="1533" w:type="dxa"/>
          </w:tcPr>
          <w:p w14:paraId="63F40CD0" w14:textId="12B279F9"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Detonarea unei explozii nucleare prin activarea unei reacții de fisiune sau fuziune.</w:t>
            </w:r>
          </w:p>
        </w:tc>
        <w:tc>
          <w:tcPr>
            <w:tcW w:w="1596" w:type="dxa"/>
          </w:tcPr>
          <w:p w14:paraId="249C6CCB" w14:textId="559CAF05"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Pierderi masive de vieți omenești, distrugerea infrastructurii, contaminarea mediului cu radiații.</w:t>
            </w:r>
          </w:p>
        </w:tc>
      </w:tr>
      <w:tr w:rsidR="001B351D" w14:paraId="338D3F58" w14:textId="77777777" w:rsidTr="001B351D">
        <w:tc>
          <w:tcPr>
            <w:tcW w:w="1230" w:type="dxa"/>
          </w:tcPr>
          <w:p w14:paraId="312DF120" w14:textId="235235D7" w:rsidR="0050281F" w:rsidRPr="001B351D" w:rsidRDefault="001B351D" w:rsidP="00E83755">
            <w:pPr>
              <w:spacing w:before="960" w:after="120"/>
              <w:rPr>
                <w:rFonts w:ascii="Times New Roman" w:hAnsi="Times New Roman" w:cs="Times New Roman"/>
                <w:b/>
                <w:bCs/>
                <w:sz w:val="24"/>
                <w:szCs w:val="24"/>
              </w:rPr>
            </w:pPr>
            <w:r>
              <w:rPr>
                <w:rFonts w:ascii="Times New Roman" w:hAnsi="Times New Roman" w:cs="Times New Roman"/>
                <w:b/>
                <w:bCs/>
                <w:sz w:val="24"/>
                <w:szCs w:val="24"/>
              </w:rPr>
              <w:t>Arme biologice</w:t>
            </w:r>
          </w:p>
        </w:tc>
        <w:tc>
          <w:tcPr>
            <w:tcW w:w="1742" w:type="dxa"/>
          </w:tcPr>
          <w:p w14:paraId="4A88396F" w14:textId="514B8CB1"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Armele biologice utilizează organisme vii sau toxine produse de organisme vii pentru a infecta sau ucide oameni, animale sau plante.</w:t>
            </w:r>
          </w:p>
        </w:tc>
        <w:tc>
          <w:tcPr>
            <w:tcW w:w="1743" w:type="dxa"/>
          </w:tcPr>
          <w:p w14:paraId="671024DF" w14:textId="70A3A1DC"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Pot fi utilizate pentru a provoca epidemii sau pandemii, dificultatea detectării și neutralizării lor.</w:t>
            </w:r>
          </w:p>
        </w:tc>
        <w:tc>
          <w:tcPr>
            <w:tcW w:w="1500" w:type="dxa"/>
          </w:tcPr>
          <w:p w14:paraId="71637F23" w14:textId="636431DD"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Infecția cu agenți patogeni (bacterii, virusuri, toxine) pentru a provoca boli sau decese.</w:t>
            </w:r>
          </w:p>
        </w:tc>
        <w:tc>
          <w:tcPr>
            <w:tcW w:w="1533" w:type="dxa"/>
          </w:tcPr>
          <w:p w14:paraId="111152C9" w14:textId="0EB898EB"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Diseminarea agenților patogeni într-o populație, de obicei prin intermediul aerosolilor sau a apei contaminate.</w:t>
            </w:r>
          </w:p>
        </w:tc>
        <w:tc>
          <w:tcPr>
            <w:tcW w:w="1596" w:type="dxa"/>
          </w:tcPr>
          <w:p w14:paraId="60A1A03D" w14:textId="10199274"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Efecte și consecințe: Răspândirea rapidă a bolilor, pierderi masive de vieți omenești, panică în masă și destabilizare socială.</w:t>
            </w:r>
          </w:p>
        </w:tc>
      </w:tr>
      <w:tr w:rsidR="001B351D" w14:paraId="0FFFF09A" w14:textId="77777777" w:rsidTr="001B351D">
        <w:tc>
          <w:tcPr>
            <w:tcW w:w="1230" w:type="dxa"/>
          </w:tcPr>
          <w:p w14:paraId="6DE00641" w14:textId="0155E982" w:rsidR="001B351D" w:rsidRPr="001B351D" w:rsidRDefault="001B351D" w:rsidP="00E83755">
            <w:pPr>
              <w:spacing w:before="840" w:after="120"/>
              <w:rPr>
                <w:rFonts w:ascii="Times New Roman" w:hAnsi="Times New Roman" w:cs="Times New Roman"/>
                <w:b/>
                <w:bCs/>
                <w:sz w:val="24"/>
                <w:szCs w:val="24"/>
              </w:rPr>
            </w:pPr>
            <w:r>
              <w:rPr>
                <w:rFonts w:ascii="Times New Roman" w:hAnsi="Times New Roman" w:cs="Times New Roman"/>
                <w:b/>
                <w:bCs/>
                <w:sz w:val="24"/>
                <w:szCs w:val="24"/>
              </w:rPr>
              <w:t>Arme chimice</w:t>
            </w:r>
          </w:p>
        </w:tc>
        <w:tc>
          <w:tcPr>
            <w:tcW w:w="1742" w:type="dxa"/>
          </w:tcPr>
          <w:p w14:paraId="465CCB85" w14:textId="5289D9F1" w:rsidR="001B351D" w:rsidRPr="00E83755" w:rsidRDefault="001B351D" w:rsidP="0050281F">
            <w:pPr>
              <w:spacing w:after="120"/>
              <w:rPr>
                <w:rFonts w:ascii="Times New Roman" w:hAnsi="Times New Roman" w:cs="Times New Roman"/>
              </w:rPr>
            </w:pPr>
            <w:r w:rsidRPr="00E83755">
              <w:rPr>
                <w:rFonts w:ascii="Times New Roman" w:hAnsi="Times New Roman" w:cs="Times New Roman"/>
              </w:rPr>
              <w:t>Armele chimice folosesc substanțe chimice toxice pentru a afecta oamenii, animalele sau mediul înconjurător.</w:t>
            </w:r>
          </w:p>
        </w:tc>
        <w:tc>
          <w:tcPr>
            <w:tcW w:w="1743" w:type="dxa"/>
          </w:tcPr>
          <w:p w14:paraId="70F89A56" w14:textId="1CC80911" w:rsidR="001B351D" w:rsidRPr="00E83755" w:rsidRDefault="001B351D" w:rsidP="0050281F">
            <w:pPr>
              <w:spacing w:after="120"/>
              <w:rPr>
                <w:rFonts w:ascii="Times New Roman" w:hAnsi="Times New Roman" w:cs="Times New Roman"/>
              </w:rPr>
            </w:pPr>
            <w:r w:rsidRPr="00E83755">
              <w:rPr>
                <w:rFonts w:ascii="Times New Roman" w:hAnsi="Times New Roman" w:cs="Times New Roman"/>
              </w:rPr>
              <w:t>Pot fi gazos sau lichide, cu efecte diverse asupra organismelor vii, de la iritarea pielii până la sufocare sau moarte.</w:t>
            </w:r>
          </w:p>
        </w:tc>
        <w:tc>
          <w:tcPr>
            <w:tcW w:w="1500" w:type="dxa"/>
          </w:tcPr>
          <w:p w14:paraId="0C45BA19" w14:textId="6D3B41C5" w:rsidR="001B351D" w:rsidRPr="00E83755" w:rsidRDefault="001B351D" w:rsidP="0050281F">
            <w:pPr>
              <w:spacing w:after="120"/>
              <w:rPr>
                <w:rFonts w:ascii="Times New Roman" w:hAnsi="Times New Roman" w:cs="Times New Roman"/>
              </w:rPr>
            </w:pPr>
            <w:r w:rsidRPr="00E83755">
              <w:rPr>
                <w:rFonts w:ascii="Times New Roman" w:hAnsi="Times New Roman" w:cs="Times New Roman"/>
              </w:rPr>
              <w:t>Toxicitatea substanțelor chimice afectează sistemul respirator, sistemul nervos sau alte funcții vitale ale organismului.</w:t>
            </w:r>
          </w:p>
        </w:tc>
        <w:tc>
          <w:tcPr>
            <w:tcW w:w="1533" w:type="dxa"/>
          </w:tcPr>
          <w:p w14:paraId="6A011770" w14:textId="760D9066" w:rsidR="001B351D" w:rsidRPr="00E83755" w:rsidRDefault="001B351D" w:rsidP="0050281F">
            <w:pPr>
              <w:spacing w:after="120"/>
              <w:rPr>
                <w:rFonts w:ascii="Times New Roman" w:hAnsi="Times New Roman" w:cs="Times New Roman"/>
              </w:rPr>
            </w:pPr>
            <w:r w:rsidRPr="00E83755">
              <w:rPr>
                <w:rFonts w:ascii="Times New Roman" w:hAnsi="Times New Roman" w:cs="Times New Roman"/>
              </w:rPr>
              <w:t>Diseminarea substanțelor chimice toxice prin intermediul aerosolilor, rachetelor sau bombelor.</w:t>
            </w:r>
          </w:p>
        </w:tc>
        <w:tc>
          <w:tcPr>
            <w:tcW w:w="1596" w:type="dxa"/>
          </w:tcPr>
          <w:p w14:paraId="46ED1308" w14:textId="2C1365C0" w:rsidR="001B351D" w:rsidRPr="00E83755" w:rsidRDefault="001B351D" w:rsidP="0050281F">
            <w:pPr>
              <w:spacing w:after="120"/>
              <w:rPr>
                <w:rFonts w:ascii="Times New Roman" w:hAnsi="Times New Roman" w:cs="Times New Roman"/>
              </w:rPr>
            </w:pPr>
            <w:r w:rsidRPr="00E83755">
              <w:rPr>
                <w:rFonts w:ascii="Times New Roman" w:hAnsi="Times New Roman" w:cs="Times New Roman"/>
              </w:rPr>
              <w:t>Cauzarea deceselor și leziunilor grave, contaminarea terenurilor și a resurselor de apă, efecte pe termen lung asupra sănătății umane.</w:t>
            </w:r>
          </w:p>
        </w:tc>
      </w:tr>
      <w:tr w:rsidR="001B351D" w14:paraId="1B053A57" w14:textId="77777777" w:rsidTr="001B351D">
        <w:tc>
          <w:tcPr>
            <w:tcW w:w="1230" w:type="dxa"/>
          </w:tcPr>
          <w:p w14:paraId="4CC3DE1F" w14:textId="6DCF957B" w:rsidR="0050281F" w:rsidRPr="001B351D" w:rsidRDefault="001B351D" w:rsidP="00E83755">
            <w:pPr>
              <w:spacing w:before="960" w:after="120"/>
              <w:rPr>
                <w:rFonts w:ascii="Times New Roman" w:hAnsi="Times New Roman" w:cs="Times New Roman"/>
                <w:b/>
                <w:bCs/>
                <w:sz w:val="24"/>
                <w:szCs w:val="24"/>
              </w:rPr>
            </w:pPr>
            <w:r>
              <w:rPr>
                <w:rFonts w:ascii="Times New Roman" w:hAnsi="Times New Roman" w:cs="Times New Roman"/>
                <w:b/>
                <w:bCs/>
                <w:sz w:val="24"/>
                <w:szCs w:val="24"/>
              </w:rPr>
              <w:t xml:space="preserve">Arme </w:t>
            </w:r>
            <w:proofErr w:type="spellStart"/>
            <w:r>
              <w:rPr>
                <w:rFonts w:ascii="Times New Roman" w:hAnsi="Times New Roman" w:cs="Times New Roman"/>
                <w:b/>
                <w:bCs/>
                <w:sz w:val="24"/>
                <w:szCs w:val="24"/>
              </w:rPr>
              <w:t>radilogice</w:t>
            </w:r>
            <w:proofErr w:type="spellEnd"/>
          </w:p>
        </w:tc>
        <w:tc>
          <w:tcPr>
            <w:tcW w:w="1742" w:type="dxa"/>
          </w:tcPr>
          <w:p w14:paraId="112D2C39" w14:textId="3999A2EA"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Armele radiologice folosesc radiații ionizante pentru a afecta oamenii, animalele sau mediul înconjurător.</w:t>
            </w:r>
          </w:p>
        </w:tc>
        <w:tc>
          <w:tcPr>
            <w:tcW w:w="1743" w:type="dxa"/>
          </w:tcPr>
          <w:p w14:paraId="0D063BD6" w14:textId="01F6E9BA" w:rsidR="0050281F" w:rsidRPr="00E83755" w:rsidRDefault="001B351D" w:rsidP="0050281F">
            <w:pPr>
              <w:spacing w:after="120"/>
              <w:rPr>
                <w:rFonts w:ascii="Times New Roman" w:hAnsi="Times New Roman" w:cs="Times New Roman"/>
              </w:rPr>
            </w:pPr>
            <w:r w:rsidRPr="00E83755">
              <w:rPr>
                <w:rFonts w:ascii="Times New Roman" w:hAnsi="Times New Roman" w:cs="Times New Roman"/>
              </w:rPr>
              <w:t>Pot include bombe cu radiații, dispozitive radioactive sau materiale radioactive dispersate într-o explozie.</w:t>
            </w:r>
          </w:p>
        </w:tc>
        <w:tc>
          <w:tcPr>
            <w:tcW w:w="1500" w:type="dxa"/>
          </w:tcPr>
          <w:p w14:paraId="43322BE7" w14:textId="61416639" w:rsidR="0050281F" w:rsidRPr="00E83755" w:rsidRDefault="00366ED9" w:rsidP="0050281F">
            <w:pPr>
              <w:spacing w:after="120"/>
              <w:rPr>
                <w:rFonts w:ascii="Times New Roman" w:hAnsi="Times New Roman" w:cs="Times New Roman"/>
              </w:rPr>
            </w:pPr>
            <w:r w:rsidRPr="00E83755">
              <w:rPr>
                <w:rFonts w:ascii="Times New Roman" w:hAnsi="Times New Roman" w:cs="Times New Roman"/>
              </w:rPr>
              <w:t>Radiațiile ionizante afectează celulele și țesuturile organismelor expuse.</w:t>
            </w:r>
          </w:p>
        </w:tc>
        <w:tc>
          <w:tcPr>
            <w:tcW w:w="1533" w:type="dxa"/>
          </w:tcPr>
          <w:p w14:paraId="76CB085E" w14:textId="110D0DA6" w:rsidR="0050281F" w:rsidRPr="00E83755" w:rsidRDefault="00366ED9" w:rsidP="0050281F">
            <w:pPr>
              <w:spacing w:after="120"/>
              <w:rPr>
                <w:rFonts w:ascii="Times New Roman" w:hAnsi="Times New Roman" w:cs="Times New Roman"/>
              </w:rPr>
            </w:pPr>
            <w:r w:rsidRPr="00E83755">
              <w:rPr>
                <w:rFonts w:ascii="Times New Roman" w:hAnsi="Times New Roman" w:cs="Times New Roman"/>
              </w:rPr>
              <w:t>Diseminarea materialelor radioactive pentru a contamina zonele și a afecta populația.</w:t>
            </w:r>
          </w:p>
        </w:tc>
        <w:tc>
          <w:tcPr>
            <w:tcW w:w="1596" w:type="dxa"/>
          </w:tcPr>
          <w:p w14:paraId="660CFAFA" w14:textId="61099F54" w:rsidR="0050281F" w:rsidRPr="00E83755" w:rsidRDefault="00366ED9" w:rsidP="0050281F">
            <w:pPr>
              <w:spacing w:after="120"/>
              <w:rPr>
                <w:rFonts w:ascii="Times New Roman" w:hAnsi="Times New Roman" w:cs="Times New Roman"/>
              </w:rPr>
            </w:pPr>
            <w:r w:rsidRPr="00E83755">
              <w:rPr>
                <w:rFonts w:ascii="Times New Roman" w:hAnsi="Times New Roman" w:cs="Times New Roman"/>
              </w:rPr>
              <w:t>Leziuni acute sau cronice ale țesuturilor expuse, contaminarea mediului și a apei potabile, creșterea riscului de cancer și alte afecțiuni asociate expunerii la radiații.</w:t>
            </w:r>
          </w:p>
        </w:tc>
      </w:tr>
    </w:tbl>
    <w:p w14:paraId="0C8CAE31" w14:textId="77777777" w:rsidR="00C10B75" w:rsidRDefault="00C10B75" w:rsidP="00D20D2B">
      <w:pPr>
        <w:jc w:val="both"/>
        <w:rPr>
          <w:rFonts w:ascii="Times New Roman" w:hAnsi="Times New Roman" w:cs="Times New Roman"/>
          <w:sz w:val="24"/>
          <w:szCs w:val="24"/>
        </w:rPr>
      </w:pPr>
    </w:p>
    <w:p w14:paraId="768CB433" w14:textId="77777777" w:rsidR="00C10B75" w:rsidRDefault="00C10B75" w:rsidP="00D20D2B">
      <w:pPr>
        <w:jc w:val="both"/>
        <w:rPr>
          <w:rFonts w:ascii="Times New Roman" w:hAnsi="Times New Roman" w:cs="Times New Roman"/>
          <w:sz w:val="24"/>
          <w:szCs w:val="24"/>
        </w:rPr>
      </w:pPr>
    </w:p>
    <w:p w14:paraId="4EC4E3B0" w14:textId="77777777" w:rsidR="00C10B75" w:rsidRDefault="00C10B75" w:rsidP="00D20D2B">
      <w:pPr>
        <w:jc w:val="both"/>
        <w:rPr>
          <w:rFonts w:ascii="Times New Roman" w:hAnsi="Times New Roman" w:cs="Times New Roman"/>
          <w:sz w:val="24"/>
          <w:szCs w:val="24"/>
        </w:rPr>
      </w:pPr>
    </w:p>
    <w:p w14:paraId="7A395D6A" w14:textId="709982E5" w:rsidR="00C10B75" w:rsidRDefault="004A4734" w:rsidP="008D54CE">
      <w:pPr>
        <w:pStyle w:val="Listparagraf"/>
        <w:numPr>
          <w:ilvl w:val="0"/>
          <w:numId w:val="5"/>
        </w:numPr>
        <w:spacing w:after="480"/>
        <w:jc w:val="center"/>
        <w:rPr>
          <w:rFonts w:ascii="Times New Roman" w:hAnsi="Times New Roman" w:cs="Times New Roman"/>
          <w:b/>
          <w:bCs/>
          <w:sz w:val="28"/>
          <w:szCs w:val="28"/>
        </w:rPr>
      </w:pPr>
      <w:r>
        <w:rPr>
          <w:rFonts w:ascii="Times New Roman" w:hAnsi="Times New Roman" w:cs="Times New Roman"/>
          <w:b/>
          <w:bCs/>
          <w:sz w:val="28"/>
          <w:szCs w:val="28"/>
        </w:rPr>
        <w:lastRenderedPageBreak/>
        <w:t>Riscuri și amenințări</w:t>
      </w:r>
    </w:p>
    <w:tbl>
      <w:tblPr>
        <w:tblStyle w:val="Tabelgril"/>
        <w:tblW w:w="0" w:type="auto"/>
        <w:tblLook w:val="04A0" w:firstRow="1" w:lastRow="0" w:firstColumn="1" w:lastColumn="0" w:noHBand="0" w:noVBand="1"/>
      </w:tblPr>
      <w:tblGrid>
        <w:gridCol w:w="2336"/>
        <w:gridCol w:w="2336"/>
        <w:gridCol w:w="2336"/>
        <w:gridCol w:w="2336"/>
      </w:tblGrid>
      <w:tr w:rsidR="00A303F0" w14:paraId="161C7B58" w14:textId="77777777" w:rsidTr="00B7612D">
        <w:trPr>
          <w:trHeight w:val="724"/>
        </w:trPr>
        <w:tc>
          <w:tcPr>
            <w:tcW w:w="2336" w:type="dxa"/>
          </w:tcPr>
          <w:p w14:paraId="692CAEB8" w14:textId="1FE17AE5" w:rsidR="00A303F0" w:rsidRPr="00B7612D" w:rsidRDefault="00A303F0" w:rsidP="00B7612D">
            <w:pPr>
              <w:spacing w:before="120" w:after="120"/>
              <w:jc w:val="center"/>
              <w:rPr>
                <w:rFonts w:ascii="Times New Roman" w:hAnsi="Times New Roman" w:cs="Times New Roman"/>
                <w:b/>
                <w:bCs/>
                <w:sz w:val="24"/>
                <w:szCs w:val="24"/>
              </w:rPr>
            </w:pPr>
            <w:r w:rsidRPr="00B7612D">
              <w:rPr>
                <w:rFonts w:ascii="Times New Roman" w:hAnsi="Times New Roman" w:cs="Times New Roman"/>
                <w:b/>
                <w:bCs/>
                <w:sz w:val="24"/>
                <w:szCs w:val="24"/>
              </w:rPr>
              <w:t>Riscuri umane</w:t>
            </w:r>
          </w:p>
        </w:tc>
        <w:tc>
          <w:tcPr>
            <w:tcW w:w="2336" w:type="dxa"/>
          </w:tcPr>
          <w:p w14:paraId="7237CA04" w14:textId="4AF8292F" w:rsidR="00A303F0" w:rsidRPr="00B7612D" w:rsidRDefault="00195C1C" w:rsidP="00B7612D">
            <w:pPr>
              <w:spacing w:before="120" w:after="120"/>
              <w:jc w:val="center"/>
              <w:rPr>
                <w:rFonts w:ascii="Times New Roman" w:hAnsi="Times New Roman" w:cs="Times New Roman"/>
                <w:b/>
                <w:bCs/>
                <w:sz w:val="24"/>
                <w:szCs w:val="24"/>
              </w:rPr>
            </w:pPr>
            <w:r w:rsidRPr="00B7612D">
              <w:rPr>
                <w:rFonts w:ascii="Times New Roman" w:hAnsi="Times New Roman" w:cs="Times New Roman"/>
                <w:b/>
                <w:bCs/>
                <w:sz w:val="24"/>
                <w:szCs w:val="24"/>
              </w:rPr>
              <w:t>Riscuri ecologice</w:t>
            </w:r>
          </w:p>
        </w:tc>
        <w:tc>
          <w:tcPr>
            <w:tcW w:w="2336" w:type="dxa"/>
          </w:tcPr>
          <w:p w14:paraId="614E0159" w14:textId="2710FC71" w:rsidR="00A303F0" w:rsidRPr="00B7612D" w:rsidRDefault="00334775" w:rsidP="00B7612D">
            <w:pPr>
              <w:spacing w:before="120" w:after="120"/>
              <w:jc w:val="center"/>
              <w:rPr>
                <w:rFonts w:ascii="Times New Roman" w:hAnsi="Times New Roman" w:cs="Times New Roman"/>
                <w:b/>
                <w:bCs/>
                <w:sz w:val="24"/>
                <w:szCs w:val="24"/>
              </w:rPr>
            </w:pPr>
            <w:r w:rsidRPr="00B7612D">
              <w:rPr>
                <w:rFonts w:ascii="Times New Roman" w:hAnsi="Times New Roman" w:cs="Times New Roman"/>
                <w:b/>
                <w:bCs/>
                <w:sz w:val="24"/>
                <w:szCs w:val="24"/>
              </w:rPr>
              <w:t>Riscuri sociale și economice</w:t>
            </w:r>
          </w:p>
        </w:tc>
        <w:tc>
          <w:tcPr>
            <w:tcW w:w="2336" w:type="dxa"/>
          </w:tcPr>
          <w:p w14:paraId="0896A3F4" w14:textId="21F9E1F3" w:rsidR="00A303F0" w:rsidRPr="00B7612D" w:rsidRDefault="002815C1" w:rsidP="00B7612D">
            <w:pPr>
              <w:spacing w:before="120" w:after="120"/>
              <w:jc w:val="center"/>
              <w:rPr>
                <w:rFonts w:ascii="Times New Roman" w:hAnsi="Times New Roman" w:cs="Times New Roman"/>
                <w:b/>
                <w:bCs/>
                <w:sz w:val="24"/>
                <w:szCs w:val="24"/>
              </w:rPr>
            </w:pPr>
            <w:r w:rsidRPr="00B7612D">
              <w:rPr>
                <w:rFonts w:ascii="Times New Roman" w:hAnsi="Times New Roman" w:cs="Times New Roman"/>
                <w:b/>
                <w:bCs/>
                <w:sz w:val="24"/>
                <w:szCs w:val="24"/>
              </w:rPr>
              <w:t>Riscuri geopolitice și strategice</w:t>
            </w:r>
          </w:p>
        </w:tc>
      </w:tr>
      <w:tr w:rsidR="00A303F0" w14:paraId="65BDA071" w14:textId="77777777" w:rsidTr="00A303F0">
        <w:tc>
          <w:tcPr>
            <w:tcW w:w="2336" w:type="dxa"/>
          </w:tcPr>
          <w:p w14:paraId="2DDC83C9" w14:textId="213253D0" w:rsidR="00195C1C" w:rsidRPr="00195C1C" w:rsidRDefault="00195C1C" w:rsidP="00716A06">
            <w:pPr>
              <w:spacing w:after="0" w:line="240" w:lineRule="auto"/>
              <w:rPr>
                <w:rFonts w:ascii="Times New Roman" w:hAnsi="Times New Roman" w:cs="Times New Roman"/>
              </w:rPr>
            </w:pPr>
            <w:r w:rsidRPr="00195C1C">
              <w:rPr>
                <w:rFonts w:ascii="Times New Roman" w:hAnsi="Times New Roman" w:cs="Times New Roman"/>
              </w:rPr>
              <w:t>1. Pierderi masive de vieți omenești</w:t>
            </w:r>
          </w:p>
          <w:p w14:paraId="7FB87CE6" w14:textId="6048D58E" w:rsidR="00195C1C" w:rsidRPr="00195C1C" w:rsidRDefault="00195C1C" w:rsidP="00716A06">
            <w:pPr>
              <w:spacing w:after="0" w:line="240" w:lineRule="auto"/>
              <w:rPr>
                <w:rFonts w:ascii="Times New Roman" w:hAnsi="Times New Roman" w:cs="Times New Roman"/>
              </w:rPr>
            </w:pPr>
            <w:r w:rsidRPr="00195C1C">
              <w:rPr>
                <w:rFonts w:ascii="Times New Roman" w:hAnsi="Times New Roman" w:cs="Times New Roman"/>
              </w:rPr>
              <w:t>2. Răniri grave și invaliditate</w:t>
            </w:r>
          </w:p>
          <w:p w14:paraId="639C7D50" w14:textId="0448C7EE" w:rsidR="00195C1C" w:rsidRPr="00195C1C" w:rsidRDefault="00195C1C" w:rsidP="00716A06">
            <w:pPr>
              <w:spacing w:after="0" w:line="240" w:lineRule="auto"/>
              <w:rPr>
                <w:rFonts w:ascii="Times New Roman" w:hAnsi="Times New Roman" w:cs="Times New Roman"/>
              </w:rPr>
            </w:pPr>
            <w:r w:rsidRPr="00195C1C">
              <w:rPr>
                <w:rFonts w:ascii="Times New Roman" w:hAnsi="Times New Roman" w:cs="Times New Roman"/>
              </w:rPr>
              <w:t>3. Afecțiuni de sănătate pe termen lung (cum ar fi cancerele)</w:t>
            </w:r>
          </w:p>
          <w:p w14:paraId="05804659" w14:textId="6595923D" w:rsidR="00195C1C" w:rsidRPr="00195C1C" w:rsidRDefault="00195C1C" w:rsidP="00716A06">
            <w:pPr>
              <w:spacing w:after="0" w:line="240" w:lineRule="auto"/>
              <w:rPr>
                <w:rFonts w:ascii="Times New Roman" w:hAnsi="Times New Roman" w:cs="Times New Roman"/>
              </w:rPr>
            </w:pPr>
            <w:r w:rsidRPr="00195C1C">
              <w:rPr>
                <w:rFonts w:ascii="Times New Roman" w:hAnsi="Times New Roman" w:cs="Times New Roman"/>
              </w:rPr>
              <w:t>4. Stres emoțional și traume psihologice</w:t>
            </w:r>
          </w:p>
          <w:p w14:paraId="5DB49F2E" w14:textId="768286E3" w:rsidR="00A303F0" w:rsidRPr="00CF6E22" w:rsidRDefault="00195C1C" w:rsidP="00716A06">
            <w:pPr>
              <w:rPr>
                <w:rFonts w:ascii="Times New Roman" w:hAnsi="Times New Roman" w:cs="Times New Roman"/>
              </w:rPr>
            </w:pPr>
            <w:r w:rsidRPr="00CF6E22">
              <w:rPr>
                <w:rFonts w:ascii="Times New Roman" w:hAnsi="Times New Roman" w:cs="Times New Roman"/>
              </w:rPr>
              <w:t>5. Scăderea capacității de recuperare a societății</w:t>
            </w:r>
          </w:p>
        </w:tc>
        <w:tc>
          <w:tcPr>
            <w:tcW w:w="2336" w:type="dxa"/>
          </w:tcPr>
          <w:p w14:paraId="64B65214" w14:textId="77777777" w:rsidR="00334775" w:rsidRPr="00334775" w:rsidRDefault="00334775" w:rsidP="00716A06">
            <w:pPr>
              <w:spacing w:after="0" w:line="240" w:lineRule="auto"/>
              <w:rPr>
                <w:rFonts w:ascii="Times New Roman" w:hAnsi="Times New Roman" w:cs="Times New Roman"/>
              </w:rPr>
            </w:pPr>
            <w:r w:rsidRPr="00334775">
              <w:rPr>
                <w:rFonts w:ascii="Times New Roman" w:hAnsi="Times New Roman" w:cs="Times New Roman"/>
              </w:rPr>
              <w:t>1. Contaminarea terenurilor, apei și aerului cu substanțe toxice sau radioactive</w:t>
            </w:r>
          </w:p>
          <w:p w14:paraId="4177B0BE" w14:textId="0BA7F1BA" w:rsidR="00334775" w:rsidRPr="00334775" w:rsidRDefault="00334775" w:rsidP="00716A06">
            <w:pPr>
              <w:spacing w:after="0" w:line="240" w:lineRule="auto"/>
              <w:rPr>
                <w:rFonts w:ascii="Times New Roman" w:hAnsi="Times New Roman" w:cs="Times New Roman"/>
              </w:rPr>
            </w:pPr>
            <w:r w:rsidRPr="00334775">
              <w:rPr>
                <w:rFonts w:ascii="Times New Roman" w:hAnsi="Times New Roman" w:cs="Times New Roman"/>
              </w:rPr>
              <w:t>2. Distrugerea ecosistemelor și a biodiversității locale</w:t>
            </w:r>
          </w:p>
          <w:p w14:paraId="27C43CF2" w14:textId="4542D86A" w:rsidR="00334775" w:rsidRPr="00334775" w:rsidRDefault="00334775" w:rsidP="00716A06">
            <w:pPr>
              <w:spacing w:after="0" w:line="240" w:lineRule="auto"/>
              <w:rPr>
                <w:rFonts w:ascii="Times New Roman" w:hAnsi="Times New Roman" w:cs="Times New Roman"/>
              </w:rPr>
            </w:pPr>
            <w:r w:rsidRPr="00334775">
              <w:rPr>
                <w:rFonts w:ascii="Times New Roman" w:hAnsi="Times New Roman" w:cs="Times New Roman"/>
              </w:rPr>
              <w:t>3. Poluarea pe termen lung a mediului, afectând generațiile viitoare</w:t>
            </w:r>
          </w:p>
          <w:p w14:paraId="754B9B19" w14:textId="23B5E6F7" w:rsidR="00A303F0" w:rsidRPr="00CF6E22" w:rsidRDefault="00334775" w:rsidP="00716A06">
            <w:pPr>
              <w:rPr>
                <w:rFonts w:ascii="Times New Roman" w:hAnsi="Times New Roman" w:cs="Times New Roman"/>
              </w:rPr>
            </w:pPr>
            <w:r w:rsidRPr="00CF6E22">
              <w:rPr>
                <w:rFonts w:ascii="Times New Roman" w:hAnsi="Times New Roman" w:cs="Times New Roman"/>
              </w:rPr>
              <w:t>4. Scăderea calității vieții pentru speciile afectate și ecosistemele fragile</w:t>
            </w:r>
          </w:p>
        </w:tc>
        <w:tc>
          <w:tcPr>
            <w:tcW w:w="2336" w:type="dxa"/>
          </w:tcPr>
          <w:p w14:paraId="1BF2D982" w14:textId="77777777" w:rsidR="00085C32" w:rsidRPr="00085C32" w:rsidRDefault="00085C32" w:rsidP="00716A06">
            <w:pPr>
              <w:spacing w:after="0" w:line="240" w:lineRule="auto"/>
              <w:rPr>
                <w:rFonts w:ascii="Times New Roman" w:hAnsi="Times New Roman" w:cs="Times New Roman"/>
              </w:rPr>
            </w:pPr>
            <w:r w:rsidRPr="00085C32">
              <w:rPr>
                <w:rFonts w:ascii="Times New Roman" w:hAnsi="Times New Roman" w:cs="Times New Roman"/>
              </w:rPr>
              <w:t>1. Distrugerea infrastructurii critice (spitale, școli, instalații de apă potabilă etc.)</w:t>
            </w:r>
          </w:p>
          <w:p w14:paraId="4E8F05E0" w14:textId="16BBF870" w:rsidR="00085C32" w:rsidRPr="00085C32" w:rsidRDefault="00085C32" w:rsidP="00716A06">
            <w:pPr>
              <w:spacing w:after="0" w:line="240" w:lineRule="auto"/>
              <w:rPr>
                <w:rFonts w:ascii="Times New Roman" w:hAnsi="Times New Roman" w:cs="Times New Roman"/>
              </w:rPr>
            </w:pPr>
            <w:r w:rsidRPr="00085C32">
              <w:rPr>
                <w:rFonts w:ascii="Times New Roman" w:hAnsi="Times New Roman" w:cs="Times New Roman"/>
              </w:rPr>
              <w:t>2. Dezvoltarea unui climat de frică și insecuritate în rândul populației</w:t>
            </w:r>
          </w:p>
          <w:p w14:paraId="5FE13E4F" w14:textId="5717ED33" w:rsidR="00085C32" w:rsidRPr="00085C32" w:rsidRDefault="00085C32" w:rsidP="00716A06">
            <w:pPr>
              <w:spacing w:after="0" w:line="240" w:lineRule="auto"/>
              <w:rPr>
                <w:rFonts w:ascii="Times New Roman" w:hAnsi="Times New Roman" w:cs="Times New Roman"/>
              </w:rPr>
            </w:pPr>
            <w:r w:rsidRPr="00085C32">
              <w:rPr>
                <w:rFonts w:ascii="Times New Roman" w:hAnsi="Times New Roman" w:cs="Times New Roman"/>
              </w:rPr>
              <w:t>3. Dislocarea și migrația masivă a populației, generând crize umanitare</w:t>
            </w:r>
          </w:p>
          <w:p w14:paraId="708A03CB" w14:textId="21A275E0" w:rsidR="00A303F0" w:rsidRPr="00CF6E22" w:rsidRDefault="00085C32" w:rsidP="00716A06">
            <w:pPr>
              <w:rPr>
                <w:rFonts w:ascii="Times New Roman" w:hAnsi="Times New Roman" w:cs="Times New Roman"/>
              </w:rPr>
            </w:pPr>
            <w:r w:rsidRPr="00CF6E22">
              <w:rPr>
                <w:rFonts w:ascii="Times New Roman" w:hAnsi="Times New Roman" w:cs="Times New Roman"/>
              </w:rPr>
              <w:t>4. Pierderi economice semnificative datorate distrugerilor și întreruperilor de activități</w:t>
            </w:r>
          </w:p>
        </w:tc>
        <w:tc>
          <w:tcPr>
            <w:tcW w:w="2336" w:type="dxa"/>
          </w:tcPr>
          <w:p w14:paraId="0D9BB4A7" w14:textId="77777777" w:rsidR="002815C1" w:rsidRPr="002815C1" w:rsidRDefault="002815C1" w:rsidP="00716A06">
            <w:pPr>
              <w:spacing w:after="0" w:line="240" w:lineRule="auto"/>
              <w:rPr>
                <w:rFonts w:ascii="Times New Roman" w:hAnsi="Times New Roman" w:cs="Times New Roman"/>
              </w:rPr>
            </w:pPr>
            <w:r w:rsidRPr="002815C1">
              <w:rPr>
                <w:rFonts w:ascii="Times New Roman" w:hAnsi="Times New Roman" w:cs="Times New Roman"/>
              </w:rPr>
              <w:t>1. Creșterea tensiunilor între state și escaladarea conflictelor</w:t>
            </w:r>
          </w:p>
          <w:p w14:paraId="296E2111" w14:textId="40E6CDA1" w:rsidR="002815C1" w:rsidRPr="002815C1" w:rsidRDefault="002815C1" w:rsidP="00716A06">
            <w:pPr>
              <w:spacing w:after="0" w:line="240" w:lineRule="auto"/>
              <w:rPr>
                <w:rFonts w:ascii="Times New Roman" w:hAnsi="Times New Roman" w:cs="Times New Roman"/>
              </w:rPr>
            </w:pPr>
            <w:r w:rsidRPr="002815C1">
              <w:rPr>
                <w:rFonts w:ascii="Times New Roman" w:hAnsi="Times New Roman" w:cs="Times New Roman"/>
              </w:rPr>
              <w:t>2. Subminarea relațiilor diplomatice și a încrederii între state</w:t>
            </w:r>
          </w:p>
          <w:p w14:paraId="00F75E13" w14:textId="7652FABD" w:rsidR="002815C1" w:rsidRPr="002815C1" w:rsidRDefault="002815C1" w:rsidP="00716A06">
            <w:pPr>
              <w:spacing w:after="0" w:line="240" w:lineRule="auto"/>
              <w:rPr>
                <w:rFonts w:ascii="Times New Roman" w:hAnsi="Times New Roman" w:cs="Times New Roman"/>
              </w:rPr>
            </w:pPr>
            <w:r w:rsidRPr="002815C1">
              <w:rPr>
                <w:rFonts w:ascii="Times New Roman" w:hAnsi="Times New Roman" w:cs="Times New Roman"/>
              </w:rPr>
              <w:t>3. Amplificarea competiției pentru resurse strategice și influență globală</w:t>
            </w:r>
          </w:p>
          <w:p w14:paraId="79C06A5E" w14:textId="5AEAB8AE" w:rsidR="00A303F0" w:rsidRPr="00CF6E22" w:rsidRDefault="002815C1" w:rsidP="00716A06">
            <w:pPr>
              <w:rPr>
                <w:rFonts w:ascii="Times New Roman" w:hAnsi="Times New Roman" w:cs="Times New Roman"/>
              </w:rPr>
            </w:pPr>
            <w:r w:rsidRPr="00CF6E22">
              <w:rPr>
                <w:rFonts w:ascii="Times New Roman" w:hAnsi="Times New Roman" w:cs="Times New Roman"/>
              </w:rPr>
              <w:t>4. Riscul de utilizare sau răspuns nuclear în cazul unui conflict</w:t>
            </w:r>
          </w:p>
        </w:tc>
      </w:tr>
    </w:tbl>
    <w:p w14:paraId="0D044AB5" w14:textId="19ACFF2C" w:rsidR="004A4734" w:rsidRDefault="004A4734" w:rsidP="006A0942">
      <w:pPr>
        <w:spacing w:after="240"/>
        <w:rPr>
          <w:rFonts w:ascii="Times New Roman" w:hAnsi="Times New Roman" w:cs="Times New Roman"/>
          <w:sz w:val="24"/>
          <w:szCs w:val="24"/>
        </w:rPr>
      </w:pPr>
    </w:p>
    <w:p w14:paraId="35AE3478" w14:textId="6AE46930" w:rsidR="006A0942" w:rsidRPr="008D54CE" w:rsidRDefault="006A0942" w:rsidP="00675C94">
      <w:pPr>
        <w:spacing w:after="240"/>
        <w:jc w:val="center"/>
        <w:rPr>
          <w:rFonts w:ascii="Times New Roman" w:hAnsi="Times New Roman" w:cs="Times New Roman"/>
          <w:b/>
          <w:bCs/>
          <w:i/>
          <w:iCs/>
          <w:sz w:val="24"/>
          <w:szCs w:val="24"/>
        </w:rPr>
      </w:pPr>
      <w:r w:rsidRPr="008D54CE">
        <w:rPr>
          <w:rFonts w:ascii="Times New Roman" w:hAnsi="Times New Roman" w:cs="Times New Roman"/>
          <w:b/>
          <w:bCs/>
          <w:i/>
          <w:iCs/>
          <w:sz w:val="24"/>
          <w:szCs w:val="24"/>
        </w:rPr>
        <w:t>Utilizarea de către state sau grupuri teroriste a armelor de distrugere în masă</w:t>
      </w:r>
    </w:p>
    <w:p w14:paraId="5118DE89" w14:textId="10BBE1F2" w:rsidR="000D10A9" w:rsidRPr="000D10A9" w:rsidRDefault="000D10A9" w:rsidP="009E1D70">
      <w:pPr>
        <w:spacing w:after="120"/>
        <w:jc w:val="both"/>
        <w:rPr>
          <w:rFonts w:ascii="Times New Roman" w:hAnsi="Times New Roman" w:cs="Times New Roman"/>
          <w:sz w:val="24"/>
          <w:szCs w:val="24"/>
        </w:rPr>
      </w:pPr>
      <w:r w:rsidRPr="000D10A9">
        <w:rPr>
          <w:rFonts w:ascii="Times New Roman" w:hAnsi="Times New Roman" w:cs="Times New Roman"/>
          <w:sz w:val="24"/>
          <w:szCs w:val="24"/>
        </w:rPr>
        <w:t xml:space="preserve">Un aspect preocupant este posibilitatea ca grupurile teroriste să obțină și să utilizeze </w:t>
      </w:r>
      <w:r w:rsidR="004D2FF5">
        <w:rPr>
          <w:rFonts w:ascii="Times New Roman" w:hAnsi="Times New Roman" w:cs="Times New Roman"/>
          <w:sz w:val="24"/>
          <w:szCs w:val="24"/>
        </w:rPr>
        <w:t>astfel de arme</w:t>
      </w:r>
      <w:r w:rsidRPr="000D10A9">
        <w:rPr>
          <w:rFonts w:ascii="Times New Roman" w:hAnsi="Times New Roman" w:cs="Times New Roman"/>
          <w:sz w:val="24"/>
          <w:szCs w:val="24"/>
        </w:rPr>
        <w:t xml:space="preserve"> pentru a-și promova agendele violente și extremistă. Utilizarea lor ar putea provoca panică și haos în rândul populației civile și ar putea destabiliza regiunile întregi. În plus, utilizarea </w:t>
      </w:r>
      <w:r w:rsidR="009D6C77">
        <w:rPr>
          <w:rFonts w:ascii="Times New Roman" w:hAnsi="Times New Roman" w:cs="Times New Roman"/>
          <w:sz w:val="24"/>
          <w:szCs w:val="24"/>
        </w:rPr>
        <w:t xml:space="preserve">acestora </w:t>
      </w:r>
      <w:r w:rsidRPr="000D10A9">
        <w:rPr>
          <w:rFonts w:ascii="Times New Roman" w:hAnsi="Times New Roman" w:cs="Times New Roman"/>
          <w:sz w:val="24"/>
          <w:szCs w:val="24"/>
        </w:rPr>
        <w:t>ar putea alimenta tensiunile geopolitice și ar putea duce la escaladarea conflictelor regionale sau chiar globale.</w:t>
      </w:r>
    </w:p>
    <w:p w14:paraId="6959329C" w14:textId="4C7D374F" w:rsidR="008172CA" w:rsidRDefault="000D10A9" w:rsidP="009E1D70">
      <w:pPr>
        <w:spacing w:after="120"/>
        <w:jc w:val="both"/>
        <w:rPr>
          <w:rFonts w:ascii="Times New Roman" w:hAnsi="Times New Roman" w:cs="Times New Roman"/>
          <w:sz w:val="24"/>
          <w:szCs w:val="24"/>
        </w:rPr>
      </w:pPr>
      <w:r w:rsidRPr="000D10A9">
        <w:rPr>
          <w:rFonts w:ascii="Times New Roman" w:hAnsi="Times New Roman" w:cs="Times New Roman"/>
          <w:sz w:val="24"/>
          <w:szCs w:val="24"/>
        </w:rPr>
        <w:t xml:space="preserve">Răspunsul la această amenințare trebuie să fie coordonat și solid. Comunitatea internațională trebuie să întărească eforturile de non-proliferare și de dezarmare, să consolideze capacitățile de detecție și prevenire a utilizării </w:t>
      </w:r>
      <w:r w:rsidR="007D668B">
        <w:rPr>
          <w:rFonts w:ascii="Times New Roman" w:hAnsi="Times New Roman" w:cs="Times New Roman"/>
          <w:sz w:val="24"/>
          <w:szCs w:val="24"/>
        </w:rPr>
        <w:t>lor</w:t>
      </w:r>
      <w:r w:rsidRPr="000D10A9">
        <w:rPr>
          <w:rFonts w:ascii="Times New Roman" w:hAnsi="Times New Roman" w:cs="Times New Roman"/>
          <w:sz w:val="24"/>
          <w:szCs w:val="24"/>
        </w:rPr>
        <w:t xml:space="preserve"> și să promoveze cooperarea și schimbul de informații între state. </w:t>
      </w:r>
    </w:p>
    <w:p w14:paraId="1DA83EBE" w14:textId="77777777" w:rsidR="004166BF" w:rsidRDefault="00005456" w:rsidP="00005456">
      <w:pPr>
        <w:spacing w:after="120"/>
        <w:jc w:val="both"/>
        <w:rPr>
          <w:rFonts w:ascii="Times New Roman" w:hAnsi="Times New Roman" w:cs="Times New Roman"/>
          <w:sz w:val="24"/>
          <w:szCs w:val="24"/>
        </w:rPr>
      </w:pPr>
      <w:r w:rsidRPr="00005456">
        <w:rPr>
          <w:rFonts w:ascii="Times New Roman" w:hAnsi="Times New Roman" w:cs="Times New Roman"/>
          <w:sz w:val="24"/>
          <w:szCs w:val="24"/>
        </w:rPr>
        <w:t xml:space="preserve">Un exemplu concret </w:t>
      </w:r>
      <w:r w:rsidR="00CA0A45">
        <w:rPr>
          <w:rFonts w:ascii="Times New Roman" w:hAnsi="Times New Roman" w:cs="Times New Roman"/>
          <w:sz w:val="24"/>
          <w:szCs w:val="24"/>
        </w:rPr>
        <w:t xml:space="preserve">este </w:t>
      </w:r>
      <w:r w:rsidRPr="00005456">
        <w:rPr>
          <w:rFonts w:ascii="Times New Roman" w:hAnsi="Times New Roman" w:cs="Times New Roman"/>
          <w:sz w:val="24"/>
          <w:szCs w:val="24"/>
        </w:rPr>
        <w:t xml:space="preserve">atacul cu gaz </w:t>
      </w:r>
      <w:proofErr w:type="spellStart"/>
      <w:r w:rsidRPr="00005456">
        <w:rPr>
          <w:rFonts w:ascii="Times New Roman" w:hAnsi="Times New Roman" w:cs="Times New Roman"/>
          <w:sz w:val="24"/>
          <w:szCs w:val="24"/>
        </w:rPr>
        <w:t>sarin</w:t>
      </w:r>
      <w:proofErr w:type="spellEnd"/>
      <w:r w:rsidRPr="00005456">
        <w:rPr>
          <w:rFonts w:ascii="Times New Roman" w:hAnsi="Times New Roman" w:cs="Times New Roman"/>
          <w:sz w:val="24"/>
          <w:szCs w:val="24"/>
        </w:rPr>
        <w:t xml:space="preserve"> din Tokio din</w:t>
      </w:r>
      <w:r w:rsidR="005779D2">
        <w:rPr>
          <w:rFonts w:ascii="Times New Roman" w:hAnsi="Times New Roman" w:cs="Times New Roman"/>
          <w:sz w:val="24"/>
          <w:szCs w:val="24"/>
        </w:rPr>
        <w:t xml:space="preserve"> 20 martie</w:t>
      </w:r>
      <w:r w:rsidRPr="00005456">
        <w:rPr>
          <w:rFonts w:ascii="Times New Roman" w:hAnsi="Times New Roman" w:cs="Times New Roman"/>
          <w:sz w:val="24"/>
          <w:szCs w:val="24"/>
        </w:rPr>
        <w:t xml:space="preserve"> 1995, comis de </w:t>
      </w:r>
      <w:proofErr w:type="spellStart"/>
      <w:r w:rsidRPr="00005456">
        <w:rPr>
          <w:rFonts w:ascii="Times New Roman" w:hAnsi="Times New Roman" w:cs="Times New Roman"/>
          <w:sz w:val="24"/>
          <w:szCs w:val="24"/>
        </w:rPr>
        <w:t>Aum</w:t>
      </w:r>
      <w:proofErr w:type="spellEnd"/>
      <w:r w:rsidRPr="00005456">
        <w:rPr>
          <w:rFonts w:ascii="Times New Roman" w:hAnsi="Times New Roman" w:cs="Times New Roman"/>
          <w:sz w:val="24"/>
          <w:szCs w:val="24"/>
        </w:rPr>
        <w:t xml:space="preserve"> </w:t>
      </w:r>
      <w:proofErr w:type="spellStart"/>
      <w:r w:rsidRPr="00005456">
        <w:rPr>
          <w:rFonts w:ascii="Times New Roman" w:hAnsi="Times New Roman" w:cs="Times New Roman"/>
          <w:sz w:val="24"/>
          <w:szCs w:val="24"/>
        </w:rPr>
        <w:t>Shinrikyo</w:t>
      </w:r>
      <w:proofErr w:type="spellEnd"/>
      <w:r w:rsidRPr="00005456">
        <w:rPr>
          <w:rFonts w:ascii="Times New Roman" w:hAnsi="Times New Roman" w:cs="Times New Roman"/>
          <w:sz w:val="24"/>
          <w:szCs w:val="24"/>
        </w:rPr>
        <w:t>, o sectă japoneză apocaliptică. Acest atac a ilustrat în mod clar potențialul devastator al armelor chimice și a arătat modul în care un grup extrem de dedicat poate folosi astfel de arme pentru a provoca moarte și haos într-o societate modernă.</w:t>
      </w:r>
    </w:p>
    <w:p w14:paraId="3AB38831" w14:textId="613409D7" w:rsidR="00005456" w:rsidRPr="00005456" w:rsidRDefault="004166BF" w:rsidP="00005456">
      <w:pPr>
        <w:spacing w:after="120"/>
        <w:jc w:val="both"/>
        <w:rPr>
          <w:rFonts w:ascii="Times New Roman" w:hAnsi="Times New Roman" w:cs="Times New Roman"/>
          <w:sz w:val="24"/>
          <w:szCs w:val="24"/>
        </w:rPr>
      </w:pPr>
      <w:r>
        <w:rPr>
          <w:rFonts w:ascii="Times New Roman" w:hAnsi="Times New Roman" w:cs="Times New Roman"/>
          <w:sz w:val="24"/>
          <w:szCs w:val="24"/>
        </w:rPr>
        <w:t>M</w:t>
      </w:r>
      <w:r w:rsidR="00005456" w:rsidRPr="00005456">
        <w:rPr>
          <w:rFonts w:ascii="Times New Roman" w:hAnsi="Times New Roman" w:cs="Times New Roman"/>
          <w:sz w:val="24"/>
          <w:szCs w:val="24"/>
        </w:rPr>
        <w:t xml:space="preserve">embrii </w:t>
      </w:r>
      <w:r>
        <w:rPr>
          <w:rFonts w:ascii="Times New Roman" w:hAnsi="Times New Roman" w:cs="Times New Roman"/>
          <w:sz w:val="24"/>
          <w:szCs w:val="24"/>
        </w:rPr>
        <w:t>grupării</w:t>
      </w:r>
      <w:r w:rsidR="00005456" w:rsidRPr="00005456">
        <w:rPr>
          <w:rFonts w:ascii="Times New Roman" w:hAnsi="Times New Roman" w:cs="Times New Roman"/>
          <w:sz w:val="24"/>
          <w:szCs w:val="24"/>
        </w:rPr>
        <w:t xml:space="preserve"> au lansat gaz </w:t>
      </w:r>
      <w:proofErr w:type="spellStart"/>
      <w:r w:rsidR="00005456" w:rsidRPr="00005456">
        <w:rPr>
          <w:rFonts w:ascii="Times New Roman" w:hAnsi="Times New Roman" w:cs="Times New Roman"/>
          <w:sz w:val="24"/>
          <w:szCs w:val="24"/>
        </w:rPr>
        <w:t>sarin</w:t>
      </w:r>
      <w:proofErr w:type="spellEnd"/>
      <w:r w:rsidR="00005456" w:rsidRPr="00005456">
        <w:rPr>
          <w:rFonts w:ascii="Times New Roman" w:hAnsi="Times New Roman" w:cs="Times New Roman"/>
          <w:sz w:val="24"/>
          <w:szCs w:val="24"/>
        </w:rPr>
        <w:t xml:space="preserve"> în metroul din Tokyo. Atacul a avut loc în timpul orei de vârf dimineața devreme, când multe trenuri erau aglomerate cu oameni care mergeau la serviciu.</w:t>
      </w:r>
    </w:p>
    <w:p w14:paraId="079E229A" w14:textId="55970F70" w:rsidR="00005456" w:rsidRPr="00005456" w:rsidRDefault="00005456" w:rsidP="00005456">
      <w:pPr>
        <w:spacing w:after="120"/>
        <w:jc w:val="both"/>
        <w:rPr>
          <w:rFonts w:ascii="Times New Roman" w:hAnsi="Times New Roman" w:cs="Times New Roman"/>
          <w:sz w:val="24"/>
          <w:szCs w:val="24"/>
        </w:rPr>
      </w:pPr>
      <w:r w:rsidRPr="00005456">
        <w:rPr>
          <w:rFonts w:ascii="Times New Roman" w:hAnsi="Times New Roman" w:cs="Times New Roman"/>
          <w:sz w:val="24"/>
          <w:szCs w:val="24"/>
        </w:rPr>
        <w:t xml:space="preserve">Gazul </w:t>
      </w:r>
      <w:proofErr w:type="spellStart"/>
      <w:r w:rsidRPr="00005456">
        <w:rPr>
          <w:rFonts w:ascii="Times New Roman" w:hAnsi="Times New Roman" w:cs="Times New Roman"/>
          <w:sz w:val="24"/>
          <w:szCs w:val="24"/>
        </w:rPr>
        <w:t>sarin</w:t>
      </w:r>
      <w:proofErr w:type="spellEnd"/>
      <w:r w:rsidRPr="00005456">
        <w:rPr>
          <w:rFonts w:ascii="Times New Roman" w:hAnsi="Times New Roman" w:cs="Times New Roman"/>
          <w:sz w:val="24"/>
          <w:szCs w:val="24"/>
        </w:rPr>
        <w:t xml:space="preserve"> este un agent </w:t>
      </w:r>
      <w:proofErr w:type="spellStart"/>
      <w:r w:rsidRPr="00005456">
        <w:rPr>
          <w:rFonts w:ascii="Times New Roman" w:hAnsi="Times New Roman" w:cs="Times New Roman"/>
          <w:sz w:val="24"/>
          <w:szCs w:val="24"/>
        </w:rPr>
        <w:t>neurotoxic</w:t>
      </w:r>
      <w:proofErr w:type="spellEnd"/>
      <w:r w:rsidRPr="00005456">
        <w:rPr>
          <w:rFonts w:ascii="Times New Roman" w:hAnsi="Times New Roman" w:cs="Times New Roman"/>
          <w:sz w:val="24"/>
          <w:szCs w:val="24"/>
        </w:rPr>
        <w:t xml:space="preserve"> extrem de periculos, care afectează sistemul nervos central și poate provoca paralizie și moarte în doze suficient de mari. În urma atacului, 13 persoane au murit, iar alte mii au fost rănite, unele suferind de afecțiuni grave pe termen lung.</w:t>
      </w:r>
    </w:p>
    <w:p w14:paraId="0C9CD20E" w14:textId="65DB90AC" w:rsidR="00F04DEF" w:rsidRDefault="00005456" w:rsidP="002515F8">
      <w:pPr>
        <w:spacing w:after="120"/>
        <w:jc w:val="both"/>
        <w:rPr>
          <w:rFonts w:ascii="Times New Roman" w:hAnsi="Times New Roman" w:cs="Times New Roman"/>
          <w:sz w:val="24"/>
          <w:szCs w:val="24"/>
        </w:rPr>
      </w:pPr>
      <w:r w:rsidRPr="00005456">
        <w:rPr>
          <w:rFonts w:ascii="Times New Roman" w:hAnsi="Times New Roman" w:cs="Times New Roman"/>
          <w:sz w:val="24"/>
          <w:szCs w:val="24"/>
        </w:rPr>
        <w:t>Acest exemplu concret ilustrează modul în care un grup terorist poate utiliza arme de distrugere în masă pentru a provoca pierderi masive de vieți omenești și pentru a submina stabilitatea unei societăți. A subliniat, de asemenea, importanța monitorizării și contracarării amenințărilor teroriste, precum și nevoia de a dezvolta capacități de reacție rapidă și de gestionare a situațiilor de criză în fața acestor amenințări grave.</w:t>
      </w:r>
    </w:p>
    <w:p w14:paraId="041EFC70" w14:textId="2A948A61" w:rsidR="006B1CD9" w:rsidRPr="004F1F2D" w:rsidRDefault="00B664D3" w:rsidP="000D5B93">
      <w:pPr>
        <w:pStyle w:val="Listparagraf"/>
        <w:numPr>
          <w:ilvl w:val="0"/>
          <w:numId w:val="5"/>
        </w:numPr>
        <w:spacing w:after="480"/>
        <w:jc w:val="center"/>
        <w:rPr>
          <w:rFonts w:ascii="Times New Roman" w:hAnsi="Times New Roman" w:cs="Times New Roman"/>
          <w:b/>
          <w:bCs/>
          <w:sz w:val="28"/>
          <w:szCs w:val="28"/>
        </w:rPr>
      </w:pPr>
      <w:r w:rsidRPr="00B664D3">
        <w:rPr>
          <w:rFonts w:ascii="Times New Roman" w:hAnsi="Times New Roman" w:cs="Times New Roman"/>
          <w:b/>
          <w:bCs/>
          <w:sz w:val="28"/>
          <w:szCs w:val="28"/>
        </w:rPr>
        <w:lastRenderedPageBreak/>
        <w:t>Eforturile internaționale de prevenire și control</w:t>
      </w:r>
    </w:p>
    <w:p w14:paraId="2469831D" w14:textId="2520098D" w:rsidR="006B1CD9" w:rsidRPr="004F1F2D" w:rsidRDefault="0035224B" w:rsidP="000D5B93">
      <w:pPr>
        <w:spacing w:after="360"/>
        <w:jc w:val="center"/>
        <w:rPr>
          <w:rFonts w:ascii="Times New Roman" w:hAnsi="Times New Roman" w:cs="Times New Roman"/>
          <w:i/>
          <w:iCs/>
          <w:sz w:val="24"/>
          <w:szCs w:val="24"/>
          <w:u w:val="single"/>
        </w:rPr>
      </w:pPr>
      <w:r w:rsidRPr="004F1F2D">
        <w:rPr>
          <w:rFonts w:ascii="Times New Roman" w:hAnsi="Times New Roman" w:cs="Times New Roman"/>
          <w:i/>
          <w:iCs/>
          <w:sz w:val="24"/>
          <w:szCs w:val="24"/>
          <w:u w:val="single"/>
        </w:rPr>
        <w:t>Tratate și convenții internaționale</w:t>
      </w:r>
    </w:p>
    <w:tbl>
      <w:tblPr>
        <w:tblStyle w:val="Tabelgril"/>
        <w:tblW w:w="0" w:type="auto"/>
        <w:tblLook w:val="04A0" w:firstRow="1" w:lastRow="0" w:firstColumn="1" w:lastColumn="0" w:noHBand="0" w:noVBand="1"/>
      </w:tblPr>
      <w:tblGrid>
        <w:gridCol w:w="493"/>
        <w:gridCol w:w="1379"/>
        <w:gridCol w:w="112"/>
        <w:gridCol w:w="1299"/>
        <w:gridCol w:w="1477"/>
        <w:gridCol w:w="1579"/>
        <w:gridCol w:w="1592"/>
        <w:gridCol w:w="1413"/>
      </w:tblGrid>
      <w:tr w:rsidR="00A84429" w14:paraId="5E6A2864" w14:textId="77777777" w:rsidTr="000D4273">
        <w:tc>
          <w:tcPr>
            <w:tcW w:w="491" w:type="dxa"/>
          </w:tcPr>
          <w:p w14:paraId="1EDBC988" w14:textId="77777777" w:rsidR="00A84429" w:rsidRPr="00EB0C98" w:rsidRDefault="00A84429" w:rsidP="006531F8">
            <w:pPr>
              <w:jc w:val="both"/>
              <w:rPr>
                <w:rFonts w:ascii="Times New Roman" w:hAnsi="Times New Roman" w:cs="Times New Roman"/>
                <w:sz w:val="24"/>
                <w:szCs w:val="24"/>
              </w:rPr>
            </w:pPr>
          </w:p>
        </w:tc>
        <w:tc>
          <w:tcPr>
            <w:tcW w:w="2845" w:type="dxa"/>
            <w:gridSpan w:val="3"/>
          </w:tcPr>
          <w:p w14:paraId="3C2B98F6" w14:textId="0FB8FDE2" w:rsidR="00A84429" w:rsidRPr="000D4273" w:rsidRDefault="00A84429" w:rsidP="000C11B4">
            <w:pPr>
              <w:jc w:val="center"/>
              <w:rPr>
                <w:rFonts w:ascii="Times New Roman" w:hAnsi="Times New Roman" w:cs="Times New Roman"/>
                <w:b/>
                <w:bCs/>
                <w:sz w:val="24"/>
                <w:szCs w:val="24"/>
              </w:rPr>
            </w:pPr>
            <w:r w:rsidRPr="000D4273">
              <w:rPr>
                <w:rFonts w:ascii="Times New Roman" w:hAnsi="Times New Roman" w:cs="Times New Roman"/>
                <w:b/>
                <w:bCs/>
                <w:sz w:val="24"/>
                <w:szCs w:val="24"/>
              </w:rPr>
              <w:t>P</w:t>
            </w:r>
            <w:r w:rsidRPr="000D4273">
              <w:rPr>
                <w:rFonts w:ascii="Times New Roman" w:hAnsi="Times New Roman" w:cs="Times New Roman"/>
                <w:b/>
                <w:bCs/>
                <w:sz w:val="24"/>
                <w:szCs w:val="24"/>
              </w:rPr>
              <w:t>rivind armele nucleare</w:t>
            </w:r>
          </w:p>
        </w:tc>
        <w:tc>
          <w:tcPr>
            <w:tcW w:w="3029" w:type="dxa"/>
            <w:gridSpan w:val="2"/>
          </w:tcPr>
          <w:p w14:paraId="7AB0F03C" w14:textId="4C78362B" w:rsidR="00A84429" w:rsidRPr="000D4273" w:rsidRDefault="00CA018F" w:rsidP="006531F8">
            <w:pPr>
              <w:jc w:val="both"/>
              <w:rPr>
                <w:rFonts w:ascii="Times New Roman" w:hAnsi="Times New Roman" w:cs="Times New Roman"/>
                <w:b/>
                <w:bCs/>
                <w:sz w:val="24"/>
                <w:szCs w:val="24"/>
              </w:rPr>
            </w:pPr>
            <w:r w:rsidRPr="000D4273">
              <w:rPr>
                <w:rFonts w:ascii="Times New Roman" w:hAnsi="Times New Roman" w:cs="Times New Roman"/>
                <w:b/>
                <w:bCs/>
                <w:sz w:val="24"/>
                <w:szCs w:val="24"/>
              </w:rPr>
              <w:t>P</w:t>
            </w:r>
            <w:r w:rsidRPr="000D4273">
              <w:rPr>
                <w:rFonts w:ascii="Times New Roman" w:hAnsi="Times New Roman" w:cs="Times New Roman"/>
                <w:b/>
                <w:bCs/>
                <w:sz w:val="24"/>
                <w:szCs w:val="24"/>
              </w:rPr>
              <w:t>rivind armele biologice și chimice:</w:t>
            </w:r>
          </w:p>
        </w:tc>
        <w:tc>
          <w:tcPr>
            <w:tcW w:w="2979" w:type="dxa"/>
            <w:gridSpan w:val="2"/>
          </w:tcPr>
          <w:p w14:paraId="32255CE9" w14:textId="3C4FD3F0" w:rsidR="00A84429" w:rsidRPr="000D4273" w:rsidRDefault="00990C35" w:rsidP="006531F8">
            <w:pPr>
              <w:jc w:val="both"/>
              <w:rPr>
                <w:rFonts w:ascii="Times New Roman" w:hAnsi="Times New Roman" w:cs="Times New Roman"/>
                <w:b/>
                <w:bCs/>
                <w:sz w:val="24"/>
                <w:szCs w:val="24"/>
              </w:rPr>
            </w:pPr>
            <w:r w:rsidRPr="000D4273">
              <w:rPr>
                <w:rFonts w:ascii="Times New Roman" w:hAnsi="Times New Roman" w:cs="Times New Roman"/>
                <w:b/>
                <w:bCs/>
                <w:sz w:val="24"/>
                <w:szCs w:val="24"/>
              </w:rPr>
              <w:t>Alte tratate și acorduri internaționale relevante:</w:t>
            </w:r>
          </w:p>
        </w:tc>
      </w:tr>
      <w:tr w:rsidR="000D4273" w14:paraId="102CEC15" w14:textId="77777777" w:rsidTr="000D4273">
        <w:trPr>
          <w:cantSplit/>
          <w:trHeight w:val="1134"/>
        </w:trPr>
        <w:tc>
          <w:tcPr>
            <w:tcW w:w="491" w:type="dxa"/>
            <w:textDirection w:val="btLr"/>
          </w:tcPr>
          <w:p w14:paraId="7FB80870" w14:textId="3573DC8B" w:rsidR="00A84429" w:rsidRPr="000D4273" w:rsidRDefault="000D4273" w:rsidP="000D4273">
            <w:pPr>
              <w:ind w:left="113" w:right="113"/>
              <w:jc w:val="center"/>
              <w:rPr>
                <w:rFonts w:ascii="Times New Roman" w:hAnsi="Times New Roman" w:cs="Times New Roman"/>
                <w:b/>
                <w:bCs/>
                <w:sz w:val="24"/>
                <w:szCs w:val="24"/>
              </w:rPr>
            </w:pPr>
            <w:r w:rsidRPr="000D4273">
              <w:rPr>
                <w:rFonts w:ascii="Times New Roman" w:hAnsi="Times New Roman" w:cs="Times New Roman"/>
                <w:b/>
                <w:bCs/>
                <w:sz w:val="24"/>
                <w:szCs w:val="24"/>
              </w:rPr>
              <w:t>Denumirea</w:t>
            </w:r>
          </w:p>
        </w:tc>
        <w:tc>
          <w:tcPr>
            <w:tcW w:w="1649" w:type="dxa"/>
            <w:gridSpan w:val="2"/>
          </w:tcPr>
          <w:p w14:paraId="16702E6C" w14:textId="356610ED" w:rsidR="00A84429" w:rsidRDefault="00A84429" w:rsidP="006531F8">
            <w:pPr>
              <w:jc w:val="both"/>
              <w:rPr>
                <w:rFonts w:ascii="Times New Roman" w:hAnsi="Times New Roman" w:cs="Times New Roman"/>
                <w:sz w:val="24"/>
                <w:szCs w:val="24"/>
              </w:rPr>
            </w:pPr>
            <w:r w:rsidRPr="007A6966">
              <w:rPr>
                <w:rFonts w:ascii="Times New Roman" w:hAnsi="Times New Roman" w:cs="Times New Roman"/>
                <w:sz w:val="24"/>
                <w:szCs w:val="24"/>
              </w:rPr>
              <w:t>Tratatul de Neproliferare Nucleară (TNP) din 1968</w:t>
            </w:r>
          </w:p>
        </w:tc>
        <w:tc>
          <w:tcPr>
            <w:tcW w:w="1196" w:type="dxa"/>
          </w:tcPr>
          <w:p w14:paraId="299C64B0" w14:textId="27A432CF" w:rsidR="00A84429" w:rsidRDefault="00A84429" w:rsidP="006531F8">
            <w:pPr>
              <w:jc w:val="both"/>
              <w:rPr>
                <w:rFonts w:ascii="Times New Roman" w:hAnsi="Times New Roman" w:cs="Times New Roman"/>
                <w:sz w:val="24"/>
                <w:szCs w:val="24"/>
              </w:rPr>
            </w:pPr>
            <w:r w:rsidRPr="00E25906">
              <w:rPr>
                <w:rFonts w:ascii="Times New Roman" w:hAnsi="Times New Roman" w:cs="Times New Roman"/>
                <w:sz w:val="24"/>
                <w:szCs w:val="24"/>
              </w:rPr>
              <w:t>Tratatul de Interzicere Totală a Testelor Nucleare (TTBT) din 1996</w:t>
            </w:r>
          </w:p>
        </w:tc>
        <w:tc>
          <w:tcPr>
            <w:tcW w:w="1464" w:type="dxa"/>
          </w:tcPr>
          <w:p w14:paraId="6FCF7E0A" w14:textId="613DF974" w:rsidR="00A84429" w:rsidRDefault="007725F4" w:rsidP="006531F8">
            <w:pPr>
              <w:jc w:val="both"/>
              <w:rPr>
                <w:rFonts w:ascii="Times New Roman" w:hAnsi="Times New Roman" w:cs="Times New Roman"/>
                <w:sz w:val="24"/>
                <w:szCs w:val="24"/>
              </w:rPr>
            </w:pPr>
            <w:r w:rsidRPr="007725F4">
              <w:rPr>
                <w:rFonts w:ascii="Times New Roman" w:hAnsi="Times New Roman" w:cs="Times New Roman"/>
                <w:sz w:val="24"/>
                <w:szCs w:val="24"/>
              </w:rPr>
              <w:t>Convenția privind Interzicerea Dezvoltării, Producerii și Stocării de Arme Biologice și Toxine (Convenția Biologică) din 1972</w:t>
            </w:r>
          </w:p>
        </w:tc>
        <w:tc>
          <w:tcPr>
            <w:tcW w:w="1565" w:type="dxa"/>
          </w:tcPr>
          <w:p w14:paraId="23973DC0" w14:textId="2197B135" w:rsidR="00A84429" w:rsidRDefault="007725F4" w:rsidP="006531F8">
            <w:pPr>
              <w:jc w:val="both"/>
              <w:rPr>
                <w:rFonts w:ascii="Times New Roman" w:hAnsi="Times New Roman" w:cs="Times New Roman"/>
                <w:sz w:val="24"/>
                <w:szCs w:val="24"/>
              </w:rPr>
            </w:pPr>
            <w:r w:rsidRPr="007725F4">
              <w:rPr>
                <w:rFonts w:ascii="Times New Roman" w:hAnsi="Times New Roman" w:cs="Times New Roman"/>
                <w:sz w:val="24"/>
                <w:szCs w:val="24"/>
              </w:rPr>
              <w:t>Convenția privind Interzicerea Dezvoltării, Producerii, Stocării și Utilizării Armelor Chimice și a Distrugerii lor (Convenția Chimică) din 1993</w:t>
            </w:r>
          </w:p>
        </w:tc>
        <w:tc>
          <w:tcPr>
            <w:tcW w:w="1578" w:type="dxa"/>
          </w:tcPr>
          <w:p w14:paraId="61575A6B" w14:textId="5375FE77" w:rsidR="00A84429" w:rsidRDefault="003712C1" w:rsidP="006531F8">
            <w:pPr>
              <w:jc w:val="both"/>
              <w:rPr>
                <w:rFonts w:ascii="Times New Roman" w:hAnsi="Times New Roman" w:cs="Times New Roman"/>
                <w:sz w:val="24"/>
                <w:szCs w:val="24"/>
              </w:rPr>
            </w:pPr>
            <w:r w:rsidRPr="003712C1">
              <w:rPr>
                <w:rFonts w:ascii="Times New Roman" w:hAnsi="Times New Roman" w:cs="Times New Roman"/>
                <w:sz w:val="24"/>
                <w:szCs w:val="24"/>
              </w:rPr>
              <w:t>Tratatul de Neproliferare a Armelor Nucleare din 1968 (NPT)</w:t>
            </w:r>
          </w:p>
        </w:tc>
        <w:tc>
          <w:tcPr>
            <w:tcW w:w="1401" w:type="dxa"/>
          </w:tcPr>
          <w:p w14:paraId="06233821" w14:textId="70B00E9E" w:rsidR="00A84429" w:rsidRDefault="0069184C" w:rsidP="006531F8">
            <w:pPr>
              <w:jc w:val="both"/>
              <w:rPr>
                <w:rFonts w:ascii="Times New Roman" w:hAnsi="Times New Roman" w:cs="Times New Roman"/>
                <w:sz w:val="24"/>
                <w:szCs w:val="24"/>
              </w:rPr>
            </w:pPr>
            <w:r w:rsidRPr="0069184C">
              <w:rPr>
                <w:rFonts w:ascii="Times New Roman" w:hAnsi="Times New Roman" w:cs="Times New Roman"/>
                <w:sz w:val="24"/>
                <w:szCs w:val="24"/>
              </w:rPr>
              <w:t>Tratatul privind Completarea Interzicerea Testelor Nucleare (CTBT) din 1996</w:t>
            </w:r>
          </w:p>
        </w:tc>
      </w:tr>
      <w:tr w:rsidR="000D4273" w14:paraId="7FA6F03D" w14:textId="77777777" w:rsidTr="000D4273">
        <w:trPr>
          <w:cantSplit/>
          <w:trHeight w:val="1134"/>
        </w:trPr>
        <w:tc>
          <w:tcPr>
            <w:tcW w:w="491" w:type="dxa"/>
            <w:textDirection w:val="btLr"/>
          </w:tcPr>
          <w:p w14:paraId="1414385D" w14:textId="37C8E5C3" w:rsidR="00A84429" w:rsidRPr="000D4273" w:rsidRDefault="00A84429" w:rsidP="000D4273">
            <w:pPr>
              <w:ind w:left="113" w:right="113"/>
              <w:jc w:val="center"/>
              <w:rPr>
                <w:rFonts w:ascii="Times New Roman" w:hAnsi="Times New Roman" w:cs="Times New Roman"/>
                <w:b/>
                <w:bCs/>
                <w:sz w:val="24"/>
                <w:szCs w:val="24"/>
              </w:rPr>
            </w:pPr>
            <w:r w:rsidRPr="000D4273">
              <w:rPr>
                <w:rFonts w:ascii="Times New Roman" w:hAnsi="Times New Roman" w:cs="Times New Roman"/>
                <w:b/>
                <w:bCs/>
                <w:sz w:val="24"/>
                <w:szCs w:val="24"/>
              </w:rPr>
              <w:t>Scopul</w:t>
            </w:r>
          </w:p>
        </w:tc>
        <w:tc>
          <w:tcPr>
            <w:tcW w:w="1649" w:type="dxa"/>
            <w:gridSpan w:val="2"/>
          </w:tcPr>
          <w:p w14:paraId="50813F51" w14:textId="154B21CE" w:rsidR="00A84429" w:rsidRDefault="00B324F9" w:rsidP="006531F8">
            <w:pPr>
              <w:jc w:val="both"/>
              <w:rPr>
                <w:rFonts w:ascii="Times New Roman" w:hAnsi="Times New Roman" w:cs="Times New Roman"/>
                <w:sz w:val="24"/>
                <w:szCs w:val="24"/>
              </w:rPr>
            </w:pPr>
            <w:r w:rsidRPr="00B324F9">
              <w:rPr>
                <w:rFonts w:ascii="Times New Roman" w:hAnsi="Times New Roman" w:cs="Times New Roman"/>
                <w:sz w:val="24"/>
                <w:szCs w:val="24"/>
              </w:rPr>
              <w:t>Prevenirea răspândirii armelor nucleare și promovarea dezarmării nucleare.</w:t>
            </w:r>
          </w:p>
        </w:tc>
        <w:tc>
          <w:tcPr>
            <w:tcW w:w="1196" w:type="dxa"/>
          </w:tcPr>
          <w:p w14:paraId="2669ADE8" w14:textId="39708F07" w:rsidR="00A84429" w:rsidRDefault="001E7279" w:rsidP="006531F8">
            <w:pPr>
              <w:jc w:val="both"/>
              <w:rPr>
                <w:rFonts w:ascii="Times New Roman" w:hAnsi="Times New Roman" w:cs="Times New Roman"/>
                <w:sz w:val="24"/>
                <w:szCs w:val="24"/>
              </w:rPr>
            </w:pPr>
            <w:r>
              <w:rPr>
                <w:rFonts w:ascii="Times New Roman" w:hAnsi="Times New Roman" w:cs="Times New Roman"/>
                <w:sz w:val="24"/>
                <w:szCs w:val="24"/>
              </w:rPr>
              <w:t>I</w:t>
            </w:r>
            <w:r w:rsidRPr="001E7279">
              <w:rPr>
                <w:rFonts w:ascii="Times New Roman" w:hAnsi="Times New Roman" w:cs="Times New Roman"/>
                <w:sz w:val="24"/>
                <w:szCs w:val="24"/>
              </w:rPr>
              <w:t>nterzicerea testelor nucleare în atmosferă, spațiu cosmic și sub apă.</w:t>
            </w:r>
          </w:p>
        </w:tc>
        <w:tc>
          <w:tcPr>
            <w:tcW w:w="1464" w:type="dxa"/>
          </w:tcPr>
          <w:p w14:paraId="3F4173AD" w14:textId="49269684" w:rsidR="00A84429" w:rsidRDefault="00684C3F" w:rsidP="006531F8">
            <w:pPr>
              <w:jc w:val="both"/>
              <w:rPr>
                <w:rFonts w:ascii="Times New Roman" w:hAnsi="Times New Roman" w:cs="Times New Roman"/>
                <w:sz w:val="24"/>
                <w:szCs w:val="24"/>
              </w:rPr>
            </w:pPr>
            <w:r w:rsidRPr="00684C3F">
              <w:rPr>
                <w:rFonts w:ascii="Times New Roman" w:hAnsi="Times New Roman" w:cs="Times New Roman"/>
                <w:sz w:val="24"/>
                <w:szCs w:val="24"/>
              </w:rPr>
              <w:t>Interzicerea dezvoltării, producției și stocării de arme biologice și toxine.</w:t>
            </w:r>
          </w:p>
        </w:tc>
        <w:tc>
          <w:tcPr>
            <w:tcW w:w="1565" w:type="dxa"/>
          </w:tcPr>
          <w:p w14:paraId="2532B878" w14:textId="6568057E" w:rsidR="00A84429" w:rsidRDefault="003E02B1" w:rsidP="006531F8">
            <w:pPr>
              <w:jc w:val="both"/>
              <w:rPr>
                <w:rFonts w:ascii="Times New Roman" w:hAnsi="Times New Roman" w:cs="Times New Roman"/>
                <w:sz w:val="24"/>
                <w:szCs w:val="24"/>
              </w:rPr>
            </w:pPr>
            <w:r w:rsidRPr="003E02B1">
              <w:rPr>
                <w:rFonts w:ascii="Times New Roman" w:hAnsi="Times New Roman" w:cs="Times New Roman"/>
                <w:sz w:val="24"/>
                <w:szCs w:val="24"/>
              </w:rPr>
              <w:t>Interzicerea dezvoltării, producerii, stocării și utilizării armelor chimice.</w:t>
            </w:r>
          </w:p>
        </w:tc>
        <w:tc>
          <w:tcPr>
            <w:tcW w:w="1578" w:type="dxa"/>
          </w:tcPr>
          <w:p w14:paraId="09EB879E" w14:textId="19D31D63" w:rsidR="00A84429" w:rsidRDefault="0069184C" w:rsidP="006531F8">
            <w:pPr>
              <w:jc w:val="both"/>
              <w:rPr>
                <w:rFonts w:ascii="Times New Roman" w:hAnsi="Times New Roman" w:cs="Times New Roman"/>
                <w:sz w:val="24"/>
                <w:szCs w:val="24"/>
              </w:rPr>
            </w:pPr>
            <w:r w:rsidRPr="0069184C">
              <w:rPr>
                <w:rFonts w:ascii="Times New Roman" w:hAnsi="Times New Roman" w:cs="Times New Roman"/>
                <w:sz w:val="24"/>
                <w:szCs w:val="24"/>
              </w:rPr>
              <w:t>Limitarea răspândirii armelor nucleare și promovarea dezarmării nucleare.</w:t>
            </w:r>
          </w:p>
        </w:tc>
        <w:tc>
          <w:tcPr>
            <w:tcW w:w="1401" w:type="dxa"/>
          </w:tcPr>
          <w:p w14:paraId="4CFF77E2" w14:textId="6A9715EC" w:rsidR="00A84429" w:rsidRDefault="00E21216" w:rsidP="006531F8">
            <w:pPr>
              <w:jc w:val="both"/>
              <w:rPr>
                <w:rFonts w:ascii="Times New Roman" w:hAnsi="Times New Roman" w:cs="Times New Roman"/>
                <w:sz w:val="24"/>
                <w:szCs w:val="24"/>
              </w:rPr>
            </w:pPr>
            <w:r w:rsidRPr="00E21216">
              <w:rPr>
                <w:rFonts w:ascii="Times New Roman" w:hAnsi="Times New Roman" w:cs="Times New Roman"/>
                <w:sz w:val="24"/>
                <w:szCs w:val="24"/>
              </w:rPr>
              <w:t>Interzicerea completă a testelor nucleare de orice tip.</w:t>
            </w:r>
          </w:p>
        </w:tc>
      </w:tr>
      <w:tr w:rsidR="000D4273" w14:paraId="5FEE26F3" w14:textId="77777777" w:rsidTr="000D4273">
        <w:trPr>
          <w:cantSplit/>
          <w:trHeight w:val="1134"/>
        </w:trPr>
        <w:tc>
          <w:tcPr>
            <w:tcW w:w="491" w:type="dxa"/>
            <w:textDirection w:val="btLr"/>
          </w:tcPr>
          <w:p w14:paraId="156D6EEF" w14:textId="17B281CF" w:rsidR="00A84429" w:rsidRPr="000D4273" w:rsidRDefault="00A84429" w:rsidP="000D4273">
            <w:pPr>
              <w:ind w:left="113" w:right="113"/>
              <w:jc w:val="center"/>
              <w:rPr>
                <w:rFonts w:ascii="Times New Roman" w:hAnsi="Times New Roman" w:cs="Times New Roman"/>
                <w:b/>
                <w:bCs/>
                <w:sz w:val="24"/>
                <w:szCs w:val="24"/>
              </w:rPr>
            </w:pPr>
            <w:r w:rsidRPr="000D4273">
              <w:rPr>
                <w:rFonts w:ascii="Times New Roman" w:hAnsi="Times New Roman" w:cs="Times New Roman"/>
                <w:b/>
                <w:bCs/>
                <w:sz w:val="24"/>
                <w:szCs w:val="24"/>
              </w:rPr>
              <w:t>Măsuri</w:t>
            </w:r>
          </w:p>
        </w:tc>
        <w:tc>
          <w:tcPr>
            <w:tcW w:w="1433" w:type="dxa"/>
          </w:tcPr>
          <w:p w14:paraId="6BEBC5D6" w14:textId="659CC0A3" w:rsidR="00A84429" w:rsidRDefault="00B324F9" w:rsidP="006531F8">
            <w:pPr>
              <w:jc w:val="both"/>
              <w:rPr>
                <w:rFonts w:ascii="Times New Roman" w:hAnsi="Times New Roman" w:cs="Times New Roman"/>
                <w:sz w:val="24"/>
                <w:szCs w:val="24"/>
              </w:rPr>
            </w:pPr>
            <w:r w:rsidRPr="00B324F9">
              <w:rPr>
                <w:rFonts w:ascii="Times New Roman" w:hAnsi="Times New Roman" w:cs="Times New Roman"/>
                <w:sz w:val="24"/>
                <w:szCs w:val="24"/>
              </w:rPr>
              <w:t xml:space="preserve">Limitarea </w:t>
            </w:r>
            <w:r w:rsidR="001F7051">
              <w:rPr>
                <w:rFonts w:ascii="Times New Roman" w:hAnsi="Times New Roman" w:cs="Times New Roman"/>
                <w:sz w:val="24"/>
                <w:szCs w:val="24"/>
              </w:rPr>
              <w:t xml:space="preserve"> </w:t>
            </w:r>
            <w:r w:rsidRPr="00B324F9">
              <w:rPr>
                <w:rFonts w:ascii="Times New Roman" w:hAnsi="Times New Roman" w:cs="Times New Roman"/>
                <w:sz w:val="24"/>
                <w:szCs w:val="24"/>
              </w:rPr>
              <w:t>proliferării nucleare și promovarea cooperării pentru utilizarea pașnică a energiei nucleare.</w:t>
            </w:r>
          </w:p>
        </w:tc>
        <w:tc>
          <w:tcPr>
            <w:tcW w:w="1412" w:type="dxa"/>
            <w:gridSpan w:val="2"/>
          </w:tcPr>
          <w:p w14:paraId="425B5DE1" w14:textId="6C04C50C" w:rsidR="00A84429" w:rsidRDefault="001F7051" w:rsidP="006531F8">
            <w:pPr>
              <w:jc w:val="both"/>
              <w:rPr>
                <w:rFonts w:ascii="Times New Roman" w:hAnsi="Times New Roman" w:cs="Times New Roman"/>
                <w:sz w:val="24"/>
                <w:szCs w:val="24"/>
              </w:rPr>
            </w:pPr>
            <w:r w:rsidRPr="001F7051">
              <w:rPr>
                <w:rFonts w:ascii="Times New Roman" w:hAnsi="Times New Roman" w:cs="Times New Roman"/>
                <w:sz w:val="24"/>
                <w:szCs w:val="24"/>
              </w:rPr>
              <w:t>Reducerea riscului de contaminare radioactivă și promovarea dezvoltării tehnologiilor de detectare a testelor nucleare.</w:t>
            </w:r>
          </w:p>
        </w:tc>
        <w:tc>
          <w:tcPr>
            <w:tcW w:w="1464" w:type="dxa"/>
          </w:tcPr>
          <w:p w14:paraId="462D552F" w14:textId="76F10506" w:rsidR="00A84429" w:rsidRDefault="003E02B1" w:rsidP="006531F8">
            <w:pPr>
              <w:jc w:val="both"/>
              <w:rPr>
                <w:rFonts w:ascii="Times New Roman" w:hAnsi="Times New Roman" w:cs="Times New Roman"/>
                <w:sz w:val="24"/>
                <w:szCs w:val="24"/>
              </w:rPr>
            </w:pPr>
            <w:r w:rsidRPr="003E02B1">
              <w:rPr>
                <w:rFonts w:ascii="Times New Roman" w:hAnsi="Times New Roman" w:cs="Times New Roman"/>
                <w:sz w:val="24"/>
                <w:szCs w:val="24"/>
              </w:rPr>
              <w:t>Promovarea cooperării internaționale în domeniul controlului și verificării armelor biologice.</w:t>
            </w:r>
          </w:p>
        </w:tc>
        <w:tc>
          <w:tcPr>
            <w:tcW w:w="1565" w:type="dxa"/>
          </w:tcPr>
          <w:p w14:paraId="4DD8F72D" w14:textId="6B126CFC" w:rsidR="00A84429" w:rsidRDefault="00355664" w:rsidP="006531F8">
            <w:pPr>
              <w:jc w:val="both"/>
              <w:rPr>
                <w:rFonts w:ascii="Times New Roman" w:hAnsi="Times New Roman" w:cs="Times New Roman"/>
                <w:sz w:val="24"/>
                <w:szCs w:val="24"/>
              </w:rPr>
            </w:pPr>
            <w:r w:rsidRPr="00355664">
              <w:rPr>
                <w:rFonts w:ascii="Times New Roman" w:hAnsi="Times New Roman" w:cs="Times New Roman"/>
                <w:sz w:val="24"/>
                <w:szCs w:val="24"/>
              </w:rPr>
              <w:t>Distrugerea stocurilor de arme chimice și promovarea verificării și transparenței în implementarea convenției.</w:t>
            </w:r>
          </w:p>
        </w:tc>
        <w:tc>
          <w:tcPr>
            <w:tcW w:w="1578" w:type="dxa"/>
          </w:tcPr>
          <w:p w14:paraId="07755091" w14:textId="5939BE0B" w:rsidR="00A84429" w:rsidRDefault="00E21216" w:rsidP="006531F8">
            <w:pPr>
              <w:jc w:val="both"/>
              <w:rPr>
                <w:rFonts w:ascii="Times New Roman" w:hAnsi="Times New Roman" w:cs="Times New Roman"/>
                <w:sz w:val="24"/>
                <w:szCs w:val="24"/>
              </w:rPr>
            </w:pPr>
            <w:r w:rsidRPr="00E21216">
              <w:rPr>
                <w:rFonts w:ascii="Times New Roman" w:hAnsi="Times New Roman" w:cs="Times New Roman"/>
                <w:sz w:val="24"/>
                <w:szCs w:val="24"/>
              </w:rPr>
              <w:t>Reglementarea cooperării nucleare civile și militare și promovarea controlului și verificării armelor nucleare.</w:t>
            </w:r>
          </w:p>
        </w:tc>
        <w:tc>
          <w:tcPr>
            <w:tcW w:w="1401" w:type="dxa"/>
          </w:tcPr>
          <w:p w14:paraId="5429BABF" w14:textId="3B3234FE" w:rsidR="00A84429" w:rsidRDefault="00264AF3" w:rsidP="006531F8">
            <w:pPr>
              <w:jc w:val="both"/>
              <w:rPr>
                <w:rFonts w:ascii="Times New Roman" w:hAnsi="Times New Roman" w:cs="Times New Roman"/>
                <w:sz w:val="24"/>
                <w:szCs w:val="24"/>
              </w:rPr>
            </w:pPr>
            <w:r w:rsidRPr="00264AF3">
              <w:rPr>
                <w:rFonts w:ascii="Times New Roman" w:hAnsi="Times New Roman" w:cs="Times New Roman"/>
                <w:sz w:val="24"/>
                <w:szCs w:val="24"/>
              </w:rPr>
              <w:t>Promovarea verificării și monitorizării testelor nucleare și dezvoltarea tehnologiilor de detecție a acestora.</w:t>
            </w:r>
          </w:p>
        </w:tc>
      </w:tr>
    </w:tbl>
    <w:p w14:paraId="73AA2024" w14:textId="77777777" w:rsidR="0035224B" w:rsidRDefault="0035224B" w:rsidP="006531F8">
      <w:pPr>
        <w:jc w:val="both"/>
        <w:rPr>
          <w:rFonts w:ascii="Times New Roman" w:hAnsi="Times New Roman" w:cs="Times New Roman"/>
          <w:sz w:val="24"/>
          <w:szCs w:val="24"/>
        </w:rPr>
      </w:pPr>
    </w:p>
    <w:p w14:paraId="69CA7662" w14:textId="77777777" w:rsidR="006B32DC" w:rsidRDefault="006B32DC">
      <w:pPr>
        <w:rPr>
          <w:rFonts w:ascii="Times New Roman" w:hAnsi="Times New Roman" w:cs="Times New Roman"/>
          <w:sz w:val="24"/>
          <w:szCs w:val="24"/>
        </w:rPr>
      </w:pPr>
      <w:r>
        <w:rPr>
          <w:rFonts w:ascii="Times New Roman" w:hAnsi="Times New Roman" w:cs="Times New Roman"/>
          <w:sz w:val="24"/>
          <w:szCs w:val="24"/>
        </w:rPr>
        <w:br w:type="page"/>
      </w:r>
    </w:p>
    <w:p w14:paraId="0D4B7ED5" w14:textId="68038321" w:rsidR="00976D17" w:rsidRPr="006B32DC" w:rsidRDefault="00976D17" w:rsidP="006B32DC">
      <w:pPr>
        <w:spacing w:after="480"/>
        <w:jc w:val="center"/>
        <w:rPr>
          <w:rFonts w:ascii="Times New Roman" w:hAnsi="Times New Roman" w:cs="Times New Roman"/>
          <w:i/>
          <w:iCs/>
          <w:sz w:val="24"/>
          <w:szCs w:val="24"/>
          <w:u w:val="single"/>
        </w:rPr>
      </w:pPr>
      <w:r w:rsidRPr="006B32DC">
        <w:rPr>
          <w:rFonts w:ascii="Times New Roman" w:hAnsi="Times New Roman" w:cs="Times New Roman"/>
          <w:i/>
          <w:iCs/>
          <w:sz w:val="24"/>
          <w:szCs w:val="24"/>
          <w:u w:val="single"/>
        </w:rPr>
        <w:t>Agenții și organizații internaționale implicate în non-proliferare și dezarmare</w:t>
      </w:r>
    </w:p>
    <w:p w14:paraId="7B093CEA" w14:textId="66B84412" w:rsidR="00F74386" w:rsidRDefault="0062477A" w:rsidP="006531F8">
      <w:pPr>
        <w:jc w:val="both"/>
        <w:rPr>
          <w:rFonts w:ascii="Times New Roman" w:hAnsi="Times New Roman" w:cs="Times New Roman"/>
          <w:sz w:val="24"/>
          <w:szCs w:val="24"/>
        </w:rPr>
      </w:pPr>
      <w:r>
        <w:rPr>
          <w:rFonts w:ascii="Times New Roman" w:hAnsi="Times New Roman" w:cs="Times New Roman"/>
          <w:sz w:val="24"/>
          <w:szCs w:val="24"/>
        </w:rPr>
        <w:t xml:space="preserve">              </w:t>
      </w:r>
      <w:r w:rsidR="00B449E3">
        <w:rPr>
          <w:rFonts w:ascii="Times New Roman" w:hAnsi="Times New Roman" w:cs="Times New Roman"/>
          <w:noProof/>
          <w:sz w:val="24"/>
          <w:szCs w:val="24"/>
        </w:rPr>
        <w:drawing>
          <wp:inline distT="0" distB="0" distL="0" distR="0" wp14:anchorId="71CF652D" wp14:editId="28249A86">
            <wp:extent cx="4821382" cy="3773879"/>
            <wp:effectExtent l="0" t="38100" r="0" b="55245"/>
            <wp:docPr id="1653668874" name="Nomogramă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B32E311" w14:textId="77777777" w:rsidR="00976D17" w:rsidRPr="006B1CD9" w:rsidRDefault="00976D17" w:rsidP="006531F8">
      <w:pPr>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2547"/>
        <w:gridCol w:w="6797"/>
      </w:tblGrid>
      <w:tr w:rsidR="00F039B3" w14:paraId="1F560B60" w14:textId="77777777" w:rsidTr="002B3437">
        <w:trPr>
          <w:trHeight w:val="455"/>
        </w:trPr>
        <w:tc>
          <w:tcPr>
            <w:tcW w:w="2547" w:type="dxa"/>
          </w:tcPr>
          <w:p w14:paraId="2CD37C6D" w14:textId="12210909" w:rsidR="00F039B3" w:rsidRPr="006B32DC" w:rsidRDefault="00F039B3" w:rsidP="00D90A7E">
            <w:pPr>
              <w:spacing w:before="120"/>
              <w:jc w:val="center"/>
              <w:rPr>
                <w:rFonts w:ascii="Times New Roman" w:hAnsi="Times New Roman" w:cs="Times New Roman"/>
                <w:b/>
                <w:bCs/>
                <w:sz w:val="24"/>
                <w:szCs w:val="24"/>
              </w:rPr>
            </w:pPr>
            <w:r w:rsidRPr="006B32DC">
              <w:rPr>
                <w:rFonts w:ascii="Times New Roman" w:hAnsi="Times New Roman" w:cs="Times New Roman"/>
                <w:b/>
                <w:bCs/>
                <w:sz w:val="24"/>
                <w:szCs w:val="24"/>
              </w:rPr>
              <w:t>Agenția/organizația</w:t>
            </w:r>
          </w:p>
        </w:tc>
        <w:tc>
          <w:tcPr>
            <w:tcW w:w="6797" w:type="dxa"/>
          </w:tcPr>
          <w:p w14:paraId="485927BB" w14:textId="5706B001" w:rsidR="00F039B3" w:rsidRPr="006B32DC" w:rsidRDefault="00340001" w:rsidP="00D90A7E">
            <w:pPr>
              <w:spacing w:before="120"/>
              <w:jc w:val="center"/>
              <w:rPr>
                <w:rFonts w:ascii="Times New Roman" w:hAnsi="Times New Roman" w:cs="Times New Roman"/>
                <w:b/>
                <w:bCs/>
                <w:sz w:val="24"/>
                <w:szCs w:val="24"/>
              </w:rPr>
            </w:pPr>
            <w:r>
              <w:rPr>
                <w:rFonts w:ascii="Times New Roman" w:hAnsi="Times New Roman" w:cs="Times New Roman"/>
                <w:b/>
                <w:bCs/>
                <w:sz w:val="24"/>
                <w:szCs w:val="24"/>
              </w:rPr>
              <w:t>Obiectivul acesteia</w:t>
            </w:r>
          </w:p>
        </w:tc>
      </w:tr>
      <w:tr w:rsidR="00F039B3" w14:paraId="6EDAA316" w14:textId="77777777" w:rsidTr="002B3437">
        <w:tc>
          <w:tcPr>
            <w:tcW w:w="2547" w:type="dxa"/>
          </w:tcPr>
          <w:p w14:paraId="42FF1E91" w14:textId="4159F2F0" w:rsidR="00F039B3" w:rsidRDefault="00D90A7E" w:rsidP="00046C50">
            <w:pPr>
              <w:rPr>
                <w:rFonts w:ascii="Times New Roman" w:hAnsi="Times New Roman" w:cs="Times New Roman"/>
                <w:sz w:val="24"/>
                <w:szCs w:val="24"/>
              </w:rPr>
            </w:pPr>
            <w:r w:rsidRPr="00D90A7E">
              <w:rPr>
                <w:rFonts w:ascii="Times New Roman" w:hAnsi="Times New Roman" w:cs="Times New Roman"/>
                <w:sz w:val="24"/>
                <w:szCs w:val="24"/>
              </w:rPr>
              <w:t>Agenția Internațională pentru Energie Atomică</w:t>
            </w:r>
            <w:r w:rsidR="009106F2">
              <w:rPr>
                <w:rFonts w:ascii="Times New Roman" w:hAnsi="Times New Roman" w:cs="Times New Roman"/>
                <w:sz w:val="24"/>
                <w:szCs w:val="24"/>
              </w:rPr>
              <w:t xml:space="preserve"> (AIEA)</w:t>
            </w:r>
          </w:p>
        </w:tc>
        <w:tc>
          <w:tcPr>
            <w:tcW w:w="6797" w:type="dxa"/>
          </w:tcPr>
          <w:p w14:paraId="50447F76" w14:textId="6A5F643A" w:rsidR="00F039B3" w:rsidRPr="000B7F54" w:rsidRDefault="000B7F54" w:rsidP="00380CE9">
            <w:pPr>
              <w:jc w:val="both"/>
              <w:rPr>
                <w:rFonts w:ascii="Times New Roman" w:hAnsi="Times New Roman" w:cs="Times New Roman"/>
                <w:sz w:val="24"/>
                <w:szCs w:val="24"/>
              </w:rPr>
            </w:pPr>
            <w:r>
              <w:rPr>
                <w:rFonts w:ascii="Times New Roman" w:hAnsi="Times New Roman" w:cs="Times New Roman"/>
                <w:color w:val="000000" w:themeColor="text1"/>
                <w:sz w:val="24"/>
                <w:szCs w:val="24"/>
              </w:rPr>
              <w:t>O</w:t>
            </w:r>
            <w:r w:rsidRPr="000B7F54">
              <w:rPr>
                <w:rFonts w:ascii="Times New Roman" w:hAnsi="Times New Roman" w:cs="Times New Roman"/>
                <w:color w:val="000000" w:themeColor="text1"/>
                <w:sz w:val="24"/>
                <w:szCs w:val="24"/>
              </w:rPr>
              <w:t>rganizație internațională care are ca principală sarcină să contribuie la dezvoltarea și folosirea practică a </w:t>
            </w:r>
            <w:hyperlink r:id="rId15" w:tooltip="Energie nucleară" w:history="1">
              <w:r w:rsidRPr="000B7F54">
                <w:rPr>
                  <w:rStyle w:val="Hyperlink"/>
                  <w:rFonts w:ascii="Times New Roman" w:hAnsi="Times New Roman" w:cs="Times New Roman"/>
                  <w:color w:val="000000" w:themeColor="text1"/>
                  <w:sz w:val="24"/>
                  <w:szCs w:val="24"/>
                  <w:u w:val="none"/>
                </w:rPr>
                <w:t>energiei atomice</w:t>
              </w:r>
            </w:hyperlink>
            <w:r w:rsidRPr="000B7F54">
              <w:rPr>
                <w:rFonts w:ascii="Times New Roman" w:hAnsi="Times New Roman" w:cs="Times New Roman"/>
                <w:color w:val="000000" w:themeColor="text1"/>
                <w:sz w:val="24"/>
                <w:szCs w:val="24"/>
              </w:rPr>
              <w:t> în scopuri pașnice și la dezvoltarea cercetărilor științifice în acest domeniu.</w:t>
            </w:r>
          </w:p>
        </w:tc>
      </w:tr>
      <w:tr w:rsidR="00F039B3" w14:paraId="5D81D6B0" w14:textId="77777777" w:rsidTr="002B3437">
        <w:tc>
          <w:tcPr>
            <w:tcW w:w="2547" w:type="dxa"/>
          </w:tcPr>
          <w:p w14:paraId="54AF7F4C" w14:textId="2CB3A63D" w:rsidR="00F039B3" w:rsidRDefault="0054780A" w:rsidP="00046C50">
            <w:pPr>
              <w:rPr>
                <w:rFonts w:ascii="Times New Roman" w:hAnsi="Times New Roman" w:cs="Times New Roman"/>
                <w:sz w:val="24"/>
                <w:szCs w:val="24"/>
              </w:rPr>
            </w:pPr>
            <w:r w:rsidRPr="0054780A">
              <w:rPr>
                <w:rFonts w:ascii="Times New Roman" w:hAnsi="Times New Roman" w:cs="Times New Roman"/>
                <w:sz w:val="24"/>
                <w:szCs w:val="24"/>
              </w:rPr>
              <w:t>Organizația pentru Interzicerea Armelor Chimice</w:t>
            </w:r>
          </w:p>
        </w:tc>
        <w:tc>
          <w:tcPr>
            <w:tcW w:w="6797" w:type="dxa"/>
          </w:tcPr>
          <w:p w14:paraId="6BB36DA2" w14:textId="1CD96EC4" w:rsidR="00F039B3" w:rsidRPr="0020158F" w:rsidRDefault="00AC4BF5" w:rsidP="00380CE9">
            <w:pPr>
              <w:jc w:val="both"/>
              <w:rPr>
                <w:rFonts w:ascii="Times New Roman" w:hAnsi="Times New Roman" w:cs="Times New Roman"/>
                <w:sz w:val="24"/>
                <w:szCs w:val="24"/>
              </w:rPr>
            </w:pPr>
            <w:r>
              <w:rPr>
                <w:rFonts w:ascii="Times New Roman" w:hAnsi="Times New Roman" w:cs="Times New Roman"/>
                <w:color w:val="000000" w:themeColor="text1"/>
                <w:sz w:val="24"/>
                <w:szCs w:val="24"/>
              </w:rPr>
              <w:t>O</w:t>
            </w:r>
            <w:hyperlink r:id="rId16" w:tooltip="Organizație interguvernamentală" w:history="1">
              <w:r w:rsidR="0020158F" w:rsidRPr="0020158F">
                <w:rPr>
                  <w:rStyle w:val="Hyperlink"/>
                  <w:rFonts w:ascii="Times New Roman" w:hAnsi="Times New Roman" w:cs="Times New Roman"/>
                  <w:color w:val="000000" w:themeColor="text1"/>
                  <w:sz w:val="24"/>
                  <w:szCs w:val="24"/>
                  <w:u w:val="none"/>
                </w:rPr>
                <w:t>rganizație interguvernamentală</w:t>
              </w:r>
            </w:hyperlink>
            <w:r w:rsidR="0020158F" w:rsidRPr="0020158F">
              <w:rPr>
                <w:rFonts w:ascii="Times New Roman" w:hAnsi="Times New Roman" w:cs="Times New Roman"/>
                <w:color w:val="000000" w:themeColor="text1"/>
                <w:sz w:val="24"/>
                <w:szCs w:val="24"/>
              </w:rPr>
              <w:t xml:space="preserve"> </w:t>
            </w:r>
            <w:r w:rsidR="00380CE9">
              <w:rPr>
                <w:rFonts w:ascii="Times New Roman" w:hAnsi="Times New Roman" w:cs="Times New Roman"/>
                <w:color w:val="000000" w:themeColor="text1"/>
                <w:sz w:val="24"/>
                <w:szCs w:val="24"/>
              </w:rPr>
              <w:t xml:space="preserve">care </w:t>
            </w:r>
            <w:r w:rsidR="0020158F" w:rsidRPr="0020158F">
              <w:rPr>
                <w:rFonts w:ascii="Times New Roman" w:hAnsi="Times New Roman" w:cs="Times New Roman"/>
                <w:color w:val="000000" w:themeColor="text1"/>
                <w:sz w:val="24"/>
                <w:szCs w:val="24"/>
              </w:rPr>
              <w:t>promovează și verifică adeziunea la </w:t>
            </w:r>
            <w:r w:rsidR="0020158F" w:rsidRPr="0020158F">
              <w:rPr>
                <w:rFonts w:ascii="Times New Roman" w:hAnsi="Times New Roman" w:cs="Times New Roman"/>
                <w:i/>
                <w:iCs/>
                <w:color w:val="000000" w:themeColor="text1"/>
                <w:sz w:val="24"/>
                <w:szCs w:val="24"/>
              </w:rPr>
              <w:t>Convenția pentru interzicerea armelor chimice</w:t>
            </w:r>
            <w:r w:rsidR="0020158F" w:rsidRPr="0020158F">
              <w:rPr>
                <w:rFonts w:ascii="Times New Roman" w:hAnsi="Times New Roman" w:cs="Times New Roman"/>
                <w:color w:val="000000" w:themeColor="text1"/>
                <w:sz w:val="24"/>
                <w:szCs w:val="24"/>
              </w:rPr>
              <w:t>, care interzice utilizarea </w:t>
            </w:r>
            <w:hyperlink r:id="rId17" w:tooltip="Armă chimică" w:history="1">
              <w:r w:rsidR="0020158F" w:rsidRPr="0020158F">
                <w:rPr>
                  <w:rStyle w:val="Hyperlink"/>
                  <w:rFonts w:ascii="Times New Roman" w:hAnsi="Times New Roman" w:cs="Times New Roman"/>
                  <w:color w:val="000000" w:themeColor="text1"/>
                  <w:sz w:val="24"/>
                  <w:szCs w:val="24"/>
                  <w:u w:val="none"/>
                </w:rPr>
                <w:t>armelor chimice</w:t>
              </w:r>
            </w:hyperlink>
            <w:r w:rsidR="0020158F" w:rsidRPr="0020158F">
              <w:rPr>
                <w:rFonts w:ascii="Times New Roman" w:hAnsi="Times New Roman" w:cs="Times New Roman"/>
                <w:color w:val="000000" w:themeColor="text1"/>
                <w:sz w:val="24"/>
                <w:szCs w:val="24"/>
              </w:rPr>
              <w:t xml:space="preserve"> și cere distrugerea lor. </w:t>
            </w:r>
          </w:p>
        </w:tc>
      </w:tr>
      <w:tr w:rsidR="00F039B3" w14:paraId="3495364F" w14:textId="77777777" w:rsidTr="002B3437">
        <w:tc>
          <w:tcPr>
            <w:tcW w:w="2547" w:type="dxa"/>
          </w:tcPr>
          <w:p w14:paraId="5915FB12" w14:textId="659F84A4" w:rsidR="00F039B3" w:rsidRDefault="00380CE9" w:rsidP="00046C50">
            <w:pPr>
              <w:rPr>
                <w:rFonts w:ascii="Times New Roman" w:hAnsi="Times New Roman" w:cs="Times New Roman"/>
                <w:sz w:val="24"/>
                <w:szCs w:val="24"/>
              </w:rPr>
            </w:pPr>
            <w:r w:rsidRPr="00380CE9">
              <w:rPr>
                <w:rFonts w:ascii="Times New Roman" w:hAnsi="Times New Roman" w:cs="Times New Roman"/>
                <w:sz w:val="24"/>
                <w:szCs w:val="24"/>
              </w:rPr>
              <w:t>Organizația Națiunilor Unite</w:t>
            </w:r>
          </w:p>
        </w:tc>
        <w:tc>
          <w:tcPr>
            <w:tcW w:w="6797" w:type="dxa"/>
          </w:tcPr>
          <w:p w14:paraId="3B4DD946" w14:textId="48AAD392" w:rsidR="00F039B3" w:rsidRDefault="0062477A" w:rsidP="00380CE9">
            <w:pPr>
              <w:jc w:val="both"/>
              <w:rPr>
                <w:rFonts w:ascii="Times New Roman" w:hAnsi="Times New Roman" w:cs="Times New Roman"/>
                <w:sz w:val="24"/>
                <w:szCs w:val="24"/>
              </w:rPr>
            </w:pPr>
            <w:r>
              <w:rPr>
                <w:rFonts w:ascii="Times New Roman" w:hAnsi="Times New Roman" w:cs="Times New Roman"/>
                <w:sz w:val="24"/>
                <w:szCs w:val="24"/>
              </w:rPr>
              <w:t>S</w:t>
            </w:r>
            <w:r w:rsidRPr="0062477A">
              <w:rPr>
                <w:rFonts w:ascii="Times New Roman" w:hAnsi="Times New Roman" w:cs="Times New Roman"/>
                <w:sz w:val="24"/>
                <w:szCs w:val="24"/>
              </w:rPr>
              <w:t>ervește ca un forum global pentru dialog și cooperare în domeniul securității internaționale și promovează eforturile de non-proliferare și dezarmare prin intermediul diferitelor sale organisme și agenții</w:t>
            </w:r>
            <w:r w:rsidR="002B3437">
              <w:rPr>
                <w:rFonts w:ascii="Times New Roman" w:hAnsi="Times New Roman" w:cs="Times New Roman"/>
                <w:sz w:val="24"/>
                <w:szCs w:val="24"/>
              </w:rPr>
              <w:t>.</w:t>
            </w:r>
          </w:p>
        </w:tc>
      </w:tr>
      <w:tr w:rsidR="00F039B3" w14:paraId="5A7DFC1E" w14:textId="77777777" w:rsidTr="002B3437">
        <w:tc>
          <w:tcPr>
            <w:tcW w:w="2547" w:type="dxa"/>
          </w:tcPr>
          <w:p w14:paraId="5B515368" w14:textId="3D3E7F50" w:rsidR="00F039B3" w:rsidRDefault="002B3437" w:rsidP="00046C50">
            <w:pPr>
              <w:rPr>
                <w:rFonts w:ascii="Times New Roman" w:hAnsi="Times New Roman" w:cs="Times New Roman"/>
                <w:sz w:val="24"/>
                <w:szCs w:val="24"/>
              </w:rPr>
            </w:pPr>
            <w:r w:rsidRPr="002B3437">
              <w:rPr>
                <w:rFonts w:ascii="Times New Roman" w:hAnsi="Times New Roman" w:cs="Times New Roman"/>
                <w:sz w:val="24"/>
                <w:szCs w:val="24"/>
              </w:rPr>
              <w:t>Organizația pentru Securitate și Cooperare în Europa</w:t>
            </w:r>
          </w:p>
        </w:tc>
        <w:tc>
          <w:tcPr>
            <w:tcW w:w="6797" w:type="dxa"/>
          </w:tcPr>
          <w:p w14:paraId="59F9AD66" w14:textId="3365EC8B" w:rsidR="00F039B3" w:rsidRPr="00BE1EAE" w:rsidRDefault="00BE1EAE" w:rsidP="00380CE9">
            <w:pPr>
              <w:jc w:val="both"/>
              <w:rPr>
                <w:rFonts w:ascii="Times New Roman" w:hAnsi="Times New Roman" w:cs="Times New Roman"/>
                <w:sz w:val="24"/>
                <w:szCs w:val="24"/>
              </w:rPr>
            </w:pPr>
            <w:hyperlink r:id="rId18" w:tooltip="Organizație internațională" w:history="1">
              <w:r>
                <w:rPr>
                  <w:rFonts w:ascii="Times New Roman" w:hAnsi="Times New Roman" w:cs="Times New Roman"/>
                  <w:color w:val="000000" w:themeColor="text1"/>
                  <w:sz w:val="24"/>
                  <w:szCs w:val="24"/>
                </w:rPr>
                <w:t>O</w:t>
              </w:r>
              <w:r w:rsidRPr="00BE1EAE">
                <w:rPr>
                  <w:rStyle w:val="Hyperlink"/>
                  <w:rFonts w:ascii="Times New Roman" w:hAnsi="Times New Roman" w:cs="Times New Roman"/>
                  <w:color w:val="000000" w:themeColor="text1"/>
                  <w:sz w:val="24"/>
                  <w:szCs w:val="24"/>
                  <w:u w:val="none"/>
                </w:rPr>
                <w:t>rganizație internațională</w:t>
              </w:r>
            </w:hyperlink>
            <w:r w:rsidRPr="00BE1EAE">
              <w:rPr>
                <w:rFonts w:ascii="Times New Roman" w:hAnsi="Times New Roman" w:cs="Times New Roman"/>
                <w:color w:val="000000" w:themeColor="text1"/>
                <w:sz w:val="24"/>
                <w:szCs w:val="24"/>
              </w:rPr>
              <w:t> pentru securitate. Se concentrează asupra prevenirii conflictelor, administrării crizelor și reconstrucției post-conflictuale. </w:t>
            </w:r>
          </w:p>
        </w:tc>
      </w:tr>
      <w:tr w:rsidR="00F039B3" w14:paraId="6B11FFAE" w14:textId="77777777" w:rsidTr="002B3437">
        <w:tc>
          <w:tcPr>
            <w:tcW w:w="2547" w:type="dxa"/>
          </w:tcPr>
          <w:p w14:paraId="2E3DF17A" w14:textId="689C48E8" w:rsidR="00F039B3" w:rsidRDefault="00CD639B" w:rsidP="00046C50">
            <w:pPr>
              <w:rPr>
                <w:rFonts w:ascii="Times New Roman" w:hAnsi="Times New Roman" w:cs="Times New Roman"/>
                <w:sz w:val="24"/>
                <w:szCs w:val="24"/>
              </w:rPr>
            </w:pPr>
            <w:r w:rsidRPr="00CD639B">
              <w:rPr>
                <w:rFonts w:ascii="Times New Roman" w:hAnsi="Times New Roman" w:cs="Times New Roman"/>
                <w:sz w:val="24"/>
                <w:szCs w:val="24"/>
              </w:rPr>
              <w:t>Grupul de lucru pentru neproliferare și exporturi de arme</w:t>
            </w:r>
          </w:p>
        </w:tc>
        <w:tc>
          <w:tcPr>
            <w:tcW w:w="6797" w:type="dxa"/>
          </w:tcPr>
          <w:p w14:paraId="1965A259" w14:textId="5227C452" w:rsidR="00F039B3" w:rsidRPr="00CB1A8C" w:rsidRDefault="00CB1A8C" w:rsidP="00380CE9">
            <w:pPr>
              <w:jc w:val="both"/>
              <w:rPr>
                <w:rFonts w:ascii="Times New Roman" w:hAnsi="Times New Roman" w:cs="Times New Roman"/>
                <w:sz w:val="24"/>
                <w:szCs w:val="24"/>
              </w:rPr>
            </w:pPr>
            <w:r w:rsidRPr="00CB1A8C">
              <w:rPr>
                <w:rFonts w:ascii="Times New Roman" w:hAnsi="Times New Roman" w:cs="Times New Roman"/>
                <w:sz w:val="24"/>
                <w:szCs w:val="24"/>
              </w:rPr>
              <w:t xml:space="preserve">Statele membre </w:t>
            </w:r>
            <w:r w:rsidR="00AC11C0" w:rsidRPr="00CB1A8C">
              <w:rPr>
                <w:rFonts w:ascii="Times New Roman" w:hAnsi="Times New Roman" w:cs="Times New Roman"/>
                <w:sz w:val="24"/>
                <w:szCs w:val="24"/>
              </w:rPr>
              <w:t>promov</w:t>
            </w:r>
            <w:r w:rsidRPr="00CB1A8C">
              <w:rPr>
                <w:rFonts w:ascii="Times New Roman" w:hAnsi="Times New Roman" w:cs="Times New Roman"/>
                <w:sz w:val="24"/>
                <w:szCs w:val="24"/>
              </w:rPr>
              <w:t>ează</w:t>
            </w:r>
            <w:r w:rsidR="00AC11C0" w:rsidRPr="00CB1A8C">
              <w:rPr>
                <w:rFonts w:ascii="Times New Roman" w:hAnsi="Times New Roman" w:cs="Times New Roman"/>
                <w:sz w:val="24"/>
                <w:szCs w:val="24"/>
              </w:rPr>
              <w:t> neproliferarea armelor de distrugere în masă și dezarmarea prin coordonarea pozițiilor UE în cadrul forurilor internaționale și prin susținerea și consolidarea tuturor acordurilor internaționale relevante în acest domeniu. De asemenea, acestea desfășoară activități legate de controlul exporturilor de arme convenționale.</w:t>
            </w:r>
          </w:p>
        </w:tc>
      </w:tr>
      <w:tr w:rsidR="008902E2" w14:paraId="3572214A" w14:textId="77777777" w:rsidTr="002B3437">
        <w:tc>
          <w:tcPr>
            <w:tcW w:w="2547" w:type="dxa"/>
          </w:tcPr>
          <w:p w14:paraId="7EAD487A" w14:textId="342DAEE8" w:rsidR="008902E2" w:rsidRPr="00CD639B" w:rsidRDefault="008902E2" w:rsidP="00046C50">
            <w:pPr>
              <w:rPr>
                <w:rFonts w:ascii="Times New Roman" w:hAnsi="Times New Roman" w:cs="Times New Roman"/>
                <w:sz w:val="24"/>
                <w:szCs w:val="24"/>
              </w:rPr>
            </w:pPr>
            <w:r w:rsidRPr="008902E2">
              <w:rPr>
                <w:rFonts w:ascii="Times New Roman" w:hAnsi="Times New Roman" w:cs="Times New Roman"/>
                <w:sz w:val="24"/>
                <w:szCs w:val="24"/>
              </w:rPr>
              <w:t xml:space="preserve">Organizația pentru </w:t>
            </w:r>
            <w:r w:rsidR="008112F5">
              <w:rPr>
                <w:rFonts w:ascii="Times New Roman" w:hAnsi="Times New Roman" w:cs="Times New Roman"/>
                <w:sz w:val="24"/>
                <w:szCs w:val="24"/>
              </w:rPr>
              <w:t>Interzicerea</w:t>
            </w:r>
            <w:r w:rsidRPr="008902E2">
              <w:rPr>
                <w:rFonts w:ascii="Times New Roman" w:hAnsi="Times New Roman" w:cs="Times New Roman"/>
                <w:sz w:val="24"/>
                <w:szCs w:val="24"/>
              </w:rPr>
              <w:t xml:space="preserve"> Completă a Testelor Nucleare</w:t>
            </w:r>
            <w:r w:rsidR="001B63AF">
              <w:rPr>
                <w:rFonts w:ascii="Times New Roman" w:hAnsi="Times New Roman" w:cs="Times New Roman"/>
                <w:sz w:val="24"/>
                <w:szCs w:val="24"/>
              </w:rPr>
              <w:t xml:space="preserve"> (CTBTO)</w:t>
            </w:r>
          </w:p>
        </w:tc>
        <w:tc>
          <w:tcPr>
            <w:tcW w:w="6797" w:type="dxa"/>
          </w:tcPr>
          <w:p w14:paraId="58C26A3A" w14:textId="2981F917" w:rsidR="008902E2" w:rsidRPr="00CB1A8C" w:rsidRDefault="005E3F07" w:rsidP="00380CE9">
            <w:pPr>
              <w:jc w:val="both"/>
              <w:rPr>
                <w:rFonts w:ascii="Times New Roman" w:hAnsi="Times New Roman" w:cs="Times New Roman"/>
                <w:sz w:val="24"/>
                <w:szCs w:val="24"/>
              </w:rPr>
            </w:pPr>
            <w:r>
              <w:rPr>
                <w:rFonts w:ascii="Times New Roman" w:hAnsi="Times New Roman" w:cs="Times New Roman"/>
                <w:sz w:val="24"/>
                <w:szCs w:val="24"/>
              </w:rPr>
              <w:t>Are</w:t>
            </w:r>
            <w:r w:rsidR="00952637" w:rsidRPr="00952637">
              <w:rPr>
                <w:rFonts w:ascii="Times New Roman" w:hAnsi="Times New Roman" w:cs="Times New Roman"/>
                <w:sz w:val="24"/>
                <w:szCs w:val="24"/>
              </w:rPr>
              <w:t xml:space="preserve"> rolul de a asigura </w:t>
            </w:r>
            <w:r w:rsidRPr="00952637">
              <w:rPr>
                <w:rFonts w:ascii="Times New Roman" w:hAnsi="Times New Roman" w:cs="Times New Roman"/>
                <w:sz w:val="24"/>
                <w:szCs w:val="24"/>
              </w:rPr>
              <w:t>funcționarea</w:t>
            </w:r>
            <w:r w:rsidR="00952637" w:rsidRPr="00952637">
              <w:rPr>
                <w:rFonts w:ascii="Times New Roman" w:hAnsi="Times New Roman" w:cs="Times New Roman"/>
                <w:sz w:val="24"/>
                <w:szCs w:val="24"/>
              </w:rPr>
              <w:t xml:space="preserve"> Sistemului </w:t>
            </w:r>
            <w:r w:rsidRPr="00952637">
              <w:rPr>
                <w:rFonts w:ascii="Times New Roman" w:hAnsi="Times New Roman" w:cs="Times New Roman"/>
                <w:sz w:val="24"/>
                <w:szCs w:val="24"/>
              </w:rPr>
              <w:t>Internațional</w:t>
            </w:r>
            <w:r w:rsidR="00952637" w:rsidRPr="00952637">
              <w:rPr>
                <w:rFonts w:ascii="Times New Roman" w:hAnsi="Times New Roman" w:cs="Times New Roman"/>
                <w:sz w:val="24"/>
                <w:szCs w:val="24"/>
              </w:rPr>
              <w:t xml:space="preserve"> de Monitorizare, precum </w:t>
            </w:r>
            <w:r w:rsidRPr="00952637">
              <w:rPr>
                <w:rFonts w:ascii="Times New Roman" w:hAnsi="Times New Roman" w:cs="Times New Roman"/>
                <w:sz w:val="24"/>
                <w:szCs w:val="24"/>
              </w:rPr>
              <w:t>și</w:t>
            </w:r>
            <w:r w:rsidR="00952637" w:rsidRPr="00952637">
              <w:rPr>
                <w:rFonts w:ascii="Times New Roman" w:hAnsi="Times New Roman" w:cs="Times New Roman"/>
                <w:sz w:val="24"/>
                <w:szCs w:val="24"/>
              </w:rPr>
              <w:t xml:space="preserve"> de a crea un cadru adecvat care să permită cooperarea amplă între statele lumii în acest domeniu. Activitatea </w:t>
            </w:r>
            <w:r w:rsidR="00981B73">
              <w:rPr>
                <w:rFonts w:ascii="Times New Roman" w:hAnsi="Times New Roman" w:cs="Times New Roman"/>
                <w:sz w:val="24"/>
                <w:szCs w:val="24"/>
              </w:rPr>
              <w:t>acesteia</w:t>
            </w:r>
            <w:r w:rsidR="00952637" w:rsidRPr="00952637">
              <w:rPr>
                <w:rFonts w:ascii="Times New Roman" w:hAnsi="Times New Roman" w:cs="Times New Roman"/>
                <w:sz w:val="24"/>
                <w:szCs w:val="24"/>
              </w:rPr>
              <w:t xml:space="preserve"> constă în contribuirea la atingerea obiectivelor Tratatului CTBT prin asigurarea implementării acestuia.</w:t>
            </w:r>
          </w:p>
        </w:tc>
      </w:tr>
    </w:tbl>
    <w:p w14:paraId="619D4F80" w14:textId="7A3DAF35" w:rsidR="00B87B60" w:rsidRPr="00851FE3" w:rsidRDefault="00B87B60" w:rsidP="003B1FC0">
      <w:pPr>
        <w:jc w:val="center"/>
        <w:rPr>
          <w:rFonts w:ascii="Times New Roman" w:hAnsi="Times New Roman" w:cs="Times New Roman"/>
          <w:b/>
          <w:bCs/>
          <w:sz w:val="28"/>
          <w:szCs w:val="28"/>
        </w:rPr>
      </w:pPr>
      <w:r w:rsidRPr="00851FE3">
        <w:rPr>
          <w:rFonts w:ascii="Times New Roman" w:hAnsi="Times New Roman" w:cs="Times New Roman"/>
          <w:b/>
          <w:bCs/>
          <w:sz w:val="28"/>
          <w:szCs w:val="28"/>
        </w:rPr>
        <w:t>Concluzie</w:t>
      </w:r>
    </w:p>
    <w:p w14:paraId="1C8BF755" w14:textId="7186CB63" w:rsidR="005D62AD" w:rsidRPr="005D62AD" w:rsidRDefault="00842AB6" w:rsidP="005D62AD">
      <w:pPr>
        <w:jc w:val="both"/>
        <w:rPr>
          <w:rFonts w:ascii="Times New Roman" w:hAnsi="Times New Roman" w:cs="Times New Roman"/>
          <w:sz w:val="24"/>
          <w:szCs w:val="24"/>
        </w:rPr>
      </w:pPr>
      <w:r>
        <w:rPr>
          <w:rFonts w:ascii="Times New Roman" w:hAnsi="Times New Roman" w:cs="Times New Roman"/>
          <w:sz w:val="24"/>
          <w:szCs w:val="24"/>
        </w:rPr>
        <w:t xml:space="preserve">               </w:t>
      </w:r>
      <w:r w:rsidR="00694ACA">
        <w:rPr>
          <w:rFonts w:ascii="Times New Roman" w:hAnsi="Times New Roman" w:cs="Times New Roman"/>
          <w:sz w:val="24"/>
          <w:szCs w:val="24"/>
        </w:rPr>
        <w:t xml:space="preserve">În concluzie </w:t>
      </w:r>
      <w:r w:rsidR="0089205C">
        <w:rPr>
          <w:rFonts w:ascii="Times New Roman" w:hAnsi="Times New Roman" w:cs="Times New Roman"/>
          <w:sz w:val="24"/>
          <w:szCs w:val="24"/>
        </w:rPr>
        <w:t>i</w:t>
      </w:r>
      <w:r w:rsidR="005D62AD" w:rsidRPr="005D62AD">
        <w:rPr>
          <w:rFonts w:ascii="Times New Roman" w:hAnsi="Times New Roman" w:cs="Times New Roman"/>
          <w:sz w:val="24"/>
          <w:szCs w:val="24"/>
        </w:rPr>
        <w:t>mportanța armelor de distrugere în masă în contextul securității este una extrem de delicată și adânc înrădăcinată în cadrul peisajului geopolitic și al dinamicii securității internaționale. Aceste arme, care includ categorii precum cele nucleare, biologice, chimice și radiologice, reprezintă nu doar o amenințare imediată la adresa vieții și securității umane, ci și un factor major în determinarea relațiilor internaționale și a stabilității globale.</w:t>
      </w:r>
      <w:r w:rsidR="007C0C3D">
        <w:rPr>
          <w:rFonts w:ascii="Times New Roman" w:hAnsi="Times New Roman" w:cs="Times New Roman"/>
          <w:sz w:val="24"/>
          <w:szCs w:val="24"/>
        </w:rPr>
        <w:t xml:space="preserve"> </w:t>
      </w:r>
      <w:r w:rsidR="006B377B">
        <w:rPr>
          <w:rFonts w:ascii="Times New Roman" w:hAnsi="Times New Roman" w:cs="Times New Roman"/>
          <w:sz w:val="24"/>
          <w:szCs w:val="24"/>
        </w:rPr>
        <w:t>Nu în cele din urmă</w:t>
      </w:r>
      <w:r w:rsidR="00870537">
        <w:rPr>
          <w:rFonts w:ascii="Times New Roman" w:hAnsi="Times New Roman" w:cs="Times New Roman"/>
          <w:sz w:val="24"/>
          <w:szCs w:val="24"/>
        </w:rPr>
        <w:t xml:space="preserve"> este</w:t>
      </w:r>
      <w:r w:rsidR="005D62AD" w:rsidRPr="005D62AD">
        <w:rPr>
          <w:rFonts w:ascii="Times New Roman" w:hAnsi="Times New Roman" w:cs="Times New Roman"/>
          <w:sz w:val="24"/>
          <w:szCs w:val="24"/>
        </w:rPr>
        <w:t xml:space="preserve"> crucial să evaluăm și să înțelegem importanța acestor arme în contextul securității, precum și să explorăm modalități eficiente de gestionare și control a riscurilor asociate.</w:t>
      </w:r>
    </w:p>
    <w:p w14:paraId="42BC4DC8" w14:textId="72A77BA7" w:rsidR="005D62AD" w:rsidRPr="005D62AD" w:rsidRDefault="005D62AD" w:rsidP="005D62AD">
      <w:pPr>
        <w:jc w:val="both"/>
        <w:rPr>
          <w:rFonts w:ascii="Times New Roman" w:hAnsi="Times New Roman" w:cs="Times New Roman"/>
          <w:sz w:val="24"/>
          <w:szCs w:val="24"/>
        </w:rPr>
      </w:pPr>
      <w:r w:rsidRPr="005D62AD">
        <w:rPr>
          <w:rFonts w:ascii="Times New Roman" w:hAnsi="Times New Roman" w:cs="Times New Roman"/>
          <w:sz w:val="24"/>
          <w:szCs w:val="24"/>
        </w:rPr>
        <w:t>Armele de distrugere în masă au potențialul de a produce devastări extreme și de a afecta negativ întreaga planetă. Utilizarea lor poate provoca pierderi masive de vieți omenești, distrugeri materiale semnificative și impacturi de lungă durată asupra mediului înconjurător. Aceste arme pot submina încrederea între state și pot declanșa conflicte regionale sau chiar globale, având consecințe dramatice pentru stabilitatea și securitatea internațională.</w:t>
      </w:r>
    </w:p>
    <w:p w14:paraId="32D095B5" w14:textId="40C572E2" w:rsidR="005D62AD" w:rsidRPr="005D62AD" w:rsidRDefault="005D62AD" w:rsidP="005D62AD">
      <w:pPr>
        <w:jc w:val="both"/>
        <w:rPr>
          <w:rFonts w:ascii="Times New Roman" w:hAnsi="Times New Roman" w:cs="Times New Roman"/>
          <w:sz w:val="24"/>
          <w:szCs w:val="24"/>
        </w:rPr>
      </w:pPr>
      <w:r w:rsidRPr="005D62AD">
        <w:rPr>
          <w:rFonts w:ascii="Times New Roman" w:hAnsi="Times New Roman" w:cs="Times New Roman"/>
          <w:sz w:val="24"/>
          <w:szCs w:val="24"/>
        </w:rPr>
        <w:t xml:space="preserve">În ceea ce privește rolul </w:t>
      </w:r>
      <w:r w:rsidR="00D40CB5">
        <w:rPr>
          <w:rFonts w:ascii="Times New Roman" w:hAnsi="Times New Roman" w:cs="Times New Roman"/>
          <w:sz w:val="24"/>
          <w:szCs w:val="24"/>
        </w:rPr>
        <w:t>agențiilor și organizațiilor</w:t>
      </w:r>
      <w:r w:rsidR="00842AB6">
        <w:rPr>
          <w:rFonts w:ascii="Times New Roman" w:hAnsi="Times New Roman" w:cs="Times New Roman"/>
          <w:sz w:val="24"/>
          <w:szCs w:val="24"/>
        </w:rPr>
        <w:t xml:space="preserve">, </w:t>
      </w:r>
      <w:r w:rsidRPr="005D62AD">
        <w:rPr>
          <w:rFonts w:ascii="Times New Roman" w:hAnsi="Times New Roman" w:cs="Times New Roman"/>
          <w:sz w:val="24"/>
          <w:szCs w:val="24"/>
        </w:rPr>
        <w:t>Organizației Națiunilor Unite (ONU), joacă un rol central în promovarea păcii și securității internaționale, inclusiv în gestionarea și controlul armelor de distrugere în masă. Prin intermediul organismelor specializate, precum Agenția Internațională pentru Energie Atomică (AIEA), Organizația pentru Interzicerea Armelor Chimice (OIAC) și alți parteneri, ONU lucrează pentru implementarea tratatelor și convențiilor internaționale relevante și pentru promovarea dialogului și cooperării între state în domeniul non-proliferării și dezarmării.</w:t>
      </w:r>
    </w:p>
    <w:p w14:paraId="7300F1F2" w14:textId="6CE684F5" w:rsidR="005D62AD" w:rsidRPr="005D62AD" w:rsidRDefault="00842AB6" w:rsidP="005D62AD">
      <w:pPr>
        <w:jc w:val="both"/>
        <w:rPr>
          <w:rFonts w:ascii="Times New Roman" w:hAnsi="Times New Roman" w:cs="Times New Roman"/>
          <w:sz w:val="24"/>
          <w:szCs w:val="24"/>
        </w:rPr>
      </w:pPr>
      <w:r>
        <w:rPr>
          <w:rFonts w:ascii="Times New Roman" w:hAnsi="Times New Roman" w:cs="Times New Roman"/>
          <w:sz w:val="24"/>
          <w:szCs w:val="24"/>
        </w:rPr>
        <w:t xml:space="preserve">              </w:t>
      </w:r>
      <w:r w:rsidR="005D62AD" w:rsidRPr="005D62AD">
        <w:rPr>
          <w:rFonts w:ascii="Times New Roman" w:hAnsi="Times New Roman" w:cs="Times New Roman"/>
          <w:sz w:val="24"/>
          <w:szCs w:val="24"/>
        </w:rPr>
        <w:t>În lumina acestor considerații, este evident că importanța armelor de distrugere în masă în contextul securității internaționale este una covârșitoare. Este esențial ca comunitatea internațională să întărească eforturile de prevenire a proliferării și de control al acestor arme, să promoveze dialogul și cooperarea între state și să acționeze în spiritul solidarității și responsabilității comune pentru a asigura un viitor mai sigur și mai pașnic pentru toți locuitorii planetei noastre.</w:t>
      </w:r>
    </w:p>
    <w:p w14:paraId="7DD26165" w14:textId="6C2E0C4F" w:rsidR="004C1759" w:rsidRPr="004C1759" w:rsidRDefault="00B85C2D" w:rsidP="00B85C2D">
      <w:pPr>
        <w:spacing w:after="360"/>
        <w:jc w:val="both"/>
        <w:rPr>
          <w:rFonts w:ascii="Times New Roman" w:hAnsi="Times New Roman" w:cs="Times New Roman"/>
          <w:sz w:val="24"/>
          <w:szCs w:val="24"/>
        </w:rPr>
      </w:pPr>
      <w:r>
        <w:rPr>
          <w:rFonts w:ascii="Times New Roman" w:hAnsi="Times New Roman" w:cs="Times New Roman"/>
          <w:sz w:val="24"/>
          <w:szCs w:val="24"/>
        </w:rPr>
        <w:t xml:space="preserve">                </w:t>
      </w:r>
      <w:r w:rsidR="005D62AD" w:rsidRPr="005D62AD">
        <w:rPr>
          <w:rFonts w:ascii="Times New Roman" w:hAnsi="Times New Roman" w:cs="Times New Roman"/>
          <w:sz w:val="24"/>
          <w:szCs w:val="24"/>
        </w:rPr>
        <w:t>Pe plan personal, cred că este imperativ să ne implicăm activ în eforturile de promovare a păcii și de combatere a amenințărilor la adresa securității internaționale, inclusiv a celor reprezentate de armele de distrugere în masă. Aceasta poate implica sprijinirea inițiativelor diplomatice, participarea la campanii de conștientizare și activism, și susținerea eforturilor internaționale de dezarmare și control al armamentului. Prin colaborare și angajament colectiv, putem contribui la crearea unei lumi mai sigure și mai prospere pentru generațiile viitoare.</w:t>
      </w:r>
      <w:r w:rsidR="005D62AD" w:rsidRPr="005D62AD">
        <w:rPr>
          <w:rFonts w:ascii="Times New Roman" w:hAnsi="Times New Roman" w:cs="Times New Roman"/>
          <w:sz w:val="24"/>
          <w:szCs w:val="24"/>
        </w:rPr>
        <w:t xml:space="preserve"> </w:t>
      </w:r>
      <w:r w:rsidR="00B87B60" w:rsidRPr="00851FE3">
        <w:rPr>
          <w:rFonts w:ascii="Times New Roman" w:hAnsi="Times New Roman" w:cs="Times New Roman"/>
          <w:sz w:val="24"/>
          <w:szCs w:val="24"/>
        </w:rPr>
        <w:br w:type="page"/>
      </w:r>
      <w:r w:rsidR="00B87B60" w:rsidRPr="00851FE3">
        <w:rPr>
          <w:rFonts w:ascii="Times New Roman" w:hAnsi="Times New Roman" w:cs="Times New Roman"/>
          <w:b/>
          <w:bCs/>
          <w:sz w:val="28"/>
          <w:szCs w:val="28"/>
        </w:rPr>
        <w:lastRenderedPageBreak/>
        <w:t>B</w:t>
      </w:r>
      <w:r w:rsidR="008C5F53" w:rsidRPr="00851FE3">
        <w:rPr>
          <w:rFonts w:ascii="Times New Roman" w:hAnsi="Times New Roman" w:cs="Times New Roman"/>
          <w:b/>
          <w:bCs/>
          <w:sz w:val="28"/>
          <w:szCs w:val="28"/>
        </w:rPr>
        <w:t>IBLIOGRAFIE</w:t>
      </w:r>
    </w:p>
    <w:p w14:paraId="250C1F9E" w14:textId="5B95846A" w:rsidR="007641DE" w:rsidRPr="004C1759" w:rsidRDefault="004C1759" w:rsidP="004C1759">
      <w:pPr>
        <w:tabs>
          <w:tab w:val="left" w:pos="2410"/>
        </w:tabs>
        <w:rPr>
          <w:rFonts w:ascii="Times New Roman" w:hAnsi="Times New Roman" w:cs="Times New Roman"/>
          <w:sz w:val="24"/>
          <w:szCs w:val="24"/>
        </w:rPr>
      </w:pPr>
      <w:r w:rsidRPr="004C1759">
        <w:rPr>
          <w:rFonts w:ascii="Times New Roman" w:hAnsi="Times New Roman" w:cs="Times New Roman"/>
          <w:sz w:val="24"/>
          <w:szCs w:val="24"/>
        </w:rPr>
        <w:t>1. Ionel Nicu Sava - "</w:t>
      </w:r>
      <w:r w:rsidR="008B08EB">
        <w:rPr>
          <w:rFonts w:ascii="Times New Roman" w:hAnsi="Times New Roman" w:cs="Times New Roman"/>
          <w:sz w:val="24"/>
          <w:szCs w:val="24"/>
        </w:rPr>
        <w:t>Studii de secu</w:t>
      </w:r>
      <w:r w:rsidR="0095154C">
        <w:rPr>
          <w:rFonts w:ascii="Times New Roman" w:hAnsi="Times New Roman" w:cs="Times New Roman"/>
          <w:sz w:val="24"/>
          <w:szCs w:val="24"/>
        </w:rPr>
        <w:t>ritate. Manual de curs. Sociologia studiilor de secur</w:t>
      </w:r>
      <w:r w:rsidR="007641DE">
        <w:rPr>
          <w:rFonts w:ascii="Times New Roman" w:hAnsi="Times New Roman" w:cs="Times New Roman"/>
          <w:sz w:val="24"/>
          <w:szCs w:val="24"/>
        </w:rPr>
        <w:t>i</w:t>
      </w:r>
      <w:r w:rsidR="0095154C">
        <w:rPr>
          <w:rFonts w:ascii="Times New Roman" w:hAnsi="Times New Roman" w:cs="Times New Roman"/>
          <w:sz w:val="24"/>
          <w:szCs w:val="24"/>
        </w:rPr>
        <w:t>tate internațională</w:t>
      </w:r>
      <w:r w:rsidRPr="004C1759">
        <w:rPr>
          <w:rFonts w:ascii="Times New Roman" w:hAnsi="Times New Roman" w:cs="Times New Roman"/>
          <w:sz w:val="24"/>
          <w:szCs w:val="24"/>
        </w:rPr>
        <w:t xml:space="preserve">" </w:t>
      </w:r>
      <w:hyperlink r:id="rId19" w:history="1">
        <w:r w:rsidR="007641DE" w:rsidRPr="00977BAB">
          <w:rPr>
            <w:rStyle w:val="Hyperlink"/>
            <w:rFonts w:ascii="Times New Roman" w:hAnsi="Times New Roman" w:cs="Times New Roman"/>
            <w:sz w:val="24"/>
            <w:szCs w:val="24"/>
          </w:rPr>
          <w:t>https://www.academia.edu/10612752/Studii_de_securitate_textbook_Ro_Manual_de_curs_Sociologia_studiilor_de_securitate_internationala_</w:t>
        </w:r>
      </w:hyperlink>
    </w:p>
    <w:p w14:paraId="55E1A331" w14:textId="1D7931CF" w:rsidR="00024808" w:rsidRPr="007902A7" w:rsidRDefault="004C1759" w:rsidP="00816A29">
      <w:pPr>
        <w:tabs>
          <w:tab w:val="left" w:pos="2410"/>
        </w:tabs>
        <w:rPr>
          <w:rFonts w:ascii="Times New Roman" w:hAnsi="Times New Roman" w:cs="Times New Roman"/>
          <w:sz w:val="24"/>
          <w:szCs w:val="24"/>
        </w:rPr>
      </w:pPr>
      <w:r w:rsidRPr="004C1759">
        <w:rPr>
          <w:rFonts w:ascii="Times New Roman" w:hAnsi="Times New Roman" w:cs="Times New Roman"/>
          <w:sz w:val="24"/>
          <w:szCs w:val="24"/>
        </w:rPr>
        <w:t>2.</w:t>
      </w:r>
      <w:r w:rsidR="003C0AD7">
        <w:rPr>
          <w:rFonts w:ascii="Times New Roman" w:hAnsi="Times New Roman" w:cs="Times New Roman"/>
          <w:sz w:val="24"/>
          <w:szCs w:val="24"/>
        </w:rPr>
        <w:t xml:space="preserve"> </w:t>
      </w:r>
      <w:r w:rsidR="003C0AD7" w:rsidRPr="003C0AD7">
        <w:rPr>
          <w:rFonts w:ascii="Times New Roman" w:hAnsi="Times New Roman" w:cs="Times New Roman"/>
          <w:sz w:val="24"/>
          <w:szCs w:val="24"/>
        </w:rPr>
        <w:t>ROLUL ORGANIZAŢIEI NAŢIUNILOR UNITE ÎN INTERZICEREA UTILIZĂRII ARMELOR NUCLEARE</w:t>
      </w:r>
      <w:r w:rsidR="003C0AD7">
        <w:rPr>
          <w:rFonts w:ascii="Times New Roman" w:hAnsi="Times New Roman" w:cs="Times New Roman"/>
          <w:sz w:val="24"/>
          <w:szCs w:val="24"/>
        </w:rPr>
        <w:t xml:space="preserve">. </w:t>
      </w:r>
      <w:hyperlink r:id="rId20" w:history="1">
        <w:r w:rsidR="00024808" w:rsidRPr="00977BAB">
          <w:rPr>
            <w:rStyle w:val="Hyperlink"/>
            <w:rFonts w:ascii="Times New Roman" w:hAnsi="Times New Roman" w:cs="Times New Roman"/>
            <w:sz w:val="24"/>
            <w:szCs w:val="24"/>
          </w:rPr>
          <w:t>https://www.inj.md/sites/default/files/new/22/16-21_24.pdf</w:t>
        </w:r>
      </w:hyperlink>
    </w:p>
    <w:p w14:paraId="464C37EB" w14:textId="08A85E35" w:rsidR="003C36EF" w:rsidRPr="003C36EF" w:rsidRDefault="00816A29" w:rsidP="003C36EF">
      <w:pPr>
        <w:tabs>
          <w:tab w:val="left" w:pos="2410"/>
        </w:tabs>
        <w:rPr>
          <w:rFonts w:ascii="Times New Roman" w:hAnsi="Times New Roman" w:cs="Times New Roman"/>
          <w:sz w:val="24"/>
          <w:szCs w:val="24"/>
        </w:rPr>
      </w:pPr>
      <w:r>
        <w:rPr>
          <w:rFonts w:ascii="Times New Roman" w:hAnsi="Times New Roman" w:cs="Times New Roman"/>
          <w:sz w:val="24"/>
          <w:szCs w:val="24"/>
        </w:rPr>
        <w:t>3</w:t>
      </w:r>
      <w:r w:rsidR="007902A7" w:rsidRPr="007902A7">
        <w:rPr>
          <w:rFonts w:ascii="Times New Roman" w:hAnsi="Times New Roman" w:cs="Times New Roman"/>
          <w:sz w:val="24"/>
          <w:szCs w:val="24"/>
        </w:rPr>
        <w:t xml:space="preserve">. </w:t>
      </w:r>
      <w:r w:rsidR="003C36EF" w:rsidRPr="003C36EF">
        <w:rPr>
          <w:rFonts w:ascii="Times New Roman" w:hAnsi="Times New Roman" w:cs="Times New Roman"/>
          <w:sz w:val="24"/>
          <w:szCs w:val="24"/>
        </w:rPr>
        <w:t xml:space="preserve">Eugen </w:t>
      </w:r>
      <w:proofErr w:type="spellStart"/>
      <w:r w:rsidR="003C36EF" w:rsidRPr="003C36EF">
        <w:rPr>
          <w:rFonts w:ascii="Times New Roman" w:hAnsi="Times New Roman" w:cs="Times New Roman"/>
          <w:sz w:val="24"/>
          <w:szCs w:val="24"/>
        </w:rPr>
        <w:t>Badalan</w:t>
      </w:r>
      <w:proofErr w:type="spellEnd"/>
      <w:r w:rsidR="003C36EF" w:rsidRPr="003C36EF">
        <w:rPr>
          <w:rFonts w:ascii="Times New Roman" w:hAnsi="Times New Roman" w:cs="Times New Roman"/>
          <w:sz w:val="24"/>
          <w:szCs w:val="24"/>
        </w:rPr>
        <w:t xml:space="preserve"> - Armele de distrugere in masa si emisii altele </w:t>
      </w:r>
      <w:r w:rsidR="003C36EF" w:rsidRPr="003C36EF">
        <w:rPr>
          <w:rFonts w:ascii="Times New Roman" w:hAnsi="Times New Roman" w:cs="Times New Roman"/>
          <w:sz w:val="24"/>
          <w:szCs w:val="24"/>
        </w:rPr>
        <w:t>decât</w:t>
      </w:r>
      <w:r w:rsidR="003C36EF" w:rsidRPr="003C36EF">
        <w:rPr>
          <w:rFonts w:ascii="Times New Roman" w:hAnsi="Times New Roman" w:cs="Times New Roman"/>
          <w:sz w:val="24"/>
          <w:szCs w:val="24"/>
        </w:rPr>
        <w:t xml:space="preserve"> atacul- manual</w:t>
      </w:r>
      <w:r w:rsidR="001C4D4B">
        <w:rPr>
          <w:rFonts w:ascii="Times New Roman" w:hAnsi="Times New Roman" w:cs="Times New Roman"/>
          <w:sz w:val="24"/>
          <w:szCs w:val="24"/>
        </w:rPr>
        <w:t xml:space="preserve"> 2004</w:t>
      </w:r>
    </w:p>
    <w:p w14:paraId="17E0385B" w14:textId="043668C7" w:rsidR="007902A7" w:rsidRDefault="001C4D4B" w:rsidP="007902A7">
      <w:pPr>
        <w:tabs>
          <w:tab w:val="left" w:pos="2410"/>
        </w:tabs>
        <w:rPr>
          <w:rFonts w:ascii="Times New Roman" w:hAnsi="Times New Roman" w:cs="Times New Roman"/>
          <w:sz w:val="24"/>
          <w:szCs w:val="24"/>
        </w:rPr>
      </w:pPr>
      <w:r>
        <w:rPr>
          <w:rFonts w:ascii="Times New Roman" w:hAnsi="Times New Roman" w:cs="Times New Roman"/>
          <w:sz w:val="24"/>
          <w:szCs w:val="24"/>
        </w:rPr>
        <w:t xml:space="preserve">4. </w:t>
      </w:r>
      <w:r w:rsidR="006E693E">
        <w:rPr>
          <w:rFonts w:ascii="Times New Roman" w:hAnsi="Times New Roman" w:cs="Times New Roman"/>
          <w:sz w:val="24"/>
          <w:szCs w:val="24"/>
        </w:rPr>
        <w:t xml:space="preserve">Rolul AIEA </w:t>
      </w:r>
      <w:hyperlink r:id="rId21" w:history="1">
        <w:r w:rsidR="006E693E" w:rsidRPr="00977BAB">
          <w:rPr>
            <w:rStyle w:val="Hyperlink"/>
            <w:rFonts w:ascii="Times New Roman" w:hAnsi="Times New Roman" w:cs="Times New Roman"/>
            <w:sz w:val="24"/>
            <w:szCs w:val="24"/>
          </w:rPr>
          <w:t>https://www.iaea.org/</w:t>
        </w:r>
      </w:hyperlink>
    </w:p>
    <w:p w14:paraId="42787631" w14:textId="61461FBF" w:rsidR="00B85C2D" w:rsidRDefault="00483DFD" w:rsidP="00B85C2D">
      <w:pPr>
        <w:tabs>
          <w:tab w:val="left" w:pos="2410"/>
        </w:tabs>
        <w:rPr>
          <w:rFonts w:ascii="Times New Roman" w:hAnsi="Times New Roman" w:cs="Times New Roman"/>
          <w:sz w:val="24"/>
          <w:szCs w:val="24"/>
        </w:rPr>
      </w:pPr>
      <w:r>
        <w:rPr>
          <w:rFonts w:ascii="Times New Roman" w:hAnsi="Times New Roman" w:cs="Times New Roman"/>
          <w:sz w:val="24"/>
          <w:szCs w:val="24"/>
        </w:rPr>
        <w:t>5.</w:t>
      </w:r>
      <w:r w:rsidR="006E693E">
        <w:rPr>
          <w:rFonts w:ascii="Times New Roman" w:hAnsi="Times New Roman" w:cs="Times New Roman"/>
          <w:sz w:val="24"/>
          <w:szCs w:val="24"/>
        </w:rPr>
        <w:t xml:space="preserve"> </w:t>
      </w:r>
      <w:r w:rsidR="00B85C2D" w:rsidRPr="00267946">
        <w:rPr>
          <w:rFonts w:ascii="Times New Roman" w:hAnsi="Times New Roman" w:cs="Times New Roman"/>
          <w:sz w:val="24"/>
          <w:szCs w:val="24"/>
        </w:rPr>
        <w:t>Grupul de lucru pentru neproliferare și exporturi de arme</w:t>
      </w:r>
      <w:r w:rsidR="00267946">
        <w:rPr>
          <w:rFonts w:ascii="Times New Roman" w:hAnsi="Times New Roman" w:cs="Times New Roman"/>
          <w:sz w:val="24"/>
          <w:szCs w:val="24"/>
        </w:rPr>
        <w:t xml:space="preserve"> </w:t>
      </w:r>
      <w:hyperlink r:id="rId22" w:history="1">
        <w:r w:rsidR="00267946" w:rsidRPr="00977BAB">
          <w:rPr>
            <w:rStyle w:val="Hyperlink"/>
            <w:rFonts w:ascii="Times New Roman" w:hAnsi="Times New Roman" w:cs="Times New Roman"/>
            <w:sz w:val="24"/>
            <w:szCs w:val="24"/>
          </w:rPr>
          <w:t>https://www.consilium.europa.eu/ro/council-eu/preparatory-bodies/working-party-on-non-proliferation-and-arms-exports/</w:t>
        </w:r>
      </w:hyperlink>
    </w:p>
    <w:p w14:paraId="05730153" w14:textId="210A6C02" w:rsidR="001B63AF" w:rsidRDefault="00267946" w:rsidP="001B63AF">
      <w:pPr>
        <w:tabs>
          <w:tab w:val="left" w:pos="2410"/>
        </w:tabs>
        <w:rPr>
          <w:rFonts w:ascii="Times New Roman" w:hAnsi="Times New Roman" w:cs="Times New Roman"/>
        </w:rPr>
      </w:pPr>
      <w:r>
        <w:rPr>
          <w:rFonts w:ascii="Times New Roman" w:hAnsi="Times New Roman" w:cs="Times New Roman"/>
          <w:sz w:val="24"/>
          <w:szCs w:val="24"/>
        </w:rPr>
        <w:t xml:space="preserve">6. </w:t>
      </w:r>
      <w:r w:rsidR="001B63AF">
        <w:rPr>
          <w:rFonts w:ascii="Times New Roman" w:hAnsi="Times New Roman" w:cs="Times New Roman"/>
          <w:sz w:val="24"/>
          <w:szCs w:val="24"/>
        </w:rPr>
        <w:t xml:space="preserve">Rolul </w:t>
      </w:r>
      <w:r w:rsidR="001B63AF" w:rsidRPr="001B63AF">
        <w:rPr>
          <w:rFonts w:ascii="Times New Roman" w:hAnsi="Times New Roman" w:cs="Times New Roman"/>
        </w:rPr>
        <w:t>CTBTO</w:t>
      </w:r>
      <w:r w:rsidR="001B63AF">
        <w:rPr>
          <w:rFonts w:ascii="Times New Roman" w:hAnsi="Times New Roman" w:cs="Times New Roman"/>
        </w:rPr>
        <w:t xml:space="preserve"> </w:t>
      </w:r>
      <w:hyperlink r:id="rId23" w:history="1">
        <w:r w:rsidR="00B91329" w:rsidRPr="00977BAB">
          <w:rPr>
            <w:rStyle w:val="Hyperlink"/>
            <w:rFonts w:ascii="Times New Roman" w:hAnsi="Times New Roman" w:cs="Times New Roman"/>
          </w:rPr>
          <w:t>https://austria.mfa.gov.md/ro/content/ctbto</w:t>
        </w:r>
      </w:hyperlink>
    </w:p>
    <w:p w14:paraId="0490F799" w14:textId="77777777" w:rsidR="00B91329" w:rsidRPr="001B63AF" w:rsidRDefault="00B91329" w:rsidP="001B63AF">
      <w:pPr>
        <w:tabs>
          <w:tab w:val="left" w:pos="2410"/>
        </w:tabs>
        <w:rPr>
          <w:rFonts w:ascii="Times New Roman" w:hAnsi="Times New Roman" w:cs="Times New Roman"/>
        </w:rPr>
      </w:pPr>
    </w:p>
    <w:p w14:paraId="416AED49" w14:textId="2806929D" w:rsidR="00267946" w:rsidRPr="00267946" w:rsidRDefault="00267946" w:rsidP="00B85C2D">
      <w:pPr>
        <w:tabs>
          <w:tab w:val="left" w:pos="2410"/>
        </w:tabs>
        <w:rPr>
          <w:rFonts w:ascii="Times New Roman" w:hAnsi="Times New Roman" w:cs="Times New Roman"/>
          <w:sz w:val="24"/>
          <w:szCs w:val="24"/>
        </w:rPr>
      </w:pPr>
    </w:p>
    <w:p w14:paraId="6413389C" w14:textId="225B0527" w:rsidR="00FC4C59" w:rsidRPr="00851FE3" w:rsidRDefault="00FC4C59" w:rsidP="007902A7">
      <w:pPr>
        <w:tabs>
          <w:tab w:val="left" w:pos="2410"/>
        </w:tabs>
        <w:rPr>
          <w:rFonts w:ascii="Times New Roman" w:hAnsi="Times New Roman" w:cs="Times New Roman"/>
          <w:sz w:val="24"/>
          <w:szCs w:val="24"/>
        </w:rPr>
      </w:pPr>
    </w:p>
    <w:sectPr w:rsidR="00FC4C59" w:rsidRPr="00851FE3" w:rsidSect="00E41123">
      <w:footerReference w:type="defaul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729D" w14:textId="77777777" w:rsidR="00E41123" w:rsidRPr="00851FE3" w:rsidRDefault="00E41123" w:rsidP="003A0A85">
      <w:pPr>
        <w:spacing w:after="0" w:line="240" w:lineRule="auto"/>
      </w:pPr>
      <w:r w:rsidRPr="00851FE3">
        <w:separator/>
      </w:r>
    </w:p>
  </w:endnote>
  <w:endnote w:type="continuationSeparator" w:id="0">
    <w:p w14:paraId="2DB83D4A" w14:textId="77777777" w:rsidR="00E41123" w:rsidRPr="00851FE3" w:rsidRDefault="00E41123" w:rsidP="003A0A85">
      <w:pPr>
        <w:spacing w:after="0" w:line="240" w:lineRule="auto"/>
      </w:pPr>
      <w:r w:rsidRPr="00851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491010"/>
      <w:docPartObj>
        <w:docPartGallery w:val="Page Numbers (Bottom of Page)"/>
        <w:docPartUnique/>
      </w:docPartObj>
    </w:sdtPr>
    <w:sdtEndPr/>
    <w:sdtContent>
      <w:p w14:paraId="77010648" w14:textId="0F0B187F" w:rsidR="003A0A85" w:rsidRPr="00851FE3" w:rsidRDefault="003A0A85">
        <w:pPr>
          <w:pStyle w:val="Subsol"/>
          <w:jc w:val="right"/>
        </w:pPr>
        <w:r w:rsidRPr="00851FE3">
          <w:fldChar w:fldCharType="begin"/>
        </w:r>
        <w:r w:rsidRPr="00851FE3">
          <w:instrText>PAGE   \* MERGEFORMAT</w:instrText>
        </w:r>
        <w:r w:rsidRPr="00851FE3">
          <w:fldChar w:fldCharType="separate"/>
        </w:r>
        <w:r w:rsidRPr="00851FE3">
          <w:t>2</w:t>
        </w:r>
        <w:r w:rsidRPr="00851FE3">
          <w:fldChar w:fldCharType="end"/>
        </w:r>
      </w:p>
    </w:sdtContent>
  </w:sdt>
  <w:p w14:paraId="2929C17C" w14:textId="77777777" w:rsidR="003A0A85" w:rsidRPr="00851FE3" w:rsidRDefault="003A0A8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7E7C" w14:textId="77777777" w:rsidR="00E41123" w:rsidRPr="00851FE3" w:rsidRDefault="00E41123" w:rsidP="003A0A85">
      <w:pPr>
        <w:spacing w:after="0" w:line="240" w:lineRule="auto"/>
      </w:pPr>
      <w:r w:rsidRPr="00851FE3">
        <w:separator/>
      </w:r>
    </w:p>
  </w:footnote>
  <w:footnote w:type="continuationSeparator" w:id="0">
    <w:p w14:paraId="3467132C" w14:textId="77777777" w:rsidR="00E41123" w:rsidRPr="00851FE3" w:rsidRDefault="00E41123" w:rsidP="003A0A85">
      <w:pPr>
        <w:spacing w:after="0" w:line="240" w:lineRule="auto"/>
      </w:pPr>
      <w:r w:rsidRPr="00851F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699"/>
    <w:multiLevelType w:val="hybridMultilevel"/>
    <w:tmpl w:val="FDFA2362"/>
    <w:lvl w:ilvl="0" w:tplc="08180013">
      <w:start w:val="1"/>
      <w:numFmt w:val="upp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82A3CC6"/>
    <w:multiLevelType w:val="hybridMultilevel"/>
    <w:tmpl w:val="AB905EE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23187E20"/>
    <w:multiLevelType w:val="hybridMultilevel"/>
    <w:tmpl w:val="43127414"/>
    <w:lvl w:ilvl="0" w:tplc="60D089BA">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C807329"/>
    <w:multiLevelType w:val="hybridMultilevel"/>
    <w:tmpl w:val="E78EBF4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98B545F"/>
    <w:multiLevelType w:val="hybridMultilevel"/>
    <w:tmpl w:val="2264A672"/>
    <w:lvl w:ilvl="0" w:tplc="08180013">
      <w:start w:val="1"/>
      <w:numFmt w:val="upp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45C26294"/>
    <w:multiLevelType w:val="multilevel"/>
    <w:tmpl w:val="2340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5387A"/>
    <w:multiLevelType w:val="hybridMultilevel"/>
    <w:tmpl w:val="17988CB8"/>
    <w:lvl w:ilvl="0" w:tplc="2DD231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7A344B0"/>
    <w:multiLevelType w:val="hybridMultilevel"/>
    <w:tmpl w:val="634CD08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5C0744D9"/>
    <w:multiLevelType w:val="hybridMultilevel"/>
    <w:tmpl w:val="DD84A36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6AC67A97"/>
    <w:multiLevelType w:val="hybridMultilevel"/>
    <w:tmpl w:val="66DEF222"/>
    <w:lvl w:ilvl="0" w:tplc="5F18A79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11637624">
    <w:abstractNumId w:val="3"/>
  </w:num>
  <w:num w:numId="2" w16cid:durableId="1995865108">
    <w:abstractNumId w:val="1"/>
  </w:num>
  <w:num w:numId="3" w16cid:durableId="72511863">
    <w:abstractNumId w:val="7"/>
  </w:num>
  <w:num w:numId="4" w16cid:durableId="1306083767">
    <w:abstractNumId w:val="5"/>
  </w:num>
  <w:num w:numId="5" w16cid:durableId="683824658">
    <w:abstractNumId w:val="2"/>
  </w:num>
  <w:num w:numId="6" w16cid:durableId="1719276880">
    <w:abstractNumId w:val="8"/>
  </w:num>
  <w:num w:numId="7" w16cid:durableId="1800106022">
    <w:abstractNumId w:val="4"/>
  </w:num>
  <w:num w:numId="8" w16cid:durableId="1832598695">
    <w:abstractNumId w:val="0"/>
  </w:num>
  <w:num w:numId="9" w16cid:durableId="1691569211">
    <w:abstractNumId w:val="9"/>
  </w:num>
  <w:num w:numId="10" w16cid:durableId="133833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18"/>
    <w:rsid w:val="0000196F"/>
    <w:rsid w:val="00005456"/>
    <w:rsid w:val="00024808"/>
    <w:rsid w:val="00040D83"/>
    <w:rsid w:val="000465F8"/>
    <w:rsid w:val="00046C50"/>
    <w:rsid w:val="00051D74"/>
    <w:rsid w:val="00075694"/>
    <w:rsid w:val="00080DBA"/>
    <w:rsid w:val="00085C32"/>
    <w:rsid w:val="00094BA8"/>
    <w:rsid w:val="000B5785"/>
    <w:rsid w:val="000B7F54"/>
    <w:rsid w:val="000C11B4"/>
    <w:rsid w:val="000D10A9"/>
    <w:rsid w:val="000D4273"/>
    <w:rsid w:val="000D5B93"/>
    <w:rsid w:val="000D5C66"/>
    <w:rsid w:val="000D723E"/>
    <w:rsid w:val="000D7560"/>
    <w:rsid w:val="000D7A3B"/>
    <w:rsid w:val="000E48CD"/>
    <w:rsid w:val="001004B6"/>
    <w:rsid w:val="001028E3"/>
    <w:rsid w:val="00107AFA"/>
    <w:rsid w:val="0012717F"/>
    <w:rsid w:val="001315DB"/>
    <w:rsid w:val="00132382"/>
    <w:rsid w:val="00143A7A"/>
    <w:rsid w:val="00172E0C"/>
    <w:rsid w:val="001758C2"/>
    <w:rsid w:val="0018583E"/>
    <w:rsid w:val="00195C1C"/>
    <w:rsid w:val="001B351D"/>
    <w:rsid w:val="001B63AF"/>
    <w:rsid w:val="001B7E8B"/>
    <w:rsid w:val="001C4B53"/>
    <w:rsid w:val="001C4D4B"/>
    <w:rsid w:val="001D638C"/>
    <w:rsid w:val="001E7279"/>
    <w:rsid w:val="001F7051"/>
    <w:rsid w:val="0020158F"/>
    <w:rsid w:val="002515F8"/>
    <w:rsid w:val="002552FC"/>
    <w:rsid w:val="00264AF3"/>
    <w:rsid w:val="0026747D"/>
    <w:rsid w:val="00267946"/>
    <w:rsid w:val="00270B7B"/>
    <w:rsid w:val="00277015"/>
    <w:rsid w:val="00277ED1"/>
    <w:rsid w:val="002815C1"/>
    <w:rsid w:val="002971C9"/>
    <w:rsid w:val="002B3437"/>
    <w:rsid w:val="002B3E2E"/>
    <w:rsid w:val="002C434C"/>
    <w:rsid w:val="002D24C1"/>
    <w:rsid w:val="002F265B"/>
    <w:rsid w:val="003024B7"/>
    <w:rsid w:val="00334775"/>
    <w:rsid w:val="00340001"/>
    <w:rsid w:val="0035224B"/>
    <w:rsid w:val="00353202"/>
    <w:rsid w:val="003532EC"/>
    <w:rsid w:val="00355664"/>
    <w:rsid w:val="003667C1"/>
    <w:rsid w:val="00366ED9"/>
    <w:rsid w:val="003672E0"/>
    <w:rsid w:val="003702A2"/>
    <w:rsid w:val="003712C1"/>
    <w:rsid w:val="00373BB4"/>
    <w:rsid w:val="0037673C"/>
    <w:rsid w:val="00380CE9"/>
    <w:rsid w:val="003A0A85"/>
    <w:rsid w:val="003B1FC0"/>
    <w:rsid w:val="003B4494"/>
    <w:rsid w:val="003C0AD7"/>
    <w:rsid w:val="003C36EF"/>
    <w:rsid w:val="003E02B1"/>
    <w:rsid w:val="003E6119"/>
    <w:rsid w:val="00403D75"/>
    <w:rsid w:val="004074B7"/>
    <w:rsid w:val="004166B5"/>
    <w:rsid w:val="004166BF"/>
    <w:rsid w:val="00442709"/>
    <w:rsid w:val="0045576C"/>
    <w:rsid w:val="00461765"/>
    <w:rsid w:val="0046339F"/>
    <w:rsid w:val="004834BF"/>
    <w:rsid w:val="00483DFD"/>
    <w:rsid w:val="004A4734"/>
    <w:rsid w:val="004A6504"/>
    <w:rsid w:val="004C1759"/>
    <w:rsid w:val="004D2FF5"/>
    <w:rsid w:val="004F1F2D"/>
    <w:rsid w:val="0050281F"/>
    <w:rsid w:val="00544C3D"/>
    <w:rsid w:val="0054780A"/>
    <w:rsid w:val="00566E91"/>
    <w:rsid w:val="00573DED"/>
    <w:rsid w:val="005779D2"/>
    <w:rsid w:val="00581CE6"/>
    <w:rsid w:val="005D564D"/>
    <w:rsid w:val="005D62AD"/>
    <w:rsid w:val="005E173E"/>
    <w:rsid w:val="005E37E2"/>
    <w:rsid w:val="005E3F07"/>
    <w:rsid w:val="00611C55"/>
    <w:rsid w:val="00622EC7"/>
    <w:rsid w:val="0062477A"/>
    <w:rsid w:val="006310E1"/>
    <w:rsid w:val="006368C3"/>
    <w:rsid w:val="00637B59"/>
    <w:rsid w:val="00651096"/>
    <w:rsid w:val="006531F8"/>
    <w:rsid w:val="00675C94"/>
    <w:rsid w:val="006833C6"/>
    <w:rsid w:val="00684C3F"/>
    <w:rsid w:val="006861BA"/>
    <w:rsid w:val="00691632"/>
    <w:rsid w:val="0069184C"/>
    <w:rsid w:val="00694ACA"/>
    <w:rsid w:val="006A0942"/>
    <w:rsid w:val="006A27B9"/>
    <w:rsid w:val="006B1CD9"/>
    <w:rsid w:val="006B32DC"/>
    <w:rsid w:val="006B377B"/>
    <w:rsid w:val="006E693E"/>
    <w:rsid w:val="006F45EA"/>
    <w:rsid w:val="006F62A3"/>
    <w:rsid w:val="00703AC2"/>
    <w:rsid w:val="00716A06"/>
    <w:rsid w:val="00720D13"/>
    <w:rsid w:val="0075438B"/>
    <w:rsid w:val="0075700D"/>
    <w:rsid w:val="007641DE"/>
    <w:rsid w:val="007725F4"/>
    <w:rsid w:val="00773581"/>
    <w:rsid w:val="007902A7"/>
    <w:rsid w:val="007903C9"/>
    <w:rsid w:val="00797ACF"/>
    <w:rsid w:val="007A101C"/>
    <w:rsid w:val="007A5563"/>
    <w:rsid w:val="007A6966"/>
    <w:rsid w:val="007A7226"/>
    <w:rsid w:val="007C0C3D"/>
    <w:rsid w:val="007D2A77"/>
    <w:rsid w:val="007D668B"/>
    <w:rsid w:val="008112F5"/>
    <w:rsid w:val="00816A29"/>
    <w:rsid w:val="008172CA"/>
    <w:rsid w:val="00825D8A"/>
    <w:rsid w:val="00842AB6"/>
    <w:rsid w:val="00851FE3"/>
    <w:rsid w:val="00870537"/>
    <w:rsid w:val="00883315"/>
    <w:rsid w:val="00884919"/>
    <w:rsid w:val="00884B5A"/>
    <w:rsid w:val="008902E2"/>
    <w:rsid w:val="00891AB2"/>
    <w:rsid w:val="0089205C"/>
    <w:rsid w:val="00895D07"/>
    <w:rsid w:val="008B08EB"/>
    <w:rsid w:val="008B5A12"/>
    <w:rsid w:val="008C5721"/>
    <w:rsid w:val="008C5F53"/>
    <w:rsid w:val="008D1115"/>
    <w:rsid w:val="008D54CE"/>
    <w:rsid w:val="008E0552"/>
    <w:rsid w:val="009106F2"/>
    <w:rsid w:val="009117CB"/>
    <w:rsid w:val="0091397B"/>
    <w:rsid w:val="0092133B"/>
    <w:rsid w:val="0093692B"/>
    <w:rsid w:val="0095154C"/>
    <w:rsid w:val="00952637"/>
    <w:rsid w:val="009547B7"/>
    <w:rsid w:val="00975F13"/>
    <w:rsid w:val="00976D17"/>
    <w:rsid w:val="00981B73"/>
    <w:rsid w:val="009877B4"/>
    <w:rsid w:val="00990C35"/>
    <w:rsid w:val="009B5230"/>
    <w:rsid w:val="009C15EE"/>
    <w:rsid w:val="009D6C77"/>
    <w:rsid w:val="009E0E85"/>
    <w:rsid w:val="009E1D70"/>
    <w:rsid w:val="009F7234"/>
    <w:rsid w:val="00A006EF"/>
    <w:rsid w:val="00A303F0"/>
    <w:rsid w:val="00A634AA"/>
    <w:rsid w:val="00A77EC0"/>
    <w:rsid w:val="00A84429"/>
    <w:rsid w:val="00A92A00"/>
    <w:rsid w:val="00AA5970"/>
    <w:rsid w:val="00AB6BD2"/>
    <w:rsid w:val="00AC11C0"/>
    <w:rsid w:val="00AC3AA7"/>
    <w:rsid w:val="00AC420E"/>
    <w:rsid w:val="00AC4BF5"/>
    <w:rsid w:val="00AE5812"/>
    <w:rsid w:val="00B01707"/>
    <w:rsid w:val="00B12B1B"/>
    <w:rsid w:val="00B23CBD"/>
    <w:rsid w:val="00B324F9"/>
    <w:rsid w:val="00B4260C"/>
    <w:rsid w:val="00B449E3"/>
    <w:rsid w:val="00B6572C"/>
    <w:rsid w:val="00B664D3"/>
    <w:rsid w:val="00B7556C"/>
    <w:rsid w:val="00B7612D"/>
    <w:rsid w:val="00B7731F"/>
    <w:rsid w:val="00B85C2D"/>
    <w:rsid w:val="00B87B60"/>
    <w:rsid w:val="00B90218"/>
    <w:rsid w:val="00B91329"/>
    <w:rsid w:val="00BB1347"/>
    <w:rsid w:val="00BE1EAE"/>
    <w:rsid w:val="00BF3841"/>
    <w:rsid w:val="00C10B75"/>
    <w:rsid w:val="00C459C3"/>
    <w:rsid w:val="00C73C5F"/>
    <w:rsid w:val="00CA018F"/>
    <w:rsid w:val="00CA0A45"/>
    <w:rsid w:val="00CA53FE"/>
    <w:rsid w:val="00CB1A8C"/>
    <w:rsid w:val="00CD639B"/>
    <w:rsid w:val="00CE3B9F"/>
    <w:rsid w:val="00CF028B"/>
    <w:rsid w:val="00CF5F3B"/>
    <w:rsid w:val="00CF6E22"/>
    <w:rsid w:val="00D20D2B"/>
    <w:rsid w:val="00D36AD0"/>
    <w:rsid w:val="00D40CB5"/>
    <w:rsid w:val="00D52991"/>
    <w:rsid w:val="00D54E8E"/>
    <w:rsid w:val="00D65AD2"/>
    <w:rsid w:val="00D67CE1"/>
    <w:rsid w:val="00D90A7E"/>
    <w:rsid w:val="00D91A7F"/>
    <w:rsid w:val="00D93D9C"/>
    <w:rsid w:val="00DC1FCD"/>
    <w:rsid w:val="00DC25B9"/>
    <w:rsid w:val="00DF3BE5"/>
    <w:rsid w:val="00DF7572"/>
    <w:rsid w:val="00E04AEA"/>
    <w:rsid w:val="00E10185"/>
    <w:rsid w:val="00E21216"/>
    <w:rsid w:val="00E25906"/>
    <w:rsid w:val="00E34630"/>
    <w:rsid w:val="00E407FA"/>
    <w:rsid w:val="00E41123"/>
    <w:rsid w:val="00E4381C"/>
    <w:rsid w:val="00E83755"/>
    <w:rsid w:val="00EA153B"/>
    <w:rsid w:val="00EA69EF"/>
    <w:rsid w:val="00EB0C98"/>
    <w:rsid w:val="00EC638E"/>
    <w:rsid w:val="00EF7CA5"/>
    <w:rsid w:val="00F039B3"/>
    <w:rsid w:val="00F04DEF"/>
    <w:rsid w:val="00F10BE3"/>
    <w:rsid w:val="00F11A12"/>
    <w:rsid w:val="00F155DD"/>
    <w:rsid w:val="00F66D43"/>
    <w:rsid w:val="00F720DA"/>
    <w:rsid w:val="00F74386"/>
    <w:rsid w:val="00F81FCB"/>
    <w:rsid w:val="00FA3C7E"/>
    <w:rsid w:val="00FC4C59"/>
    <w:rsid w:val="00FD4712"/>
    <w:rsid w:val="00FD65FE"/>
    <w:rsid w:val="00FE1E2B"/>
    <w:rsid w:val="00FF64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B7C7"/>
  <w15:chartTrackingRefBased/>
  <w15:docId w15:val="{4DE19ADC-0C4D-45D0-B038-A3B979B3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D1"/>
  </w:style>
  <w:style w:type="paragraph" w:styleId="Titlu1">
    <w:name w:val="heading 1"/>
    <w:basedOn w:val="Normal"/>
    <w:next w:val="Normal"/>
    <w:link w:val="Titlu1Caracter"/>
    <w:uiPriority w:val="9"/>
    <w:qFormat/>
    <w:rsid w:val="003C36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B63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166B5"/>
    <w:pPr>
      <w:ind w:left="720"/>
      <w:contextualSpacing/>
    </w:pPr>
  </w:style>
  <w:style w:type="paragraph" w:styleId="Antet">
    <w:name w:val="header"/>
    <w:basedOn w:val="Normal"/>
    <w:link w:val="AntetCaracter"/>
    <w:uiPriority w:val="99"/>
    <w:unhideWhenUsed/>
    <w:rsid w:val="003A0A85"/>
    <w:pPr>
      <w:tabs>
        <w:tab w:val="center" w:pos="4819"/>
        <w:tab w:val="right" w:pos="9638"/>
      </w:tabs>
      <w:spacing w:after="0" w:line="240" w:lineRule="auto"/>
    </w:pPr>
  </w:style>
  <w:style w:type="character" w:customStyle="1" w:styleId="AntetCaracter">
    <w:name w:val="Antet Caracter"/>
    <w:basedOn w:val="Fontdeparagrafimplicit"/>
    <w:link w:val="Antet"/>
    <w:uiPriority w:val="99"/>
    <w:rsid w:val="003A0A85"/>
  </w:style>
  <w:style w:type="paragraph" w:styleId="Subsol">
    <w:name w:val="footer"/>
    <w:basedOn w:val="Normal"/>
    <w:link w:val="SubsolCaracter"/>
    <w:uiPriority w:val="99"/>
    <w:unhideWhenUsed/>
    <w:rsid w:val="003A0A85"/>
    <w:pPr>
      <w:tabs>
        <w:tab w:val="center" w:pos="4819"/>
        <w:tab w:val="right" w:pos="9638"/>
      </w:tabs>
      <w:spacing w:after="0" w:line="240" w:lineRule="auto"/>
    </w:pPr>
  </w:style>
  <w:style w:type="character" w:customStyle="1" w:styleId="SubsolCaracter">
    <w:name w:val="Subsol Caracter"/>
    <w:basedOn w:val="Fontdeparagrafimplicit"/>
    <w:link w:val="Subsol"/>
    <w:uiPriority w:val="99"/>
    <w:rsid w:val="003A0A85"/>
  </w:style>
  <w:style w:type="character" w:styleId="Hyperlink">
    <w:name w:val="Hyperlink"/>
    <w:basedOn w:val="Fontdeparagrafimplicit"/>
    <w:uiPriority w:val="99"/>
    <w:unhideWhenUsed/>
    <w:rsid w:val="00703AC2"/>
    <w:rPr>
      <w:color w:val="0563C1" w:themeColor="hyperlink"/>
      <w:u w:val="single"/>
    </w:rPr>
  </w:style>
  <w:style w:type="character" w:styleId="MeniuneNerezolvat">
    <w:name w:val="Unresolved Mention"/>
    <w:basedOn w:val="Fontdeparagrafimplicit"/>
    <w:uiPriority w:val="99"/>
    <w:semiHidden/>
    <w:unhideWhenUsed/>
    <w:rsid w:val="00703AC2"/>
    <w:rPr>
      <w:color w:val="605E5C"/>
      <w:shd w:val="clear" w:color="auto" w:fill="E1DFDD"/>
    </w:rPr>
  </w:style>
  <w:style w:type="table" w:styleId="Tabelgril">
    <w:name w:val="Table Grid"/>
    <w:basedOn w:val="TabelNormal"/>
    <w:uiPriority w:val="39"/>
    <w:rsid w:val="0037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3C36E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B63A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462">
      <w:bodyDiv w:val="1"/>
      <w:marLeft w:val="0"/>
      <w:marRight w:val="0"/>
      <w:marTop w:val="0"/>
      <w:marBottom w:val="0"/>
      <w:divBdr>
        <w:top w:val="none" w:sz="0" w:space="0" w:color="auto"/>
        <w:left w:val="none" w:sz="0" w:space="0" w:color="auto"/>
        <w:bottom w:val="none" w:sz="0" w:space="0" w:color="auto"/>
        <w:right w:val="none" w:sz="0" w:space="0" w:color="auto"/>
      </w:divBdr>
    </w:div>
    <w:div w:id="282734276">
      <w:bodyDiv w:val="1"/>
      <w:marLeft w:val="0"/>
      <w:marRight w:val="0"/>
      <w:marTop w:val="0"/>
      <w:marBottom w:val="0"/>
      <w:divBdr>
        <w:top w:val="none" w:sz="0" w:space="0" w:color="auto"/>
        <w:left w:val="none" w:sz="0" w:space="0" w:color="auto"/>
        <w:bottom w:val="none" w:sz="0" w:space="0" w:color="auto"/>
        <w:right w:val="none" w:sz="0" w:space="0" w:color="auto"/>
      </w:divBdr>
    </w:div>
    <w:div w:id="383870354">
      <w:bodyDiv w:val="1"/>
      <w:marLeft w:val="0"/>
      <w:marRight w:val="0"/>
      <w:marTop w:val="0"/>
      <w:marBottom w:val="0"/>
      <w:divBdr>
        <w:top w:val="none" w:sz="0" w:space="0" w:color="auto"/>
        <w:left w:val="none" w:sz="0" w:space="0" w:color="auto"/>
        <w:bottom w:val="none" w:sz="0" w:space="0" w:color="auto"/>
        <w:right w:val="none" w:sz="0" w:space="0" w:color="auto"/>
      </w:divBdr>
    </w:div>
    <w:div w:id="605431918">
      <w:bodyDiv w:val="1"/>
      <w:marLeft w:val="0"/>
      <w:marRight w:val="0"/>
      <w:marTop w:val="0"/>
      <w:marBottom w:val="0"/>
      <w:divBdr>
        <w:top w:val="none" w:sz="0" w:space="0" w:color="auto"/>
        <w:left w:val="none" w:sz="0" w:space="0" w:color="auto"/>
        <w:bottom w:val="none" w:sz="0" w:space="0" w:color="auto"/>
        <w:right w:val="none" w:sz="0" w:space="0" w:color="auto"/>
      </w:divBdr>
    </w:div>
    <w:div w:id="727537916">
      <w:bodyDiv w:val="1"/>
      <w:marLeft w:val="0"/>
      <w:marRight w:val="0"/>
      <w:marTop w:val="0"/>
      <w:marBottom w:val="0"/>
      <w:divBdr>
        <w:top w:val="none" w:sz="0" w:space="0" w:color="auto"/>
        <w:left w:val="none" w:sz="0" w:space="0" w:color="auto"/>
        <w:bottom w:val="none" w:sz="0" w:space="0" w:color="auto"/>
        <w:right w:val="none" w:sz="0" w:space="0" w:color="auto"/>
      </w:divBdr>
    </w:div>
    <w:div w:id="776952557">
      <w:bodyDiv w:val="1"/>
      <w:marLeft w:val="0"/>
      <w:marRight w:val="0"/>
      <w:marTop w:val="0"/>
      <w:marBottom w:val="0"/>
      <w:divBdr>
        <w:top w:val="none" w:sz="0" w:space="0" w:color="auto"/>
        <w:left w:val="none" w:sz="0" w:space="0" w:color="auto"/>
        <w:bottom w:val="none" w:sz="0" w:space="0" w:color="auto"/>
        <w:right w:val="none" w:sz="0" w:space="0" w:color="auto"/>
      </w:divBdr>
    </w:div>
    <w:div w:id="904339751">
      <w:bodyDiv w:val="1"/>
      <w:marLeft w:val="0"/>
      <w:marRight w:val="0"/>
      <w:marTop w:val="0"/>
      <w:marBottom w:val="0"/>
      <w:divBdr>
        <w:top w:val="none" w:sz="0" w:space="0" w:color="auto"/>
        <w:left w:val="none" w:sz="0" w:space="0" w:color="auto"/>
        <w:bottom w:val="none" w:sz="0" w:space="0" w:color="auto"/>
        <w:right w:val="none" w:sz="0" w:space="0" w:color="auto"/>
      </w:divBdr>
      <w:divsChild>
        <w:div w:id="1565019534">
          <w:marLeft w:val="0"/>
          <w:marRight w:val="0"/>
          <w:marTop w:val="0"/>
          <w:marBottom w:val="0"/>
          <w:divBdr>
            <w:top w:val="none" w:sz="0" w:space="0" w:color="auto"/>
            <w:left w:val="none" w:sz="0" w:space="0" w:color="auto"/>
            <w:bottom w:val="none" w:sz="0" w:space="0" w:color="auto"/>
            <w:right w:val="none" w:sz="0" w:space="0" w:color="auto"/>
          </w:divBdr>
          <w:divsChild>
            <w:div w:id="1429303940">
              <w:marLeft w:val="0"/>
              <w:marRight w:val="0"/>
              <w:marTop w:val="0"/>
              <w:marBottom w:val="0"/>
              <w:divBdr>
                <w:top w:val="none" w:sz="0" w:space="0" w:color="auto"/>
                <w:left w:val="none" w:sz="0" w:space="0" w:color="auto"/>
                <w:bottom w:val="none" w:sz="0" w:space="0" w:color="auto"/>
                <w:right w:val="none" w:sz="0" w:space="0" w:color="auto"/>
              </w:divBdr>
              <w:divsChild>
                <w:div w:id="1931968236">
                  <w:marLeft w:val="0"/>
                  <w:marRight w:val="0"/>
                  <w:marTop w:val="0"/>
                  <w:marBottom w:val="0"/>
                  <w:divBdr>
                    <w:top w:val="none" w:sz="0" w:space="0" w:color="auto"/>
                    <w:left w:val="none" w:sz="0" w:space="0" w:color="auto"/>
                    <w:bottom w:val="none" w:sz="0" w:space="0" w:color="auto"/>
                    <w:right w:val="none" w:sz="0" w:space="0" w:color="auto"/>
                  </w:divBdr>
                  <w:divsChild>
                    <w:div w:id="1129938289">
                      <w:marLeft w:val="0"/>
                      <w:marRight w:val="0"/>
                      <w:marTop w:val="0"/>
                      <w:marBottom w:val="0"/>
                      <w:divBdr>
                        <w:top w:val="none" w:sz="0" w:space="0" w:color="auto"/>
                        <w:left w:val="none" w:sz="0" w:space="0" w:color="auto"/>
                        <w:bottom w:val="none" w:sz="0" w:space="0" w:color="auto"/>
                        <w:right w:val="none" w:sz="0" w:space="0" w:color="auto"/>
                      </w:divBdr>
                      <w:divsChild>
                        <w:div w:id="2110927477">
                          <w:marLeft w:val="0"/>
                          <w:marRight w:val="0"/>
                          <w:marTop w:val="0"/>
                          <w:marBottom w:val="0"/>
                          <w:divBdr>
                            <w:top w:val="none" w:sz="0" w:space="0" w:color="auto"/>
                            <w:left w:val="none" w:sz="0" w:space="0" w:color="auto"/>
                            <w:bottom w:val="none" w:sz="0" w:space="0" w:color="auto"/>
                            <w:right w:val="none" w:sz="0" w:space="0" w:color="auto"/>
                          </w:divBdr>
                          <w:divsChild>
                            <w:div w:id="1104568053">
                              <w:marLeft w:val="0"/>
                              <w:marRight w:val="0"/>
                              <w:marTop w:val="0"/>
                              <w:marBottom w:val="0"/>
                              <w:divBdr>
                                <w:top w:val="none" w:sz="0" w:space="0" w:color="auto"/>
                                <w:left w:val="none" w:sz="0" w:space="0" w:color="auto"/>
                                <w:bottom w:val="none" w:sz="0" w:space="0" w:color="auto"/>
                                <w:right w:val="none" w:sz="0" w:space="0" w:color="auto"/>
                              </w:divBdr>
                              <w:divsChild>
                                <w:div w:id="1470855178">
                                  <w:marLeft w:val="0"/>
                                  <w:marRight w:val="0"/>
                                  <w:marTop w:val="0"/>
                                  <w:marBottom w:val="0"/>
                                  <w:divBdr>
                                    <w:top w:val="none" w:sz="0" w:space="0" w:color="auto"/>
                                    <w:left w:val="none" w:sz="0" w:space="0" w:color="auto"/>
                                    <w:bottom w:val="none" w:sz="0" w:space="0" w:color="auto"/>
                                    <w:right w:val="none" w:sz="0" w:space="0" w:color="auto"/>
                                  </w:divBdr>
                                  <w:divsChild>
                                    <w:div w:id="918711769">
                                      <w:marLeft w:val="0"/>
                                      <w:marRight w:val="0"/>
                                      <w:marTop w:val="0"/>
                                      <w:marBottom w:val="0"/>
                                      <w:divBdr>
                                        <w:top w:val="none" w:sz="0" w:space="0" w:color="auto"/>
                                        <w:left w:val="none" w:sz="0" w:space="0" w:color="auto"/>
                                        <w:bottom w:val="none" w:sz="0" w:space="0" w:color="auto"/>
                                        <w:right w:val="none" w:sz="0" w:space="0" w:color="auto"/>
                                      </w:divBdr>
                                      <w:divsChild>
                                        <w:div w:id="3376627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105951">
      <w:bodyDiv w:val="1"/>
      <w:marLeft w:val="0"/>
      <w:marRight w:val="0"/>
      <w:marTop w:val="0"/>
      <w:marBottom w:val="0"/>
      <w:divBdr>
        <w:top w:val="none" w:sz="0" w:space="0" w:color="auto"/>
        <w:left w:val="none" w:sz="0" w:space="0" w:color="auto"/>
        <w:bottom w:val="none" w:sz="0" w:space="0" w:color="auto"/>
        <w:right w:val="none" w:sz="0" w:space="0" w:color="auto"/>
      </w:divBdr>
    </w:div>
    <w:div w:id="1019548790">
      <w:bodyDiv w:val="1"/>
      <w:marLeft w:val="0"/>
      <w:marRight w:val="0"/>
      <w:marTop w:val="0"/>
      <w:marBottom w:val="0"/>
      <w:divBdr>
        <w:top w:val="none" w:sz="0" w:space="0" w:color="auto"/>
        <w:left w:val="none" w:sz="0" w:space="0" w:color="auto"/>
        <w:bottom w:val="none" w:sz="0" w:space="0" w:color="auto"/>
        <w:right w:val="none" w:sz="0" w:space="0" w:color="auto"/>
      </w:divBdr>
    </w:div>
    <w:div w:id="1086729639">
      <w:bodyDiv w:val="1"/>
      <w:marLeft w:val="0"/>
      <w:marRight w:val="0"/>
      <w:marTop w:val="0"/>
      <w:marBottom w:val="0"/>
      <w:divBdr>
        <w:top w:val="none" w:sz="0" w:space="0" w:color="auto"/>
        <w:left w:val="none" w:sz="0" w:space="0" w:color="auto"/>
        <w:bottom w:val="none" w:sz="0" w:space="0" w:color="auto"/>
        <w:right w:val="none" w:sz="0" w:space="0" w:color="auto"/>
      </w:divBdr>
    </w:div>
    <w:div w:id="1278099621">
      <w:bodyDiv w:val="1"/>
      <w:marLeft w:val="0"/>
      <w:marRight w:val="0"/>
      <w:marTop w:val="0"/>
      <w:marBottom w:val="0"/>
      <w:divBdr>
        <w:top w:val="none" w:sz="0" w:space="0" w:color="auto"/>
        <w:left w:val="none" w:sz="0" w:space="0" w:color="auto"/>
        <w:bottom w:val="none" w:sz="0" w:space="0" w:color="auto"/>
        <w:right w:val="none" w:sz="0" w:space="0" w:color="auto"/>
      </w:divBdr>
    </w:div>
    <w:div w:id="1325280461">
      <w:bodyDiv w:val="1"/>
      <w:marLeft w:val="0"/>
      <w:marRight w:val="0"/>
      <w:marTop w:val="0"/>
      <w:marBottom w:val="0"/>
      <w:divBdr>
        <w:top w:val="none" w:sz="0" w:space="0" w:color="auto"/>
        <w:left w:val="none" w:sz="0" w:space="0" w:color="auto"/>
        <w:bottom w:val="none" w:sz="0" w:space="0" w:color="auto"/>
        <w:right w:val="none" w:sz="0" w:space="0" w:color="auto"/>
      </w:divBdr>
    </w:div>
    <w:div w:id="1353992138">
      <w:bodyDiv w:val="1"/>
      <w:marLeft w:val="0"/>
      <w:marRight w:val="0"/>
      <w:marTop w:val="0"/>
      <w:marBottom w:val="0"/>
      <w:divBdr>
        <w:top w:val="none" w:sz="0" w:space="0" w:color="auto"/>
        <w:left w:val="none" w:sz="0" w:space="0" w:color="auto"/>
        <w:bottom w:val="none" w:sz="0" w:space="0" w:color="auto"/>
        <w:right w:val="none" w:sz="0" w:space="0" w:color="auto"/>
      </w:divBdr>
    </w:div>
    <w:div w:id="1355300440">
      <w:bodyDiv w:val="1"/>
      <w:marLeft w:val="0"/>
      <w:marRight w:val="0"/>
      <w:marTop w:val="0"/>
      <w:marBottom w:val="0"/>
      <w:divBdr>
        <w:top w:val="none" w:sz="0" w:space="0" w:color="auto"/>
        <w:left w:val="none" w:sz="0" w:space="0" w:color="auto"/>
        <w:bottom w:val="none" w:sz="0" w:space="0" w:color="auto"/>
        <w:right w:val="none" w:sz="0" w:space="0" w:color="auto"/>
      </w:divBdr>
    </w:div>
    <w:div w:id="1427774829">
      <w:bodyDiv w:val="1"/>
      <w:marLeft w:val="0"/>
      <w:marRight w:val="0"/>
      <w:marTop w:val="0"/>
      <w:marBottom w:val="0"/>
      <w:divBdr>
        <w:top w:val="none" w:sz="0" w:space="0" w:color="auto"/>
        <w:left w:val="none" w:sz="0" w:space="0" w:color="auto"/>
        <w:bottom w:val="none" w:sz="0" w:space="0" w:color="auto"/>
        <w:right w:val="none" w:sz="0" w:space="0" w:color="auto"/>
      </w:divBdr>
    </w:div>
    <w:div w:id="1673336932">
      <w:bodyDiv w:val="1"/>
      <w:marLeft w:val="0"/>
      <w:marRight w:val="0"/>
      <w:marTop w:val="0"/>
      <w:marBottom w:val="0"/>
      <w:divBdr>
        <w:top w:val="none" w:sz="0" w:space="0" w:color="auto"/>
        <w:left w:val="none" w:sz="0" w:space="0" w:color="auto"/>
        <w:bottom w:val="none" w:sz="0" w:space="0" w:color="auto"/>
        <w:right w:val="none" w:sz="0" w:space="0" w:color="auto"/>
      </w:divBdr>
    </w:div>
    <w:div w:id="1860897696">
      <w:bodyDiv w:val="1"/>
      <w:marLeft w:val="0"/>
      <w:marRight w:val="0"/>
      <w:marTop w:val="0"/>
      <w:marBottom w:val="0"/>
      <w:divBdr>
        <w:top w:val="none" w:sz="0" w:space="0" w:color="auto"/>
        <w:left w:val="none" w:sz="0" w:space="0" w:color="auto"/>
        <w:bottom w:val="none" w:sz="0" w:space="0" w:color="auto"/>
        <w:right w:val="none" w:sz="0" w:space="0" w:color="auto"/>
      </w:divBdr>
    </w:div>
    <w:div w:id="1886793525">
      <w:bodyDiv w:val="1"/>
      <w:marLeft w:val="0"/>
      <w:marRight w:val="0"/>
      <w:marTop w:val="0"/>
      <w:marBottom w:val="0"/>
      <w:divBdr>
        <w:top w:val="none" w:sz="0" w:space="0" w:color="auto"/>
        <w:left w:val="none" w:sz="0" w:space="0" w:color="auto"/>
        <w:bottom w:val="none" w:sz="0" w:space="0" w:color="auto"/>
        <w:right w:val="none" w:sz="0" w:space="0" w:color="auto"/>
      </w:divBdr>
    </w:div>
    <w:div w:id="1918325906">
      <w:bodyDiv w:val="1"/>
      <w:marLeft w:val="0"/>
      <w:marRight w:val="0"/>
      <w:marTop w:val="0"/>
      <w:marBottom w:val="0"/>
      <w:divBdr>
        <w:top w:val="none" w:sz="0" w:space="0" w:color="auto"/>
        <w:left w:val="none" w:sz="0" w:space="0" w:color="auto"/>
        <w:bottom w:val="none" w:sz="0" w:space="0" w:color="auto"/>
        <w:right w:val="none" w:sz="0" w:space="0" w:color="auto"/>
      </w:divBdr>
    </w:div>
    <w:div w:id="2031224876">
      <w:bodyDiv w:val="1"/>
      <w:marLeft w:val="0"/>
      <w:marRight w:val="0"/>
      <w:marTop w:val="0"/>
      <w:marBottom w:val="0"/>
      <w:divBdr>
        <w:top w:val="none" w:sz="0" w:space="0" w:color="auto"/>
        <w:left w:val="none" w:sz="0" w:space="0" w:color="auto"/>
        <w:bottom w:val="none" w:sz="0" w:space="0" w:color="auto"/>
        <w:right w:val="none" w:sz="0" w:space="0" w:color="auto"/>
      </w:divBdr>
    </w:div>
    <w:div w:id="20535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hyperlink" Target="https://ro.wikipedia.org/wiki/Organiza%C8%9Bie_interna%C8%9Bional%C4%8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aea.org/"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ro.wikipedia.org/wiki/Arm%C4%83_chimic%C4%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wikipedia.org/wiki/Organiza%C8%9Bie_interguvernamental%C4%83" TargetMode="External"/><Relationship Id="rId20" Type="http://schemas.openxmlformats.org/officeDocument/2006/relationships/hyperlink" Target="https://www.inj.md/sites/default/files/new/22/16-21_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o.wikipedia.org/wiki/Energie_nuclear%C4%83" TargetMode="External"/><Relationship Id="rId23" Type="http://schemas.openxmlformats.org/officeDocument/2006/relationships/hyperlink" Target="https://austria.mfa.gov.md/ro/content/ctbto" TargetMode="External"/><Relationship Id="rId10" Type="http://schemas.openxmlformats.org/officeDocument/2006/relationships/diagramData" Target="diagrams/data1.xml"/><Relationship Id="rId19" Type="http://schemas.openxmlformats.org/officeDocument/2006/relationships/hyperlink" Target="https://www.academia.edu/10612752/Studii_de_securitate_textbook_Ro_Manual_de_curs_Sociologia_studiilor_de_securitate_internationala_" TargetMode="External"/><Relationship Id="rId4" Type="http://schemas.openxmlformats.org/officeDocument/2006/relationships/settings" Target="settings.xml"/><Relationship Id="rId9" Type="http://schemas.openxmlformats.org/officeDocument/2006/relationships/image" Target="media/image2.jpg"/><Relationship Id="rId14" Type="http://schemas.microsoft.com/office/2007/relationships/diagramDrawing" Target="diagrams/drawing1.xml"/><Relationship Id="rId22" Type="http://schemas.openxmlformats.org/officeDocument/2006/relationships/hyperlink" Target="https://www.consilium.europa.eu/ro/council-eu/preparatory-bodies/working-party-on-non-proliferation-and-arms-exports/" TargetMode="Externa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FC8A33-DE9A-4CA4-8108-D9C7AFB3234F}" type="doc">
      <dgm:prSet loTypeId="urn:microsoft.com/office/officeart/2005/8/layout/radial3" loCatId="cycle" qsTypeId="urn:microsoft.com/office/officeart/2005/8/quickstyle/simple3" qsCatId="simple" csTypeId="urn:microsoft.com/office/officeart/2005/8/colors/accent2_5" csCatId="accent2" phldr="1"/>
      <dgm:spPr/>
      <dgm:t>
        <a:bodyPr/>
        <a:lstStyle/>
        <a:p>
          <a:endParaRPr lang="ro-MD"/>
        </a:p>
      </dgm:t>
    </dgm:pt>
    <dgm:pt modelId="{6E8F6AB2-371B-4C75-A666-85A6C653810D}">
      <dgm:prSet phldrT="[Text]" custT="1"/>
      <dgm:spPr/>
      <dgm:t>
        <a:bodyPr/>
        <a:lstStyle/>
        <a:p>
          <a:r>
            <a:rPr lang="ro-MD" sz="1050" b="1">
              <a:latin typeface="Times New Roman" panose="02020603050405020304" pitchFamily="18" charset="0"/>
              <a:cs typeface="Times New Roman" panose="02020603050405020304" pitchFamily="18" charset="0"/>
            </a:rPr>
            <a:t>Agenții și organizații</a:t>
          </a:r>
        </a:p>
      </dgm:t>
    </dgm:pt>
    <dgm:pt modelId="{589D0EC5-F33D-4E73-9F24-572A87A7DD1F}" type="parTrans" cxnId="{665E8F72-6722-49DA-A59C-3703CA740675}">
      <dgm:prSet/>
      <dgm:spPr/>
      <dgm:t>
        <a:bodyPr/>
        <a:lstStyle/>
        <a:p>
          <a:endParaRPr lang="ro-MD"/>
        </a:p>
      </dgm:t>
    </dgm:pt>
    <dgm:pt modelId="{F8958750-7292-4036-9EF4-E54AF5DEDE42}" type="sibTrans" cxnId="{665E8F72-6722-49DA-A59C-3703CA740675}">
      <dgm:prSet/>
      <dgm:spPr/>
      <dgm:t>
        <a:bodyPr/>
        <a:lstStyle/>
        <a:p>
          <a:endParaRPr lang="ro-MD"/>
        </a:p>
      </dgm:t>
    </dgm:pt>
    <dgm:pt modelId="{9C1BCC6F-3C19-4C80-B4D6-99EDC3FE8493}">
      <dgm:prSet phldrT="[Text]" custT="1"/>
      <dgm:spPr/>
      <dgm:t>
        <a:bodyPr/>
        <a:lstStyle/>
        <a:p>
          <a:r>
            <a:rPr lang="ro-MD" sz="1050" b="0" i="0">
              <a:latin typeface="Times New Roman" panose="02020603050405020304" pitchFamily="18" charset="0"/>
              <a:cs typeface="Times New Roman" panose="02020603050405020304" pitchFamily="18" charset="0"/>
            </a:rPr>
            <a:t>Agenția Internațională pentru Energie Atomică </a:t>
          </a:r>
          <a:endParaRPr lang="ro-MD" sz="1050">
            <a:latin typeface="Times New Roman" panose="02020603050405020304" pitchFamily="18" charset="0"/>
            <a:cs typeface="Times New Roman" panose="02020603050405020304" pitchFamily="18" charset="0"/>
          </a:endParaRPr>
        </a:p>
      </dgm:t>
    </dgm:pt>
    <dgm:pt modelId="{068CE7AC-E2D2-4090-888F-9C455D908584}" type="parTrans" cxnId="{7F4690B1-B34B-44D7-82CB-9910EE11EC1F}">
      <dgm:prSet/>
      <dgm:spPr/>
      <dgm:t>
        <a:bodyPr/>
        <a:lstStyle/>
        <a:p>
          <a:endParaRPr lang="ro-MD"/>
        </a:p>
      </dgm:t>
    </dgm:pt>
    <dgm:pt modelId="{F10CD2D4-94A2-4EB1-8F9F-F01C638E3A94}" type="sibTrans" cxnId="{7F4690B1-B34B-44D7-82CB-9910EE11EC1F}">
      <dgm:prSet/>
      <dgm:spPr/>
      <dgm:t>
        <a:bodyPr/>
        <a:lstStyle/>
        <a:p>
          <a:endParaRPr lang="ro-MD"/>
        </a:p>
      </dgm:t>
    </dgm:pt>
    <dgm:pt modelId="{112929FE-B0DB-48E8-BF95-16CE1582AD2C}">
      <dgm:prSet phldrT="[Text]" custT="1"/>
      <dgm:spPr/>
      <dgm:t>
        <a:bodyPr/>
        <a:lstStyle/>
        <a:p>
          <a:r>
            <a:rPr lang="ro-MD" sz="1050" b="0" i="0">
              <a:latin typeface="Times New Roman" panose="02020603050405020304" pitchFamily="18" charset="0"/>
              <a:cs typeface="Times New Roman" panose="02020603050405020304" pitchFamily="18" charset="0"/>
            </a:rPr>
            <a:t>Organizația Națiunilor Unite</a:t>
          </a:r>
          <a:endParaRPr lang="ro-MD" sz="1050">
            <a:latin typeface="Times New Roman" panose="02020603050405020304" pitchFamily="18" charset="0"/>
            <a:cs typeface="Times New Roman" panose="02020603050405020304" pitchFamily="18" charset="0"/>
          </a:endParaRPr>
        </a:p>
      </dgm:t>
    </dgm:pt>
    <dgm:pt modelId="{451DA3B6-F40F-4086-B248-EF4D0FCB1DB4}" type="parTrans" cxnId="{AA19794E-2E43-43B5-BA85-39C03D74E5CE}">
      <dgm:prSet/>
      <dgm:spPr/>
      <dgm:t>
        <a:bodyPr/>
        <a:lstStyle/>
        <a:p>
          <a:endParaRPr lang="ro-MD"/>
        </a:p>
      </dgm:t>
    </dgm:pt>
    <dgm:pt modelId="{28DB5E19-9572-4702-8387-514BAB03160B}" type="sibTrans" cxnId="{AA19794E-2E43-43B5-BA85-39C03D74E5CE}">
      <dgm:prSet/>
      <dgm:spPr/>
      <dgm:t>
        <a:bodyPr/>
        <a:lstStyle/>
        <a:p>
          <a:endParaRPr lang="ro-MD"/>
        </a:p>
      </dgm:t>
    </dgm:pt>
    <dgm:pt modelId="{4354B7EB-3640-427E-AA95-9432A4E6D334}">
      <dgm:prSet phldrT="[Text]" custT="1"/>
      <dgm:spPr/>
      <dgm:t>
        <a:bodyPr/>
        <a:lstStyle/>
        <a:p>
          <a:r>
            <a:rPr lang="ro-MD" sz="1050" b="0" i="0">
              <a:latin typeface="Times New Roman" panose="02020603050405020304" pitchFamily="18" charset="0"/>
              <a:cs typeface="Times New Roman" panose="02020603050405020304" pitchFamily="18" charset="0"/>
            </a:rPr>
            <a:t>Organizația pentru Securitate și Cooperare în Europa </a:t>
          </a:r>
          <a:endParaRPr lang="ro-MD" sz="1050">
            <a:latin typeface="Times New Roman" panose="02020603050405020304" pitchFamily="18" charset="0"/>
            <a:cs typeface="Times New Roman" panose="02020603050405020304" pitchFamily="18" charset="0"/>
          </a:endParaRPr>
        </a:p>
      </dgm:t>
    </dgm:pt>
    <dgm:pt modelId="{0B251C0E-6787-4C1E-B483-83DFF3AEC6FD}" type="parTrans" cxnId="{F011D2A7-50D8-4D36-8A26-455F072499C5}">
      <dgm:prSet/>
      <dgm:spPr/>
      <dgm:t>
        <a:bodyPr/>
        <a:lstStyle/>
        <a:p>
          <a:endParaRPr lang="ro-MD"/>
        </a:p>
      </dgm:t>
    </dgm:pt>
    <dgm:pt modelId="{5B294DBE-00C2-4FF5-B3A0-1250D5368FB8}" type="sibTrans" cxnId="{F011D2A7-50D8-4D36-8A26-455F072499C5}">
      <dgm:prSet/>
      <dgm:spPr/>
      <dgm:t>
        <a:bodyPr/>
        <a:lstStyle/>
        <a:p>
          <a:endParaRPr lang="ro-MD"/>
        </a:p>
      </dgm:t>
    </dgm:pt>
    <dgm:pt modelId="{C7FC6404-DF12-4905-BAF9-EFD08DD170AC}">
      <dgm:prSet phldrT="[Text]" custT="1"/>
      <dgm:spPr/>
      <dgm:t>
        <a:bodyPr/>
        <a:lstStyle/>
        <a:p>
          <a:r>
            <a:rPr lang="ro-MD" sz="1050" b="0" i="0">
              <a:latin typeface="Times New Roman" panose="02020603050405020304" pitchFamily="18" charset="0"/>
              <a:cs typeface="Times New Roman" panose="02020603050405020304" pitchFamily="18" charset="0"/>
            </a:rPr>
            <a:t>Organizația pentru Interzicerea Armelor Chimice </a:t>
          </a:r>
          <a:endParaRPr lang="ro-MD" sz="1050">
            <a:latin typeface="Times New Roman" panose="02020603050405020304" pitchFamily="18" charset="0"/>
            <a:cs typeface="Times New Roman" panose="02020603050405020304" pitchFamily="18" charset="0"/>
          </a:endParaRPr>
        </a:p>
      </dgm:t>
    </dgm:pt>
    <dgm:pt modelId="{DEB19A4C-CFB1-4578-BAD9-CC65B18B5619}" type="parTrans" cxnId="{14C2C785-0BA6-41FC-997D-4C3DC79E3B0B}">
      <dgm:prSet/>
      <dgm:spPr/>
      <dgm:t>
        <a:bodyPr/>
        <a:lstStyle/>
        <a:p>
          <a:endParaRPr lang="ro-MD"/>
        </a:p>
      </dgm:t>
    </dgm:pt>
    <dgm:pt modelId="{94F1E14E-C0E3-45FD-97F0-3C09FCD1B46A}" type="sibTrans" cxnId="{14C2C785-0BA6-41FC-997D-4C3DC79E3B0B}">
      <dgm:prSet/>
      <dgm:spPr/>
      <dgm:t>
        <a:bodyPr/>
        <a:lstStyle/>
        <a:p>
          <a:endParaRPr lang="ro-MD"/>
        </a:p>
      </dgm:t>
    </dgm:pt>
    <dgm:pt modelId="{5DB54EAF-3F63-4912-A1B4-534040470405}">
      <dgm:prSet phldrT="[Text]" custT="1"/>
      <dgm:spPr/>
      <dgm:t>
        <a:bodyPr/>
        <a:lstStyle/>
        <a:p>
          <a:r>
            <a:rPr lang="ro-MD" sz="1050">
              <a:latin typeface="Times New Roman" panose="02020603050405020304" pitchFamily="18" charset="0"/>
              <a:cs typeface="Times New Roman" panose="02020603050405020304" pitchFamily="18" charset="0"/>
            </a:rPr>
            <a:t>Grupul de lucru pentru neproliferare și exporturi de arme</a:t>
          </a:r>
        </a:p>
      </dgm:t>
    </dgm:pt>
    <dgm:pt modelId="{18696A79-1FD2-49C2-AD18-73677BC7CB92}" type="parTrans" cxnId="{407E4984-30B8-49B9-8E3A-C0AB3ED242A3}">
      <dgm:prSet/>
      <dgm:spPr/>
      <dgm:t>
        <a:bodyPr/>
        <a:lstStyle/>
        <a:p>
          <a:endParaRPr lang="ro-MD"/>
        </a:p>
      </dgm:t>
    </dgm:pt>
    <dgm:pt modelId="{8EBA971A-B223-4511-B030-EE4329019104}" type="sibTrans" cxnId="{407E4984-30B8-49B9-8E3A-C0AB3ED242A3}">
      <dgm:prSet/>
      <dgm:spPr/>
      <dgm:t>
        <a:bodyPr/>
        <a:lstStyle/>
        <a:p>
          <a:endParaRPr lang="ro-MD"/>
        </a:p>
      </dgm:t>
    </dgm:pt>
    <dgm:pt modelId="{C7BC1B4C-64D9-4BD3-9867-B12A9B5FD536}">
      <dgm:prSet phldrT="[Text]" custT="1"/>
      <dgm:spPr/>
      <dgm:t>
        <a:bodyPr/>
        <a:lstStyle/>
        <a:p>
          <a:r>
            <a:rPr lang="ro-MD" sz="1050" b="0" i="0">
              <a:latin typeface="Times New Roman" panose="02020603050405020304" pitchFamily="18" charset="0"/>
              <a:cs typeface="Times New Roman" panose="02020603050405020304" pitchFamily="18" charset="0"/>
            </a:rPr>
            <a:t>Organizația pentru Interzicerea Completă a Testelor Nucleare</a:t>
          </a:r>
          <a:endParaRPr lang="ro-MD" sz="1050">
            <a:latin typeface="Times New Roman" panose="02020603050405020304" pitchFamily="18" charset="0"/>
            <a:cs typeface="Times New Roman" panose="02020603050405020304" pitchFamily="18" charset="0"/>
          </a:endParaRPr>
        </a:p>
      </dgm:t>
    </dgm:pt>
    <dgm:pt modelId="{6E46F765-77CC-45D7-9778-E0283FB9BDA6}" type="parTrans" cxnId="{CB0A8570-F60D-4074-A87D-591E527D9FA8}">
      <dgm:prSet/>
      <dgm:spPr/>
      <dgm:t>
        <a:bodyPr/>
        <a:lstStyle/>
        <a:p>
          <a:endParaRPr lang="ro-MD"/>
        </a:p>
      </dgm:t>
    </dgm:pt>
    <dgm:pt modelId="{3B64DC7A-0F6F-4DAC-88B4-5D7613673ABA}" type="sibTrans" cxnId="{CB0A8570-F60D-4074-A87D-591E527D9FA8}">
      <dgm:prSet/>
      <dgm:spPr/>
      <dgm:t>
        <a:bodyPr/>
        <a:lstStyle/>
        <a:p>
          <a:endParaRPr lang="ro-MD"/>
        </a:p>
      </dgm:t>
    </dgm:pt>
    <dgm:pt modelId="{D3A27B15-C6A3-49EC-ABF8-EDC65FB34A7B}" type="pres">
      <dgm:prSet presAssocID="{A4FC8A33-DE9A-4CA4-8108-D9C7AFB3234F}" presName="composite" presStyleCnt="0">
        <dgm:presLayoutVars>
          <dgm:chMax val="1"/>
          <dgm:dir/>
          <dgm:resizeHandles val="exact"/>
        </dgm:presLayoutVars>
      </dgm:prSet>
      <dgm:spPr/>
    </dgm:pt>
    <dgm:pt modelId="{E7C6F097-A03A-49CB-974D-0B1974C36DE3}" type="pres">
      <dgm:prSet presAssocID="{A4FC8A33-DE9A-4CA4-8108-D9C7AFB3234F}" presName="radial" presStyleCnt="0">
        <dgm:presLayoutVars>
          <dgm:animLvl val="ctr"/>
        </dgm:presLayoutVars>
      </dgm:prSet>
      <dgm:spPr/>
    </dgm:pt>
    <dgm:pt modelId="{B0CD5C9D-06A7-4836-B497-08ACA0354E36}" type="pres">
      <dgm:prSet presAssocID="{6E8F6AB2-371B-4C75-A666-85A6C653810D}" presName="centerShape" presStyleLbl="vennNode1" presStyleIdx="0" presStyleCnt="7" custScaleX="79992" custScaleY="85953"/>
      <dgm:spPr/>
    </dgm:pt>
    <dgm:pt modelId="{1F88C0BE-00B3-435C-95F4-F211B7D2CD75}" type="pres">
      <dgm:prSet presAssocID="{9C1BCC6F-3C19-4C80-B4D6-99EDC3FE8493}" presName="node" presStyleLbl="vennNode1" presStyleIdx="1" presStyleCnt="7">
        <dgm:presLayoutVars>
          <dgm:bulletEnabled val="1"/>
        </dgm:presLayoutVars>
      </dgm:prSet>
      <dgm:spPr/>
    </dgm:pt>
    <dgm:pt modelId="{1D44C0BA-B3E4-4C86-A7EB-450AE2F81C74}" type="pres">
      <dgm:prSet presAssocID="{C7FC6404-DF12-4905-BAF9-EFD08DD170AC}" presName="node" presStyleLbl="vennNode1" presStyleIdx="2" presStyleCnt="7">
        <dgm:presLayoutVars>
          <dgm:bulletEnabled val="1"/>
        </dgm:presLayoutVars>
      </dgm:prSet>
      <dgm:spPr/>
    </dgm:pt>
    <dgm:pt modelId="{6D7DB366-D54F-421B-B5C5-396D2209D4EA}" type="pres">
      <dgm:prSet presAssocID="{112929FE-B0DB-48E8-BF95-16CE1582AD2C}" presName="node" presStyleLbl="vennNode1" presStyleIdx="3" presStyleCnt="7">
        <dgm:presLayoutVars>
          <dgm:bulletEnabled val="1"/>
        </dgm:presLayoutVars>
      </dgm:prSet>
      <dgm:spPr/>
    </dgm:pt>
    <dgm:pt modelId="{1031E4C2-C23D-4A86-AC09-80D33D3CE5B2}" type="pres">
      <dgm:prSet presAssocID="{4354B7EB-3640-427E-AA95-9432A4E6D334}" presName="node" presStyleLbl="vennNode1" presStyleIdx="4" presStyleCnt="7">
        <dgm:presLayoutVars>
          <dgm:bulletEnabled val="1"/>
        </dgm:presLayoutVars>
      </dgm:prSet>
      <dgm:spPr/>
    </dgm:pt>
    <dgm:pt modelId="{B8B74918-7B8B-4D69-8438-90C2781A5560}" type="pres">
      <dgm:prSet presAssocID="{5DB54EAF-3F63-4912-A1B4-534040470405}" presName="node" presStyleLbl="vennNode1" presStyleIdx="5" presStyleCnt="7">
        <dgm:presLayoutVars>
          <dgm:bulletEnabled val="1"/>
        </dgm:presLayoutVars>
      </dgm:prSet>
      <dgm:spPr/>
    </dgm:pt>
    <dgm:pt modelId="{48A8D959-E3C5-4957-AFD9-7E063141E98A}" type="pres">
      <dgm:prSet presAssocID="{C7BC1B4C-64D9-4BD3-9867-B12A9B5FD536}" presName="node" presStyleLbl="vennNode1" presStyleIdx="6" presStyleCnt="7">
        <dgm:presLayoutVars>
          <dgm:bulletEnabled val="1"/>
        </dgm:presLayoutVars>
      </dgm:prSet>
      <dgm:spPr/>
    </dgm:pt>
  </dgm:ptLst>
  <dgm:cxnLst>
    <dgm:cxn modelId="{C712C309-BC0D-4CCB-811E-13F76AE0198D}" type="presOf" srcId="{5DB54EAF-3F63-4912-A1B4-534040470405}" destId="{B8B74918-7B8B-4D69-8438-90C2781A5560}" srcOrd="0" destOrd="0" presId="urn:microsoft.com/office/officeart/2005/8/layout/radial3"/>
    <dgm:cxn modelId="{23ACD810-B08E-45F4-A898-EB7BADC4E249}" type="presOf" srcId="{A4FC8A33-DE9A-4CA4-8108-D9C7AFB3234F}" destId="{D3A27B15-C6A3-49EC-ABF8-EDC65FB34A7B}" srcOrd="0" destOrd="0" presId="urn:microsoft.com/office/officeart/2005/8/layout/radial3"/>
    <dgm:cxn modelId="{9FC19E35-42F8-4450-9EFE-0F3BAEE0F2F9}" type="presOf" srcId="{9C1BCC6F-3C19-4C80-B4D6-99EDC3FE8493}" destId="{1F88C0BE-00B3-435C-95F4-F211B7D2CD75}" srcOrd="0" destOrd="0" presId="urn:microsoft.com/office/officeart/2005/8/layout/radial3"/>
    <dgm:cxn modelId="{F356E53D-3466-4A7E-8F2C-4DA4ED577118}" type="presOf" srcId="{6E8F6AB2-371B-4C75-A666-85A6C653810D}" destId="{B0CD5C9D-06A7-4836-B497-08ACA0354E36}" srcOrd="0" destOrd="0" presId="urn:microsoft.com/office/officeart/2005/8/layout/radial3"/>
    <dgm:cxn modelId="{AA19794E-2E43-43B5-BA85-39C03D74E5CE}" srcId="{6E8F6AB2-371B-4C75-A666-85A6C653810D}" destId="{112929FE-B0DB-48E8-BF95-16CE1582AD2C}" srcOrd="2" destOrd="0" parTransId="{451DA3B6-F40F-4086-B248-EF4D0FCB1DB4}" sibTransId="{28DB5E19-9572-4702-8387-514BAB03160B}"/>
    <dgm:cxn modelId="{CB0A8570-F60D-4074-A87D-591E527D9FA8}" srcId="{6E8F6AB2-371B-4C75-A666-85A6C653810D}" destId="{C7BC1B4C-64D9-4BD3-9867-B12A9B5FD536}" srcOrd="5" destOrd="0" parTransId="{6E46F765-77CC-45D7-9778-E0283FB9BDA6}" sibTransId="{3B64DC7A-0F6F-4DAC-88B4-5D7613673ABA}"/>
    <dgm:cxn modelId="{D1EE4851-0246-4464-8F45-73E809D502F7}" type="presOf" srcId="{C7BC1B4C-64D9-4BD3-9867-B12A9B5FD536}" destId="{48A8D959-E3C5-4957-AFD9-7E063141E98A}" srcOrd="0" destOrd="0" presId="urn:microsoft.com/office/officeart/2005/8/layout/radial3"/>
    <dgm:cxn modelId="{665E8F72-6722-49DA-A59C-3703CA740675}" srcId="{A4FC8A33-DE9A-4CA4-8108-D9C7AFB3234F}" destId="{6E8F6AB2-371B-4C75-A666-85A6C653810D}" srcOrd="0" destOrd="0" parTransId="{589D0EC5-F33D-4E73-9F24-572A87A7DD1F}" sibTransId="{F8958750-7292-4036-9EF4-E54AF5DEDE42}"/>
    <dgm:cxn modelId="{E7AAAC7A-967E-4547-A58A-FF58552554F3}" type="presOf" srcId="{4354B7EB-3640-427E-AA95-9432A4E6D334}" destId="{1031E4C2-C23D-4A86-AC09-80D33D3CE5B2}" srcOrd="0" destOrd="0" presId="urn:microsoft.com/office/officeart/2005/8/layout/radial3"/>
    <dgm:cxn modelId="{407E4984-30B8-49B9-8E3A-C0AB3ED242A3}" srcId="{6E8F6AB2-371B-4C75-A666-85A6C653810D}" destId="{5DB54EAF-3F63-4912-A1B4-534040470405}" srcOrd="4" destOrd="0" parTransId="{18696A79-1FD2-49C2-AD18-73677BC7CB92}" sibTransId="{8EBA971A-B223-4511-B030-EE4329019104}"/>
    <dgm:cxn modelId="{14C2C785-0BA6-41FC-997D-4C3DC79E3B0B}" srcId="{6E8F6AB2-371B-4C75-A666-85A6C653810D}" destId="{C7FC6404-DF12-4905-BAF9-EFD08DD170AC}" srcOrd="1" destOrd="0" parTransId="{DEB19A4C-CFB1-4578-BAD9-CC65B18B5619}" sibTransId="{94F1E14E-C0E3-45FD-97F0-3C09FCD1B46A}"/>
    <dgm:cxn modelId="{F011D2A7-50D8-4D36-8A26-455F072499C5}" srcId="{6E8F6AB2-371B-4C75-A666-85A6C653810D}" destId="{4354B7EB-3640-427E-AA95-9432A4E6D334}" srcOrd="3" destOrd="0" parTransId="{0B251C0E-6787-4C1E-B483-83DFF3AEC6FD}" sibTransId="{5B294DBE-00C2-4FF5-B3A0-1250D5368FB8}"/>
    <dgm:cxn modelId="{7F4690B1-B34B-44D7-82CB-9910EE11EC1F}" srcId="{6E8F6AB2-371B-4C75-A666-85A6C653810D}" destId="{9C1BCC6F-3C19-4C80-B4D6-99EDC3FE8493}" srcOrd="0" destOrd="0" parTransId="{068CE7AC-E2D2-4090-888F-9C455D908584}" sibTransId="{F10CD2D4-94A2-4EB1-8F9F-F01C638E3A94}"/>
    <dgm:cxn modelId="{E433AFB2-EC6B-4E6B-A07B-660D6A30FE63}" type="presOf" srcId="{C7FC6404-DF12-4905-BAF9-EFD08DD170AC}" destId="{1D44C0BA-B3E4-4C86-A7EB-450AE2F81C74}" srcOrd="0" destOrd="0" presId="urn:microsoft.com/office/officeart/2005/8/layout/radial3"/>
    <dgm:cxn modelId="{B69CABBC-8D27-437F-85FE-AEB170BC3F9B}" type="presOf" srcId="{112929FE-B0DB-48E8-BF95-16CE1582AD2C}" destId="{6D7DB366-D54F-421B-B5C5-396D2209D4EA}" srcOrd="0" destOrd="0" presId="urn:microsoft.com/office/officeart/2005/8/layout/radial3"/>
    <dgm:cxn modelId="{0730897D-3A26-429E-AF97-2D9D81592F4C}" type="presParOf" srcId="{D3A27B15-C6A3-49EC-ABF8-EDC65FB34A7B}" destId="{E7C6F097-A03A-49CB-974D-0B1974C36DE3}" srcOrd="0" destOrd="0" presId="urn:microsoft.com/office/officeart/2005/8/layout/radial3"/>
    <dgm:cxn modelId="{A6D45414-D683-4F75-8FE2-3BA76ACAEBF7}" type="presParOf" srcId="{E7C6F097-A03A-49CB-974D-0B1974C36DE3}" destId="{B0CD5C9D-06A7-4836-B497-08ACA0354E36}" srcOrd="0" destOrd="0" presId="urn:microsoft.com/office/officeart/2005/8/layout/radial3"/>
    <dgm:cxn modelId="{89D63C94-FE22-4572-ABA7-607BD2718926}" type="presParOf" srcId="{E7C6F097-A03A-49CB-974D-0B1974C36DE3}" destId="{1F88C0BE-00B3-435C-95F4-F211B7D2CD75}" srcOrd="1" destOrd="0" presId="urn:microsoft.com/office/officeart/2005/8/layout/radial3"/>
    <dgm:cxn modelId="{F2C741D9-0243-4C51-8096-E8FF1005FCE7}" type="presParOf" srcId="{E7C6F097-A03A-49CB-974D-0B1974C36DE3}" destId="{1D44C0BA-B3E4-4C86-A7EB-450AE2F81C74}" srcOrd="2" destOrd="0" presId="urn:microsoft.com/office/officeart/2005/8/layout/radial3"/>
    <dgm:cxn modelId="{478E2525-806C-487C-9829-7E135943B490}" type="presParOf" srcId="{E7C6F097-A03A-49CB-974D-0B1974C36DE3}" destId="{6D7DB366-D54F-421B-B5C5-396D2209D4EA}" srcOrd="3" destOrd="0" presId="urn:microsoft.com/office/officeart/2005/8/layout/radial3"/>
    <dgm:cxn modelId="{2A0BDBE3-9C97-4199-BC39-BD2E52A8FE44}" type="presParOf" srcId="{E7C6F097-A03A-49CB-974D-0B1974C36DE3}" destId="{1031E4C2-C23D-4A86-AC09-80D33D3CE5B2}" srcOrd="4" destOrd="0" presId="urn:microsoft.com/office/officeart/2005/8/layout/radial3"/>
    <dgm:cxn modelId="{BC280775-05BB-48B4-B9AE-6271F32DB8E2}" type="presParOf" srcId="{E7C6F097-A03A-49CB-974D-0B1974C36DE3}" destId="{B8B74918-7B8B-4D69-8438-90C2781A5560}" srcOrd="5" destOrd="0" presId="urn:microsoft.com/office/officeart/2005/8/layout/radial3"/>
    <dgm:cxn modelId="{A4573DE4-E419-4678-B36A-686C918A5CF6}" type="presParOf" srcId="{E7C6F097-A03A-49CB-974D-0B1974C36DE3}" destId="{48A8D959-E3C5-4957-AFD9-7E063141E98A}" srcOrd="6" destOrd="0" presId="urn:microsoft.com/office/officeart/2005/8/layout/radial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CD5C9D-06A7-4836-B497-08ACA0354E36}">
      <dsp:nvSpPr>
        <dsp:cNvPr id="0" name=""/>
        <dsp:cNvSpPr/>
      </dsp:nvSpPr>
      <dsp:spPr>
        <a:xfrm>
          <a:off x="1573445" y="987302"/>
          <a:ext cx="1674491" cy="1799274"/>
        </a:xfrm>
        <a:prstGeom prst="ellipse">
          <a:avLst/>
        </a:prstGeom>
        <a:gradFill rotWithShape="0">
          <a:gsLst>
            <a:gs pos="0">
              <a:schemeClr val="accent2">
                <a:shade val="80000"/>
                <a:alpha val="50000"/>
                <a:hueOff val="0"/>
                <a:satOff val="0"/>
                <a:lumOff val="0"/>
                <a:alphaOff val="0"/>
                <a:lumMod val="110000"/>
                <a:satMod val="105000"/>
                <a:tint val="67000"/>
              </a:schemeClr>
            </a:gs>
            <a:gs pos="50000">
              <a:schemeClr val="accent2">
                <a:shade val="80000"/>
                <a:alpha val="50000"/>
                <a:hueOff val="0"/>
                <a:satOff val="0"/>
                <a:lumOff val="0"/>
                <a:alphaOff val="0"/>
                <a:lumMod val="105000"/>
                <a:satMod val="103000"/>
                <a:tint val="73000"/>
              </a:schemeClr>
            </a:gs>
            <a:gs pos="100000">
              <a:schemeClr val="accent2">
                <a:shade val="80000"/>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ro-MD" sz="1050" b="1" kern="1200">
              <a:latin typeface="Times New Roman" panose="02020603050405020304" pitchFamily="18" charset="0"/>
              <a:cs typeface="Times New Roman" panose="02020603050405020304" pitchFamily="18" charset="0"/>
            </a:rPr>
            <a:t>Agenții și organizații</a:t>
          </a:r>
        </a:p>
      </dsp:txBody>
      <dsp:txXfrm>
        <a:off x="1818669" y="1250800"/>
        <a:ext cx="1184043" cy="1272278"/>
      </dsp:txXfrm>
    </dsp:sp>
    <dsp:sp modelId="{1F88C0BE-00B3-435C-95F4-F211B7D2CD75}">
      <dsp:nvSpPr>
        <dsp:cNvPr id="0" name=""/>
        <dsp:cNvSpPr/>
      </dsp:nvSpPr>
      <dsp:spPr>
        <a:xfrm>
          <a:off x="1887360" y="373"/>
          <a:ext cx="1046661" cy="1046661"/>
        </a:xfrm>
        <a:prstGeom prst="ellipse">
          <a:avLst/>
        </a:prstGeom>
        <a:gradFill rotWithShape="0">
          <a:gsLst>
            <a:gs pos="0">
              <a:schemeClr val="accent2">
                <a:shade val="80000"/>
                <a:alpha val="50000"/>
                <a:hueOff val="9"/>
                <a:satOff val="2653"/>
                <a:lumOff val="911"/>
                <a:alphaOff val="-5000"/>
                <a:lumMod val="110000"/>
                <a:satMod val="105000"/>
                <a:tint val="67000"/>
              </a:schemeClr>
            </a:gs>
            <a:gs pos="50000">
              <a:schemeClr val="accent2">
                <a:shade val="80000"/>
                <a:alpha val="50000"/>
                <a:hueOff val="9"/>
                <a:satOff val="2653"/>
                <a:lumOff val="911"/>
                <a:alphaOff val="-5000"/>
                <a:lumMod val="105000"/>
                <a:satMod val="103000"/>
                <a:tint val="73000"/>
              </a:schemeClr>
            </a:gs>
            <a:gs pos="100000">
              <a:schemeClr val="accent2">
                <a:shade val="80000"/>
                <a:alpha val="50000"/>
                <a:hueOff val="9"/>
                <a:satOff val="2653"/>
                <a:lumOff val="911"/>
                <a:alphaOff val="-5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ro-MD" sz="1050" b="0" i="0" kern="1200">
              <a:latin typeface="Times New Roman" panose="02020603050405020304" pitchFamily="18" charset="0"/>
              <a:cs typeface="Times New Roman" panose="02020603050405020304" pitchFamily="18" charset="0"/>
            </a:rPr>
            <a:t>Agenția Internațională pentru Energie Atomică </a:t>
          </a:r>
          <a:endParaRPr lang="ro-MD" sz="1050" kern="1200">
            <a:latin typeface="Times New Roman" panose="02020603050405020304" pitchFamily="18" charset="0"/>
            <a:cs typeface="Times New Roman" panose="02020603050405020304" pitchFamily="18" charset="0"/>
          </a:endParaRPr>
        </a:p>
      </dsp:txBody>
      <dsp:txXfrm>
        <a:off x="2040640" y="153653"/>
        <a:ext cx="740101" cy="740101"/>
      </dsp:txXfrm>
    </dsp:sp>
    <dsp:sp modelId="{1D44C0BA-B3E4-4C86-A7EB-450AE2F81C74}">
      <dsp:nvSpPr>
        <dsp:cNvPr id="0" name=""/>
        <dsp:cNvSpPr/>
      </dsp:nvSpPr>
      <dsp:spPr>
        <a:xfrm>
          <a:off x="3067956" y="681991"/>
          <a:ext cx="1046661" cy="1046661"/>
        </a:xfrm>
        <a:prstGeom prst="ellipse">
          <a:avLst/>
        </a:prstGeom>
        <a:gradFill rotWithShape="0">
          <a:gsLst>
            <a:gs pos="0">
              <a:schemeClr val="accent2">
                <a:shade val="80000"/>
                <a:alpha val="50000"/>
                <a:hueOff val="19"/>
                <a:satOff val="5306"/>
                <a:lumOff val="1822"/>
                <a:alphaOff val="-10000"/>
                <a:lumMod val="110000"/>
                <a:satMod val="105000"/>
                <a:tint val="67000"/>
              </a:schemeClr>
            </a:gs>
            <a:gs pos="50000">
              <a:schemeClr val="accent2">
                <a:shade val="80000"/>
                <a:alpha val="50000"/>
                <a:hueOff val="19"/>
                <a:satOff val="5306"/>
                <a:lumOff val="1822"/>
                <a:alphaOff val="-10000"/>
                <a:lumMod val="105000"/>
                <a:satMod val="103000"/>
                <a:tint val="73000"/>
              </a:schemeClr>
            </a:gs>
            <a:gs pos="100000">
              <a:schemeClr val="accent2">
                <a:shade val="80000"/>
                <a:alpha val="50000"/>
                <a:hueOff val="19"/>
                <a:satOff val="5306"/>
                <a:lumOff val="1822"/>
                <a:alphaOff val="-1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ro-MD" sz="1050" b="0" i="0" kern="1200">
              <a:latin typeface="Times New Roman" panose="02020603050405020304" pitchFamily="18" charset="0"/>
              <a:cs typeface="Times New Roman" panose="02020603050405020304" pitchFamily="18" charset="0"/>
            </a:rPr>
            <a:t>Organizația pentru Interzicerea Armelor Chimice </a:t>
          </a:r>
          <a:endParaRPr lang="ro-MD" sz="1050" kern="1200">
            <a:latin typeface="Times New Roman" panose="02020603050405020304" pitchFamily="18" charset="0"/>
            <a:cs typeface="Times New Roman" panose="02020603050405020304" pitchFamily="18" charset="0"/>
          </a:endParaRPr>
        </a:p>
      </dsp:txBody>
      <dsp:txXfrm>
        <a:off x="3221236" y="835271"/>
        <a:ext cx="740101" cy="740101"/>
      </dsp:txXfrm>
    </dsp:sp>
    <dsp:sp modelId="{6D7DB366-D54F-421B-B5C5-396D2209D4EA}">
      <dsp:nvSpPr>
        <dsp:cNvPr id="0" name=""/>
        <dsp:cNvSpPr/>
      </dsp:nvSpPr>
      <dsp:spPr>
        <a:xfrm>
          <a:off x="3067956" y="2045226"/>
          <a:ext cx="1046661" cy="1046661"/>
        </a:xfrm>
        <a:prstGeom prst="ellipse">
          <a:avLst/>
        </a:prstGeom>
        <a:gradFill rotWithShape="0">
          <a:gsLst>
            <a:gs pos="0">
              <a:schemeClr val="accent2">
                <a:shade val="80000"/>
                <a:alpha val="50000"/>
                <a:hueOff val="28"/>
                <a:satOff val="7959"/>
                <a:lumOff val="2733"/>
                <a:alphaOff val="-15000"/>
                <a:lumMod val="110000"/>
                <a:satMod val="105000"/>
                <a:tint val="67000"/>
              </a:schemeClr>
            </a:gs>
            <a:gs pos="50000">
              <a:schemeClr val="accent2">
                <a:shade val="80000"/>
                <a:alpha val="50000"/>
                <a:hueOff val="28"/>
                <a:satOff val="7959"/>
                <a:lumOff val="2733"/>
                <a:alphaOff val="-15000"/>
                <a:lumMod val="105000"/>
                <a:satMod val="103000"/>
                <a:tint val="73000"/>
              </a:schemeClr>
            </a:gs>
            <a:gs pos="100000">
              <a:schemeClr val="accent2">
                <a:shade val="80000"/>
                <a:alpha val="50000"/>
                <a:hueOff val="28"/>
                <a:satOff val="7959"/>
                <a:lumOff val="2733"/>
                <a:alphaOff val="-15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ro-MD" sz="1050" b="0" i="0" kern="1200">
              <a:latin typeface="Times New Roman" panose="02020603050405020304" pitchFamily="18" charset="0"/>
              <a:cs typeface="Times New Roman" panose="02020603050405020304" pitchFamily="18" charset="0"/>
            </a:rPr>
            <a:t>Organizația Națiunilor Unite</a:t>
          </a:r>
          <a:endParaRPr lang="ro-MD" sz="1050" kern="1200">
            <a:latin typeface="Times New Roman" panose="02020603050405020304" pitchFamily="18" charset="0"/>
            <a:cs typeface="Times New Roman" panose="02020603050405020304" pitchFamily="18" charset="0"/>
          </a:endParaRPr>
        </a:p>
      </dsp:txBody>
      <dsp:txXfrm>
        <a:off x="3221236" y="2198506"/>
        <a:ext cx="740101" cy="740101"/>
      </dsp:txXfrm>
    </dsp:sp>
    <dsp:sp modelId="{1031E4C2-C23D-4A86-AC09-80D33D3CE5B2}">
      <dsp:nvSpPr>
        <dsp:cNvPr id="0" name=""/>
        <dsp:cNvSpPr/>
      </dsp:nvSpPr>
      <dsp:spPr>
        <a:xfrm>
          <a:off x="1887360" y="2726843"/>
          <a:ext cx="1046661" cy="1046661"/>
        </a:xfrm>
        <a:prstGeom prst="ellipse">
          <a:avLst/>
        </a:prstGeom>
        <a:gradFill rotWithShape="0">
          <a:gsLst>
            <a:gs pos="0">
              <a:schemeClr val="accent2">
                <a:shade val="80000"/>
                <a:alpha val="50000"/>
                <a:hueOff val="38"/>
                <a:satOff val="10611"/>
                <a:lumOff val="3645"/>
                <a:alphaOff val="-20000"/>
                <a:lumMod val="110000"/>
                <a:satMod val="105000"/>
                <a:tint val="67000"/>
              </a:schemeClr>
            </a:gs>
            <a:gs pos="50000">
              <a:schemeClr val="accent2">
                <a:shade val="80000"/>
                <a:alpha val="50000"/>
                <a:hueOff val="38"/>
                <a:satOff val="10611"/>
                <a:lumOff val="3645"/>
                <a:alphaOff val="-20000"/>
                <a:lumMod val="105000"/>
                <a:satMod val="103000"/>
                <a:tint val="73000"/>
              </a:schemeClr>
            </a:gs>
            <a:gs pos="100000">
              <a:schemeClr val="accent2">
                <a:shade val="80000"/>
                <a:alpha val="50000"/>
                <a:hueOff val="38"/>
                <a:satOff val="10611"/>
                <a:lumOff val="3645"/>
                <a:alphaOff val="-2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ro-MD" sz="1050" b="0" i="0" kern="1200">
              <a:latin typeface="Times New Roman" panose="02020603050405020304" pitchFamily="18" charset="0"/>
              <a:cs typeface="Times New Roman" panose="02020603050405020304" pitchFamily="18" charset="0"/>
            </a:rPr>
            <a:t>Organizația pentru Securitate și Cooperare în Europa </a:t>
          </a:r>
          <a:endParaRPr lang="ro-MD" sz="1050" kern="1200">
            <a:latin typeface="Times New Roman" panose="02020603050405020304" pitchFamily="18" charset="0"/>
            <a:cs typeface="Times New Roman" panose="02020603050405020304" pitchFamily="18" charset="0"/>
          </a:endParaRPr>
        </a:p>
      </dsp:txBody>
      <dsp:txXfrm>
        <a:off x="2040640" y="2880123"/>
        <a:ext cx="740101" cy="740101"/>
      </dsp:txXfrm>
    </dsp:sp>
    <dsp:sp modelId="{B8B74918-7B8B-4D69-8438-90C2781A5560}">
      <dsp:nvSpPr>
        <dsp:cNvPr id="0" name=""/>
        <dsp:cNvSpPr/>
      </dsp:nvSpPr>
      <dsp:spPr>
        <a:xfrm>
          <a:off x="706764" y="2045226"/>
          <a:ext cx="1046661" cy="1046661"/>
        </a:xfrm>
        <a:prstGeom prst="ellipse">
          <a:avLst/>
        </a:prstGeom>
        <a:gradFill rotWithShape="0">
          <a:gsLst>
            <a:gs pos="0">
              <a:schemeClr val="accent2">
                <a:shade val="80000"/>
                <a:alpha val="50000"/>
                <a:hueOff val="47"/>
                <a:satOff val="13264"/>
                <a:lumOff val="4556"/>
                <a:alphaOff val="-25000"/>
                <a:lumMod val="110000"/>
                <a:satMod val="105000"/>
                <a:tint val="67000"/>
              </a:schemeClr>
            </a:gs>
            <a:gs pos="50000">
              <a:schemeClr val="accent2">
                <a:shade val="80000"/>
                <a:alpha val="50000"/>
                <a:hueOff val="47"/>
                <a:satOff val="13264"/>
                <a:lumOff val="4556"/>
                <a:alphaOff val="-25000"/>
                <a:lumMod val="105000"/>
                <a:satMod val="103000"/>
                <a:tint val="73000"/>
              </a:schemeClr>
            </a:gs>
            <a:gs pos="100000">
              <a:schemeClr val="accent2">
                <a:shade val="80000"/>
                <a:alpha val="50000"/>
                <a:hueOff val="47"/>
                <a:satOff val="13264"/>
                <a:lumOff val="4556"/>
                <a:alphaOff val="-25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ro-MD" sz="1050" kern="1200">
              <a:latin typeface="Times New Roman" panose="02020603050405020304" pitchFamily="18" charset="0"/>
              <a:cs typeface="Times New Roman" panose="02020603050405020304" pitchFamily="18" charset="0"/>
            </a:rPr>
            <a:t>Grupul de lucru pentru neproliferare și exporturi de arme</a:t>
          </a:r>
        </a:p>
      </dsp:txBody>
      <dsp:txXfrm>
        <a:off x="860044" y="2198506"/>
        <a:ext cx="740101" cy="740101"/>
      </dsp:txXfrm>
    </dsp:sp>
    <dsp:sp modelId="{48A8D959-E3C5-4957-AFD9-7E063141E98A}">
      <dsp:nvSpPr>
        <dsp:cNvPr id="0" name=""/>
        <dsp:cNvSpPr/>
      </dsp:nvSpPr>
      <dsp:spPr>
        <a:xfrm>
          <a:off x="706764" y="681991"/>
          <a:ext cx="1046661" cy="1046661"/>
        </a:xfrm>
        <a:prstGeom prst="ellipse">
          <a:avLst/>
        </a:prstGeom>
        <a:gradFill rotWithShape="0">
          <a:gsLst>
            <a:gs pos="0">
              <a:schemeClr val="accent2">
                <a:shade val="80000"/>
                <a:alpha val="50000"/>
                <a:hueOff val="57"/>
                <a:satOff val="15917"/>
                <a:lumOff val="5467"/>
                <a:alphaOff val="-30000"/>
                <a:lumMod val="110000"/>
                <a:satMod val="105000"/>
                <a:tint val="67000"/>
              </a:schemeClr>
            </a:gs>
            <a:gs pos="50000">
              <a:schemeClr val="accent2">
                <a:shade val="80000"/>
                <a:alpha val="50000"/>
                <a:hueOff val="57"/>
                <a:satOff val="15917"/>
                <a:lumOff val="5467"/>
                <a:alphaOff val="-30000"/>
                <a:lumMod val="105000"/>
                <a:satMod val="103000"/>
                <a:tint val="73000"/>
              </a:schemeClr>
            </a:gs>
            <a:gs pos="100000">
              <a:schemeClr val="accent2">
                <a:shade val="80000"/>
                <a:alpha val="50000"/>
                <a:hueOff val="57"/>
                <a:satOff val="15917"/>
                <a:lumOff val="5467"/>
                <a:alphaOff val="-3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ro-MD" sz="1050" b="0" i="0" kern="1200">
              <a:latin typeface="Times New Roman" panose="02020603050405020304" pitchFamily="18" charset="0"/>
              <a:cs typeface="Times New Roman" panose="02020603050405020304" pitchFamily="18" charset="0"/>
            </a:rPr>
            <a:t>Organizația pentru Interzicerea Completă a Testelor Nucleare</a:t>
          </a:r>
          <a:endParaRPr lang="ro-MD" sz="1050" kern="1200">
            <a:latin typeface="Times New Roman" panose="02020603050405020304" pitchFamily="18" charset="0"/>
            <a:cs typeface="Times New Roman" panose="02020603050405020304" pitchFamily="18" charset="0"/>
          </a:endParaRPr>
        </a:p>
      </dsp:txBody>
      <dsp:txXfrm>
        <a:off x="860044" y="835271"/>
        <a:ext cx="740101" cy="7401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A6C71-7304-4581-9EB1-1B3B8AE4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5598</TotalTime>
  <Pages>11</Pages>
  <Words>3070</Words>
  <Characters>17807</Characters>
  <Application>Microsoft Office Word</Application>
  <DocSecurity>0</DocSecurity>
  <Lines>148</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Josan Alina</dc:creator>
  <cp:keywords/>
  <dc:description/>
  <cp:lastModifiedBy>Josan Alina</cp:lastModifiedBy>
  <cp:revision>192</cp:revision>
  <dcterms:created xsi:type="dcterms:W3CDTF">2024-01-16T16:49:00Z</dcterms:created>
  <dcterms:modified xsi:type="dcterms:W3CDTF">2024-03-24T09:36:00Z</dcterms:modified>
</cp:coreProperties>
</file>