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0C" w:rsidRPr="00176E0C" w:rsidRDefault="00176E0C" w:rsidP="00176E0C">
      <w:pPr>
        <w:spacing w:after="12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Part I</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 xml:space="preserve">Ladies and Gentlemen, </w:t>
      </w:r>
      <w:proofErr w:type="spellStart"/>
      <w:r w:rsidRPr="00176E0C">
        <w:rPr>
          <w:rFonts w:ascii="Times New Roman" w:eastAsia="Times New Roman" w:hAnsi="Times New Roman" w:cs="Times New Roman"/>
          <w:sz w:val="24"/>
          <w:szCs w:val="24"/>
        </w:rPr>
        <w:t>Excellencies</w:t>
      </w:r>
      <w:proofErr w:type="spellEnd"/>
      <w:r w:rsidRPr="00176E0C">
        <w:rPr>
          <w:rFonts w:ascii="Times New Roman" w:eastAsia="Times New Roman" w:hAnsi="Times New Roman" w:cs="Times New Roman"/>
          <w:sz w:val="24"/>
          <w:szCs w:val="24"/>
        </w:rPr>
        <w:t>, friends,</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 xml:space="preserve">We meet today in Davos at a time of profound change. A quarter century ago, globalization promised prosperity and connectivity on an unprecedented scale. It lifted millions out of poverty, it expanded trade, and it fuelled innovation. But today, while our world is still deeply interconnected, that openness is under strain. We face rising trade barriers, supply chains that can be disrupted overnight, and the growing </w:t>
      </w:r>
      <w:proofErr w:type="spellStart"/>
      <w:r w:rsidRPr="00176E0C">
        <w:rPr>
          <w:rFonts w:ascii="Times New Roman" w:eastAsia="Times New Roman" w:hAnsi="Times New Roman" w:cs="Times New Roman"/>
          <w:sz w:val="24"/>
          <w:szCs w:val="24"/>
        </w:rPr>
        <w:t>weaponization</w:t>
      </w:r>
      <w:proofErr w:type="spellEnd"/>
      <w:r w:rsidRPr="00176E0C">
        <w:rPr>
          <w:rFonts w:ascii="Times New Roman" w:eastAsia="Times New Roman" w:hAnsi="Times New Roman" w:cs="Times New Roman"/>
          <w:sz w:val="24"/>
          <w:szCs w:val="24"/>
        </w:rPr>
        <w:t xml:space="preserve"> of economic dependencies.</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 xml:space="preserve">The European Union has felt these pressures directly. We learned through bitter experience that over-reliance on one supplier of energy or technology is not </w:t>
      </w:r>
      <w:proofErr w:type="gramStart"/>
      <w:r w:rsidRPr="00176E0C">
        <w:rPr>
          <w:rFonts w:ascii="Times New Roman" w:eastAsia="Times New Roman" w:hAnsi="Times New Roman" w:cs="Times New Roman"/>
          <w:sz w:val="24"/>
          <w:szCs w:val="24"/>
        </w:rPr>
        <w:t>a strength</w:t>
      </w:r>
      <w:proofErr w:type="gramEnd"/>
      <w:r w:rsidRPr="00176E0C">
        <w:rPr>
          <w:rFonts w:ascii="Times New Roman" w:eastAsia="Times New Roman" w:hAnsi="Times New Roman" w:cs="Times New Roman"/>
          <w:sz w:val="24"/>
          <w:szCs w:val="24"/>
        </w:rPr>
        <w:t xml:space="preserve"> but a vulnerability. We also see how state-</w:t>
      </w:r>
      <w:proofErr w:type="spellStart"/>
      <w:r w:rsidRPr="00176E0C">
        <w:rPr>
          <w:rFonts w:ascii="Times New Roman" w:eastAsia="Times New Roman" w:hAnsi="Times New Roman" w:cs="Times New Roman"/>
          <w:sz w:val="24"/>
          <w:szCs w:val="24"/>
        </w:rPr>
        <w:t>subsidised</w:t>
      </w:r>
      <w:proofErr w:type="spellEnd"/>
      <w:r w:rsidRPr="00176E0C">
        <w:rPr>
          <w:rFonts w:ascii="Times New Roman" w:eastAsia="Times New Roman" w:hAnsi="Times New Roman" w:cs="Times New Roman"/>
          <w:sz w:val="24"/>
          <w:szCs w:val="24"/>
        </w:rPr>
        <w:t xml:space="preserve"> overcapacity abroad, or distorted competition, can weaken our industries at home. And so, my message to you today is clear: Europe will remain open to the world, but it will never again be naïve. We must anchor our prosperity in resilience, innovation, and fairness.</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Let me begin with innovation. Europe excels at invention. Our researchers file as many patents as our peers in the United States and in China. But too often, those inventions are commercialized elsewhere. The gap is not in creativity—it is in scaling up, in bringing ideas from the lab to the global market. That gap must be closed if Europe is to remain competitive in a rapidly changing world.</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The second challenge is energy. Before the war in Ukraine, we relied heavily on Russian fossil fuels. That dependence came at a high cost. We have since cut those ties, and today Europe produces more electricity from wind and solar than from all fossil fuels combined. But the transition is not complete. Prices are still too high for our industries and for our households. Grids must be modernized, storage must expand, and energy must flow freely across borders if Europe is to deliver affordable, clean power.</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And third, the global economy itself is shifting. The trade order built in the late twentieth century is fraying. Too many rules are ignored, too many dependencies are exploited, and too many nations see economic ties not as bridges but as weapons. We must resist the temptation to retreat behind walls. Protectionism is not the answer. Instead, we must modernize the rules of global trade, insist on reciprocity, and engage with partners across continents on the basis of fairness.</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 xml:space="preserve">This is why I propose a new European Competitiveness Compass—our roadmap for the next five years. It will guide us to higher productivity, faster </w:t>
      </w:r>
      <w:proofErr w:type="spellStart"/>
      <w:r w:rsidRPr="00176E0C">
        <w:rPr>
          <w:rFonts w:ascii="Times New Roman" w:eastAsia="Times New Roman" w:hAnsi="Times New Roman" w:cs="Times New Roman"/>
          <w:sz w:val="24"/>
          <w:szCs w:val="24"/>
        </w:rPr>
        <w:t>decarbonization</w:t>
      </w:r>
      <w:proofErr w:type="spellEnd"/>
      <w:r w:rsidRPr="00176E0C">
        <w:rPr>
          <w:rFonts w:ascii="Times New Roman" w:eastAsia="Times New Roman" w:hAnsi="Times New Roman" w:cs="Times New Roman"/>
          <w:sz w:val="24"/>
          <w:szCs w:val="24"/>
        </w:rPr>
        <w:t>, and stronger social cohesion. It will help us cut red tape and harness our deep pools of talent. And it will ensure that growth remains not only sustainable, but also inclusive.</w:t>
      </w:r>
    </w:p>
    <w:p w:rsidR="00176E0C" w:rsidRPr="00176E0C" w:rsidRDefault="00176E0C" w:rsidP="00176E0C">
      <w:pPr>
        <w:spacing w:after="120"/>
        <w:jc w:val="both"/>
        <w:rPr>
          <w:rFonts w:ascii="Times New Roman" w:eastAsia="Times New Roman" w:hAnsi="Times New Roman" w:cs="Times New Roman"/>
          <w:sz w:val="24"/>
          <w:szCs w:val="24"/>
        </w:rPr>
      </w:pPr>
      <w:r w:rsidRPr="00176E0C">
        <w:rPr>
          <w:rFonts w:ascii="Times New Roman" w:eastAsia="Times New Roman" w:hAnsi="Times New Roman" w:cs="Times New Roman"/>
          <w:sz w:val="24"/>
          <w:szCs w:val="24"/>
        </w:rPr>
        <w:t>Europe has faced storms before. Each time, unity and determination turned challenge into opportunity. And today, we stand ready once again to adapt, to compete, and to lead.</w:t>
      </w:r>
    </w:p>
    <w:p w:rsidR="00861F94" w:rsidRDefault="00861F94" w:rsidP="00176E0C">
      <w:pPr>
        <w:spacing w:after="120"/>
      </w:pPr>
      <w:bookmarkStart w:id="0" w:name="_GoBack"/>
      <w:bookmarkEnd w:id="0"/>
    </w:p>
    <w:sectPr w:rsidR="0086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0C"/>
    <w:rsid w:val="00176E0C"/>
    <w:rsid w:val="0086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6E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E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6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6E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E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6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2025-09-15T17:58:00Z</dcterms:created>
  <dcterms:modified xsi:type="dcterms:W3CDTF">2025-09-15T18:01:00Z</dcterms:modified>
</cp:coreProperties>
</file>