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FF5A8" w14:textId="1A48FEE5" w:rsidR="002F2503" w:rsidRPr="002F2503" w:rsidRDefault="002F2503" w:rsidP="00FC0E10">
      <w:pPr>
        <w:jc w:val="center"/>
        <w:rPr>
          <w:rFonts w:ascii="Times New Roman" w:hAnsi="Times New Roman" w:cs="Times New Roman"/>
          <w:b/>
          <w:bCs/>
        </w:rPr>
      </w:pPr>
      <w:r w:rsidRPr="002F2503">
        <w:rPr>
          <w:rFonts w:ascii="Times New Roman" w:hAnsi="Times New Roman" w:cs="Times New Roman"/>
          <w:b/>
          <w:bCs/>
        </w:rPr>
        <w:t>Unit 9: Selected issues on violence against children</w:t>
      </w:r>
    </w:p>
    <w:p w14:paraId="44463FD1" w14:textId="77777777" w:rsidR="002F2503" w:rsidRPr="002F2503" w:rsidRDefault="002F2503" w:rsidP="00FC0E10">
      <w:pPr>
        <w:jc w:val="both"/>
        <w:rPr>
          <w:rFonts w:ascii="Times New Roman" w:hAnsi="Times New Roman" w:cs="Times New Roman"/>
          <w:b/>
          <w:bCs/>
        </w:rPr>
      </w:pPr>
    </w:p>
    <w:p w14:paraId="0C351CDF" w14:textId="77777777" w:rsidR="002F2503" w:rsidRPr="002F2503" w:rsidRDefault="002F2503" w:rsidP="00FC0E10">
      <w:pPr>
        <w:jc w:val="both"/>
        <w:rPr>
          <w:rFonts w:ascii="Times New Roman" w:hAnsi="Times New Roman" w:cs="Times New Roman"/>
          <w:b/>
          <w:bCs/>
        </w:rPr>
      </w:pPr>
      <w:r w:rsidRPr="002F2503">
        <w:rPr>
          <w:rFonts w:ascii="Times New Roman" w:hAnsi="Times New Roman" w:cs="Times New Roman"/>
          <w:b/>
          <w:bCs/>
        </w:rPr>
        <w:t>1.</w:t>
      </w:r>
      <w:r w:rsidRPr="002F2503">
        <w:rPr>
          <w:rFonts w:ascii="Times New Roman" w:hAnsi="Times New Roman" w:cs="Times New Roman"/>
          <w:b/>
          <w:bCs/>
        </w:rPr>
        <w:tab/>
        <w:t xml:space="preserve">European </w:t>
      </w:r>
      <w:proofErr w:type="gramStart"/>
      <w:r w:rsidRPr="002F2503">
        <w:rPr>
          <w:rFonts w:ascii="Times New Roman" w:hAnsi="Times New Roman" w:cs="Times New Roman"/>
          <w:b/>
          <w:bCs/>
        </w:rPr>
        <w:t>Union  system</w:t>
      </w:r>
      <w:proofErr w:type="gramEnd"/>
      <w:r w:rsidRPr="002F2503">
        <w:rPr>
          <w:rFonts w:ascii="Times New Roman" w:hAnsi="Times New Roman" w:cs="Times New Roman"/>
          <w:b/>
          <w:bCs/>
        </w:rPr>
        <w:t xml:space="preserve"> on violence against children </w:t>
      </w:r>
    </w:p>
    <w:p w14:paraId="6CA15C51" w14:textId="77777777" w:rsidR="002F2503" w:rsidRPr="002F2503" w:rsidRDefault="002F2503" w:rsidP="00FC0E10">
      <w:pPr>
        <w:jc w:val="both"/>
        <w:rPr>
          <w:rFonts w:ascii="Times New Roman" w:hAnsi="Times New Roman" w:cs="Times New Roman"/>
          <w:b/>
          <w:bCs/>
        </w:rPr>
      </w:pPr>
      <w:r w:rsidRPr="002F2503">
        <w:rPr>
          <w:rFonts w:ascii="Times New Roman" w:hAnsi="Times New Roman" w:cs="Times New Roman"/>
          <w:b/>
          <w:bCs/>
        </w:rPr>
        <w:t>2.</w:t>
      </w:r>
      <w:r w:rsidRPr="002F2503">
        <w:rPr>
          <w:rFonts w:ascii="Times New Roman" w:hAnsi="Times New Roman" w:cs="Times New Roman"/>
          <w:b/>
          <w:bCs/>
        </w:rPr>
        <w:tab/>
      </w:r>
      <w:proofErr w:type="spellStart"/>
      <w:r w:rsidRPr="002F2503">
        <w:rPr>
          <w:rFonts w:ascii="Times New Roman" w:hAnsi="Times New Roman" w:cs="Times New Roman"/>
          <w:b/>
          <w:bCs/>
        </w:rPr>
        <w:t>CoE</w:t>
      </w:r>
      <w:proofErr w:type="spellEnd"/>
      <w:r w:rsidRPr="002F2503">
        <w:rPr>
          <w:rFonts w:ascii="Times New Roman" w:hAnsi="Times New Roman" w:cs="Times New Roman"/>
          <w:b/>
          <w:bCs/>
        </w:rPr>
        <w:t xml:space="preserve"> system: the protection under the ECHR and the ECtHR jurisprudence</w:t>
      </w:r>
    </w:p>
    <w:p w14:paraId="055F904E" w14:textId="77777777" w:rsidR="002F2503" w:rsidRPr="002F2503" w:rsidRDefault="002F2503" w:rsidP="00FC0E10">
      <w:pPr>
        <w:jc w:val="both"/>
        <w:rPr>
          <w:rFonts w:ascii="Times New Roman" w:hAnsi="Times New Roman" w:cs="Times New Roman"/>
          <w:b/>
          <w:bCs/>
        </w:rPr>
      </w:pPr>
      <w:r w:rsidRPr="002F2503">
        <w:rPr>
          <w:rFonts w:ascii="Times New Roman" w:hAnsi="Times New Roman" w:cs="Times New Roman"/>
          <w:b/>
          <w:bCs/>
        </w:rPr>
        <w:t>3.</w:t>
      </w:r>
      <w:r w:rsidRPr="002F2503">
        <w:rPr>
          <w:rFonts w:ascii="Times New Roman" w:hAnsi="Times New Roman" w:cs="Times New Roman"/>
          <w:b/>
          <w:bCs/>
        </w:rPr>
        <w:tab/>
        <w:t>Violence at home, in schools, online or in other settings:</w:t>
      </w:r>
    </w:p>
    <w:p w14:paraId="10548337" w14:textId="77777777" w:rsidR="002F2503" w:rsidRPr="002F2503" w:rsidRDefault="002F2503" w:rsidP="00FC0E10">
      <w:pPr>
        <w:jc w:val="both"/>
        <w:rPr>
          <w:rFonts w:ascii="Times New Roman" w:hAnsi="Times New Roman" w:cs="Times New Roman"/>
          <w:b/>
          <w:bCs/>
        </w:rPr>
      </w:pPr>
      <w:r w:rsidRPr="002F2503">
        <w:rPr>
          <w:rFonts w:ascii="Times New Roman" w:hAnsi="Times New Roman" w:cs="Times New Roman"/>
          <w:b/>
          <w:bCs/>
        </w:rPr>
        <w:t>4.</w:t>
      </w:r>
      <w:r w:rsidRPr="002F2503">
        <w:rPr>
          <w:rFonts w:ascii="Times New Roman" w:hAnsi="Times New Roman" w:cs="Times New Roman"/>
          <w:b/>
          <w:bCs/>
        </w:rPr>
        <w:tab/>
        <w:t>Child exploitation:</w:t>
      </w:r>
    </w:p>
    <w:p w14:paraId="72F031DB" w14:textId="77777777" w:rsidR="002F2503" w:rsidRPr="002F2503" w:rsidRDefault="002F2503" w:rsidP="00FC0E10">
      <w:pPr>
        <w:jc w:val="both"/>
        <w:rPr>
          <w:rFonts w:ascii="Times New Roman" w:hAnsi="Times New Roman" w:cs="Times New Roman"/>
          <w:b/>
          <w:bCs/>
        </w:rPr>
      </w:pPr>
      <w:r w:rsidRPr="002F2503">
        <w:rPr>
          <w:rFonts w:ascii="Times New Roman" w:hAnsi="Times New Roman" w:cs="Times New Roman"/>
          <w:b/>
          <w:bCs/>
        </w:rPr>
        <w:t>5.</w:t>
      </w:r>
      <w:r w:rsidRPr="002F2503">
        <w:rPr>
          <w:rFonts w:ascii="Times New Roman" w:hAnsi="Times New Roman" w:cs="Times New Roman"/>
          <w:b/>
          <w:bCs/>
        </w:rPr>
        <w:tab/>
        <w:t>High-risk groups: some children are particularly vulnerable, for example children belonging to ethnic minorities, children with disabilities, LGBTIQ children or children suffering from addictions</w:t>
      </w:r>
    </w:p>
    <w:p w14:paraId="510A08BC" w14:textId="77777777" w:rsidR="00256C24" w:rsidRDefault="002F2503" w:rsidP="00256C24">
      <w:pPr>
        <w:jc w:val="both"/>
        <w:rPr>
          <w:rFonts w:ascii="Times New Roman" w:hAnsi="Times New Roman" w:cs="Times New Roman"/>
          <w:b/>
          <w:bCs/>
        </w:rPr>
      </w:pPr>
      <w:r w:rsidRPr="002F2503">
        <w:rPr>
          <w:rFonts w:ascii="Times New Roman" w:hAnsi="Times New Roman" w:cs="Times New Roman"/>
          <w:b/>
          <w:bCs/>
        </w:rPr>
        <w:t>6.</w:t>
      </w:r>
      <w:r w:rsidRPr="002F2503">
        <w:rPr>
          <w:rFonts w:ascii="Times New Roman" w:hAnsi="Times New Roman" w:cs="Times New Roman"/>
          <w:b/>
          <w:bCs/>
        </w:rPr>
        <w:tab/>
        <w:t>Missing children: child victims of forced disappearance</w:t>
      </w:r>
    </w:p>
    <w:p w14:paraId="1F975495" w14:textId="37E18090" w:rsidR="00DF7B13" w:rsidRDefault="00B07443" w:rsidP="00DF7B13">
      <w:pPr>
        <w:pStyle w:val="ListParagraph"/>
        <w:numPr>
          <w:ilvl w:val="0"/>
          <w:numId w:val="1"/>
        </w:numPr>
        <w:jc w:val="center"/>
        <w:rPr>
          <w:rFonts w:ascii="Times New Roman" w:hAnsi="Times New Roman" w:cs="Times New Roman"/>
          <w:b/>
          <w:bCs/>
        </w:rPr>
      </w:pPr>
      <w:r w:rsidRPr="00B07443">
        <w:rPr>
          <w:rFonts w:ascii="Times New Roman" w:hAnsi="Times New Roman" w:cs="Times New Roman"/>
          <w:b/>
          <w:bCs/>
        </w:rPr>
        <w:t xml:space="preserve">European </w:t>
      </w:r>
      <w:r w:rsidR="000001CC" w:rsidRPr="00B07443">
        <w:rPr>
          <w:rFonts w:ascii="Times New Roman" w:hAnsi="Times New Roman" w:cs="Times New Roman"/>
          <w:b/>
          <w:bCs/>
        </w:rPr>
        <w:t>Union system</w:t>
      </w:r>
      <w:r w:rsidRPr="00B07443">
        <w:rPr>
          <w:rFonts w:ascii="Times New Roman" w:hAnsi="Times New Roman" w:cs="Times New Roman"/>
          <w:b/>
          <w:bCs/>
        </w:rPr>
        <w:t xml:space="preserve"> on violence against childre</w:t>
      </w:r>
      <w:r w:rsidR="000A081A">
        <w:rPr>
          <w:rFonts w:ascii="Times New Roman" w:hAnsi="Times New Roman" w:cs="Times New Roman"/>
          <w:b/>
          <w:bCs/>
        </w:rPr>
        <w:t>n</w:t>
      </w:r>
    </w:p>
    <w:p w14:paraId="2AE651E0" w14:textId="77777777" w:rsidR="000D328F" w:rsidRDefault="000D328F" w:rsidP="000D328F">
      <w:pPr>
        <w:pStyle w:val="ListParagraph"/>
        <w:tabs>
          <w:tab w:val="left" w:pos="0"/>
        </w:tabs>
        <w:jc w:val="both"/>
        <w:rPr>
          <w:rFonts w:ascii="Times New Roman" w:hAnsi="Times New Roman" w:cs="Times New Roman"/>
          <w:b/>
          <w:bCs/>
        </w:rPr>
      </w:pPr>
    </w:p>
    <w:p w14:paraId="6E107C4F" w14:textId="6F4A62A1" w:rsidR="000D328F" w:rsidRPr="000D328F" w:rsidRDefault="000D328F" w:rsidP="000D328F">
      <w:pPr>
        <w:pStyle w:val="ListParagraph"/>
        <w:tabs>
          <w:tab w:val="left" w:pos="0"/>
        </w:tabs>
        <w:ind w:left="0"/>
        <w:jc w:val="both"/>
        <w:rPr>
          <w:rFonts w:ascii="Times New Roman" w:hAnsi="Times New Roman" w:cs="Times New Roman"/>
        </w:rPr>
      </w:pPr>
      <w:r>
        <w:rPr>
          <w:rFonts w:ascii="Times New Roman" w:hAnsi="Times New Roman" w:cs="Times New Roman"/>
        </w:rPr>
        <w:tab/>
      </w:r>
      <w:r w:rsidR="00DF7B13" w:rsidRPr="00DF7B13">
        <w:rPr>
          <w:rFonts w:ascii="Times New Roman" w:hAnsi="Times New Roman" w:cs="Times New Roman"/>
        </w:rPr>
        <w:t xml:space="preserve">Violence against children includes all forms of physical or mental violence, injury or abuse, neglect or negligent treatment, </w:t>
      </w:r>
      <w:proofErr w:type="gramStart"/>
      <w:r w:rsidR="00DF7B13" w:rsidRPr="00DF7B13">
        <w:rPr>
          <w:rFonts w:ascii="Times New Roman" w:hAnsi="Times New Roman" w:cs="Times New Roman"/>
        </w:rPr>
        <w:t>maltreatment</w:t>
      </w:r>
      <w:proofErr w:type="gramEnd"/>
      <w:r w:rsidR="00DF7B13" w:rsidRPr="00DF7B13">
        <w:rPr>
          <w:rFonts w:ascii="Times New Roman" w:hAnsi="Times New Roman" w:cs="Times New Roman"/>
        </w:rPr>
        <w:t xml:space="preserve"> or exploitation, including sexual abuse</w:t>
      </w:r>
      <w:r w:rsidR="00C02FC0">
        <w:rPr>
          <w:rStyle w:val="FootnoteReference"/>
          <w:rFonts w:ascii="Times New Roman" w:hAnsi="Times New Roman" w:cs="Times New Roman"/>
        </w:rPr>
        <w:footnoteReference w:id="1"/>
      </w:r>
      <w:r w:rsidR="00DF7B13" w:rsidRPr="00DF7B13">
        <w:rPr>
          <w:rFonts w:ascii="Times New Roman" w:hAnsi="Times New Roman" w:cs="Times New Roman"/>
        </w:rPr>
        <w:t xml:space="preserve">. It can happen in different settings such as in school, at home or on the streets, but also online </w:t>
      </w:r>
      <w:proofErr w:type="gramStart"/>
      <w:r w:rsidR="00DF7B13" w:rsidRPr="00DF7B13">
        <w:rPr>
          <w:rFonts w:ascii="Times New Roman" w:hAnsi="Times New Roman" w:cs="Times New Roman"/>
        </w:rPr>
        <w:t>through the use of</w:t>
      </w:r>
      <w:proofErr w:type="gramEnd"/>
      <w:r w:rsidR="00DF7B13" w:rsidRPr="00DF7B13">
        <w:rPr>
          <w:rFonts w:ascii="Times New Roman" w:hAnsi="Times New Roman" w:cs="Times New Roman"/>
        </w:rPr>
        <w:t xml:space="preserve"> mobile phones or other electronic devices connected to the internet. Online violence covers not only the ownership, production and sharing of child sexual abuse material, but also grooming, online harassment, </w:t>
      </w:r>
      <w:proofErr w:type="gramStart"/>
      <w:r w:rsidR="00DF7B13" w:rsidRPr="00DF7B13">
        <w:rPr>
          <w:rFonts w:ascii="Times New Roman" w:hAnsi="Times New Roman" w:cs="Times New Roman"/>
        </w:rPr>
        <w:t>victimization</w:t>
      </w:r>
      <w:proofErr w:type="gramEnd"/>
      <w:r w:rsidR="00DF7B13" w:rsidRPr="00DF7B13">
        <w:rPr>
          <w:rFonts w:ascii="Times New Roman" w:hAnsi="Times New Roman" w:cs="Times New Roman"/>
        </w:rPr>
        <w:t xml:space="preserve"> and cyberbullying. Under international law, states must take measures to ensure children benefit from adequate protection and their rights to physical integrity and </w:t>
      </w:r>
      <w:r w:rsidRPr="000D328F">
        <w:rPr>
          <w:rFonts w:ascii="Times New Roman" w:hAnsi="Times New Roman" w:cs="Times New Roman"/>
        </w:rPr>
        <w:t>to and the perpetrator thereof. Thus, states’ duties are more evident where</w:t>
      </w:r>
      <w:r>
        <w:rPr>
          <w:rFonts w:ascii="Times New Roman" w:hAnsi="Times New Roman" w:cs="Times New Roman"/>
        </w:rPr>
        <w:t xml:space="preserve"> </w:t>
      </w:r>
      <w:r w:rsidRPr="000D328F">
        <w:rPr>
          <w:rFonts w:ascii="Times New Roman" w:hAnsi="Times New Roman" w:cs="Times New Roman"/>
        </w:rPr>
        <w:t>children are under the authority and control of the state, for example where</w:t>
      </w:r>
      <w:r>
        <w:rPr>
          <w:rFonts w:ascii="Times New Roman" w:hAnsi="Times New Roman" w:cs="Times New Roman"/>
        </w:rPr>
        <w:t xml:space="preserve"> </w:t>
      </w:r>
      <w:r w:rsidRPr="000D328F">
        <w:rPr>
          <w:rFonts w:ascii="Times New Roman" w:hAnsi="Times New Roman" w:cs="Times New Roman"/>
        </w:rPr>
        <w:t>they are placed in public institutions. The state’s duty to protect may prove</w:t>
      </w:r>
      <w:r>
        <w:rPr>
          <w:rFonts w:ascii="Times New Roman" w:hAnsi="Times New Roman" w:cs="Times New Roman"/>
        </w:rPr>
        <w:t xml:space="preserve"> </w:t>
      </w:r>
      <w:r w:rsidRPr="000D328F">
        <w:rPr>
          <w:rFonts w:ascii="Times New Roman" w:hAnsi="Times New Roman" w:cs="Times New Roman"/>
        </w:rPr>
        <w:t xml:space="preserve">more </w:t>
      </w:r>
      <w:r w:rsidR="00C02FC0" w:rsidRPr="000D328F">
        <w:rPr>
          <w:rFonts w:ascii="Times New Roman" w:hAnsi="Times New Roman" w:cs="Times New Roman"/>
        </w:rPr>
        <w:t>difficult</w:t>
      </w:r>
      <w:r w:rsidRPr="000D328F">
        <w:rPr>
          <w:rFonts w:ascii="Times New Roman" w:hAnsi="Times New Roman" w:cs="Times New Roman"/>
        </w:rPr>
        <w:t xml:space="preserve"> in cases where children are exposed to violence by private actors, including their family members. However, states’ duties also include</w:t>
      </w:r>
      <w:r>
        <w:rPr>
          <w:rFonts w:ascii="Times New Roman" w:hAnsi="Times New Roman" w:cs="Times New Roman"/>
        </w:rPr>
        <w:t xml:space="preserve"> </w:t>
      </w:r>
      <w:r w:rsidRPr="000D328F">
        <w:rPr>
          <w:rFonts w:ascii="Times New Roman" w:hAnsi="Times New Roman" w:cs="Times New Roman"/>
        </w:rPr>
        <w:t>preventive measures and not only protection or assistance measures after</w:t>
      </w:r>
      <w:r>
        <w:rPr>
          <w:rFonts w:ascii="Times New Roman" w:hAnsi="Times New Roman" w:cs="Times New Roman"/>
        </w:rPr>
        <w:t xml:space="preserve"> </w:t>
      </w:r>
      <w:r w:rsidRPr="000D328F">
        <w:rPr>
          <w:rFonts w:ascii="Times New Roman" w:hAnsi="Times New Roman" w:cs="Times New Roman"/>
        </w:rPr>
        <w:t xml:space="preserve">violence has taken place. Crisis and emergency situations, such as the coronavirus disease 2019 (COVID-19) pandemic, may increase children’s vulnerability to violence, including sexual abuse and exploitation, which need to </w:t>
      </w:r>
      <w:proofErr w:type="gramStart"/>
      <w:r w:rsidRPr="000D328F">
        <w:rPr>
          <w:rFonts w:ascii="Times New Roman" w:hAnsi="Times New Roman" w:cs="Times New Roman"/>
        </w:rPr>
        <w:t>be</w:t>
      </w:r>
      <w:proofErr w:type="gramEnd"/>
    </w:p>
    <w:p w14:paraId="7B82546B" w14:textId="77777777" w:rsidR="00C02FC0" w:rsidRDefault="000D328F" w:rsidP="00C02FC0">
      <w:pPr>
        <w:pStyle w:val="ListParagraph"/>
        <w:tabs>
          <w:tab w:val="left" w:pos="0"/>
        </w:tabs>
        <w:ind w:left="0"/>
        <w:jc w:val="both"/>
        <w:rPr>
          <w:rFonts w:ascii="Times New Roman" w:hAnsi="Times New Roman" w:cs="Times New Roman"/>
        </w:rPr>
      </w:pPr>
      <w:r w:rsidRPr="000D328F">
        <w:rPr>
          <w:rFonts w:ascii="Times New Roman" w:hAnsi="Times New Roman" w:cs="Times New Roman"/>
        </w:rPr>
        <w:t>addressed</w:t>
      </w:r>
      <w:r w:rsidR="00C02FC0">
        <w:rPr>
          <w:rStyle w:val="FootnoteReference"/>
          <w:rFonts w:ascii="Times New Roman" w:hAnsi="Times New Roman" w:cs="Times New Roman"/>
        </w:rPr>
        <w:footnoteReference w:id="2"/>
      </w:r>
      <w:r w:rsidRPr="000D328F">
        <w:rPr>
          <w:rFonts w:ascii="Times New Roman" w:hAnsi="Times New Roman" w:cs="Times New Roman"/>
        </w:rPr>
        <w:t>.</w:t>
      </w:r>
    </w:p>
    <w:p w14:paraId="616803AF" w14:textId="5583873C" w:rsidR="00C02FC0" w:rsidRDefault="00C02FC0" w:rsidP="00C02FC0">
      <w:pPr>
        <w:pStyle w:val="ListParagraph"/>
        <w:tabs>
          <w:tab w:val="left" w:pos="0"/>
        </w:tabs>
        <w:ind w:left="0"/>
        <w:jc w:val="both"/>
        <w:rPr>
          <w:rFonts w:ascii="Times New Roman" w:hAnsi="Times New Roman" w:cs="Times New Roman"/>
        </w:rPr>
      </w:pPr>
      <w:r>
        <w:rPr>
          <w:rFonts w:ascii="Times New Roman" w:hAnsi="Times New Roman" w:cs="Times New Roman"/>
        </w:rPr>
        <w:tab/>
      </w:r>
      <w:r w:rsidRPr="00C02FC0">
        <w:rPr>
          <w:rFonts w:ascii="Times New Roman" w:hAnsi="Times New Roman" w:cs="Times New Roman"/>
        </w:rPr>
        <w:t xml:space="preserve">One of the EU’s competences in the area relates to cross-border crimes including trafficking in human beings and the sexual exploitation of women and children (Article 83 of the TFEU). </w:t>
      </w:r>
      <w:proofErr w:type="gramStart"/>
      <w:r w:rsidRPr="00C02FC0">
        <w:rPr>
          <w:rFonts w:ascii="Times New Roman" w:hAnsi="Times New Roman" w:cs="Times New Roman"/>
        </w:rPr>
        <w:t>Particular legislative</w:t>
      </w:r>
      <w:proofErr w:type="gramEnd"/>
      <w:r w:rsidRPr="00C02FC0">
        <w:rPr>
          <w:rFonts w:ascii="Times New Roman" w:hAnsi="Times New Roman" w:cs="Times New Roman"/>
        </w:rPr>
        <w:t xml:space="preserve"> measures have therefore</w:t>
      </w:r>
      <w:r>
        <w:rPr>
          <w:rFonts w:ascii="Times New Roman" w:hAnsi="Times New Roman" w:cs="Times New Roman"/>
        </w:rPr>
        <w:t xml:space="preserve"> </w:t>
      </w:r>
      <w:r w:rsidRPr="00C02FC0">
        <w:rPr>
          <w:rFonts w:ascii="Times New Roman" w:hAnsi="Times New Roman" w:cs="Times New Roman"/>
        </w:rPr>
        <w:t xml:space="preserve">been enacted with respect to child sexual abuse material and human trafficking. The EU has also passed legislation requiring Member States </w:t>
      </w:r>
      <w:r w:rsidRPr="00C02FC0">
        <w:rPr>
          <w:rFonts w:ascii="Times New Roman" w:hAnsi="Times New Roman" w:cs="Times New Roman"/>
        </w:rPr>
        <w:lastRenderedPageBreak/>
        <w:t>to criminalize</w:t>
      </w:r>
      <w:r>
        <w:rPr>
          <w:rFonts w:ascii="Times New Roman" w:hAnsi="Times New Roman" w:cs="Times New Roman"/>
        </w:rPr>
        <w:t xml:space="preserve"> </w:t>
      </w:r>
      <w:r w:rsidRPr="00C02FC0">
        <w:rPr>
          <w:rFonts w:ascii="Times New Roman" w:hAnsi="Times New Roman" w:cs="Times New Roman"/>
        </w:rPr>
        <w:t xml:space="preserve">several forms of sexual abuse, sexual exploitation and actions that solicit children for sexual purposes, including grooming. At </w:t>
      </w:r>
      <w:proofErr w:type="spellStart"/>
      <w:r w:rsidRPr="00C02FC0">
        <w:rPr>
          <w:rFonts w:ascii="Times New Roman" w:hAnsi="Times New Roman" w:cs="Times New Roman"/>
        </w:rPr>
        <w:t>CoE</w:t>
      </w:r>
      <w:proofErr w:type="spellEnd"/>
      <w:r w:rsidRPr="00C02FC0">
        <w:rPr>
          <w:rFonts w:ascii="Times New Roman" w:hAnsi="Times New Roman" w:cs="Times New Roman"/>
        </w:rPr>
        <w:t xml:space="preserve"> level, the ECtHR, through</w:t>
      </w:r>
      <w:r>
        <w:rPr>
          <w:rFonts w:ascii="Times New Roman" w:hAnsi="Times New Roman" w:cs="Times New Roman"/>
        </w:rPr>
        <w:t xml:space="preserve"> </w:t>
      </w:r>
      <w:r w:rsidRPr="00C02FC0">
        <w:rPr>
          <w:rFonts w:ascii="Times New Roman" w:hAnsi="Times New Roman" w:cs="Times New Roman"/>
        </w:rPr>
        <w:t>its case law under Articles 2, 3 and 8, has elaborated on states’ duties in relation to a wide range of acts constituting violence against children. The ECSR</w:t>
      </w:r>
      <w:r>
        <w:rPr>
          <w:rFonts w:ascii="Times New Roman" w:hAnsi="Times New Roman" w:cs="Times New Roman"/>
        </w:rPr>
        <w:t xml:space="preserve"> </w:t>
      </w:r>
      <w:r w:rsidRPr="00C02FC0">
        <w:rPr>
          <w:rFonts w:ascii="Times New Roman" w:hAnsi="Times New Roman" w:cs="Times New Roman"/>
        </w:rPr>
        <w:t>has also been active in the field, both through its reporting procedure and its</w:t>
      </w:r>
      <w:r>
        <w:rPr>
          <w:rFonts w:ascii="Times New Roman" w:hAnsi="Times New Roman" w:cs="Times New Roman"/>
        </w:rPr>
        <w:t xml:space="preserve"> </w:t>
      </w:r>
      <w:r w:rsidRPr="00C02FC0">
        <w:rPr>
          <w:rFonts w:ascii="Times New Roman" w:hAnsi="Times New Roman" w:cs="Times New Roman"/>
        </w:rPr>
        <w:t xml:space="preserve">collective complaints mechanism. Furthermore, specific </w:t>
      </w:r>
      <w:proofErr w:type="spellStart"/>
      <w:r w:rsidRPr="00C02FC0">
        <w:rPr>
          <w:rFonts w:ascii="Times New Roman" w:hAnsi="Times New Roman" w:cs="Times New Roman"/>
        </w:rPr>
        <w:t>CoE</w:t>
      </w:r>
      <w:proofErr w:type="spellEnd"/>
      <w:r w:rsidRPr="00C02FC0">
        <w:rPr>
          <w:rFonts w:ascii="Times New Roman" w:hAnsi="Times New Roman" w:cs="Times New Roman"/>
        </w:rPr>
        <w:t xml:space="preserve"> conventions, most</w:t>
      </w:r>
      <w:r>
        <w:rPr>
          <w:rFonts w:ascii="Times New Roman" w:hAnsi="Times New Roman" w:cs="Times New Roman"/>
        </w:rPr>
        <w:t xml:space="preserve"> </w:t>
      </w:r>
      <w:r w:rsidRPr="00C02FC0">
        <w:rPr>
          <w:rFonts w:ascii="Times New Roman" w:hAnsi="Times New Roman" w:cs="Times New Roman"/>
        </w:rPr>
        <w:t xml:space="preserve">notably the </w:t>
      </w:r>
      <w:proofErr w:type="spellStart"/>
      <w:r w:rsidRPr="00C02FC0">
        <w:rPr>
          <w:rFonts w:ascii="Times New Roman" w:hAnsi="Times New Roman" w:cs="Times New Roman"/>
        </w:rPr>
        <w:t>CoE</w:t>
      </w:r>
      <w:proofErr w:type="spellEnd"/>
      <w:r w:rsidRPr="00C02FC0">
        <w:rPr>
          <w:rFonts w:ascii="Times New Roman" w:hAnsi="Times New Roman" w:cs="Times New Roman"/>
        </w:rPr>
        <w:t xml:space="preserve"> Lanzarote Convention</w:t>
      </w:r>
      <w:r w:rsidR="0005239E">
        <w:rPr>
          <w:rStyle w:val="FootnoteReference"/>
          <w:rFonts w:ascii="Times New Roman" w:hAnsi="Times New Roman" w:cs="Times New Roman"/>
        </w:rPr>
        <w:footnoteReference w:id="3"/>
      </w:r>
      <w:r w:rsidRPr="00C02FC0">
        <w:rPr>
          <w:rFonts w:ascii="Times New Roman" w:hAnsi="Times New Roman" w:cs="Times New Roman"/>
        </w:rPr>
        <w:t>, are in place, with monitoring bodies</w:t>
      </w:r>
      <w:r>
        <w:rPr>
          <w:rFonts w:ascii="Times New Roman" w:hAnsi="Times New Roman" w:cs="Times New Roman"/>
        </w:rPr>
        <w:t xml:space="preserve"> </w:t>
      </w:r>
      <w:r w:rsidRPr="00C02FC0">
        <w:rPr>
          <w:rFonts w:ascii="Times New Roman" w:hAnsi="Times New Roman" w:cs="Times New Roman"/>
        </w:rPr>
        <w:t>in charge of supervising their implementation. The Lanzarote Convention is the</w:t>
      </w:r>
      <w:r>
        <w:rPr>
          <w:rFonts w:ascii="Times New Roman" w:hAnsi="Times New Roman" w:cs="Times New Roman"/>
        </w:rPr>
        <w:t xml:space="preserve"> </w:t>
      </w:r>
      <w:r w:rsidRPr="00C02FC0">
        <w:rPr>
          <w:rFonts w:ascii="Times New Roman" w:hAnsi="Times New Roman" w:cs="Times New Roman"/>
        </w:rPr>
        <w:t>most comprehensive international legal instrument on the protection of children against sexual exploitation and sexual abuse with far reach (ratified by all</w:t>
      </w:r>
      <w:r>
        <w:rPr>
          <w:rFonts w:ascii="Times New Roman" w:hAnsi="Times New Roman" w:cs="Times New Roman"/>
        </w:rPr>
        <w:t xml:space="preserve"> </w:t>
      </w:r>
      <w:r w:rsidRPr="00C02FC0">
        <w:rPr>
          <w:rFonts w:ascii="Times New Roman" w:hAnsi="Times New Roman" w:cs="Times New Roman"/>
        </w:rPr>
        <w:t xml:space="preserve">47 </w:t>
      </w:r>
      <w:proofErr w:type="spellStart"/>
      <w:r w:rsidRPr="00C02FC0">
        <w:rPr>
          <w:rFonts w:ascii="Times New Roman" w:hAnsi="Times New Roman" w:cs="Times New Roman"/>
        </w:rPr>
        <w:t>CoE</w:t>
      </w:r>
      <w:proofErr w:type="spellEnd"/>
      <w:r w:rsidRPr="00C02FC0">
        <w:rPr>
          <w:rFonts w:ascii="Times New Roman" w:hAnsi="Times New Roman" w:cs="Times New Roman"/>
        </w:rPr>
        <w:t xml:space="preserve"> member States and Tunisia)</w:t>
      </w:r>
      <w:r>
        <w:rPr>
          <w:rFonts w:ascii="Times New Roman" w:hAnsi="Times New Roman" w:cs="Times New Roman"/>
        </w:rPr>
        <w:t>.</w:t>
      </w:r>
    </w:p>
    <w:p w14:paraId="0215EF40" w14:textId="69B11FBF" w:rsidR="007263D2" w:rsidRPr="00DF7B13" w:rsidRDefault="007263D2" w:rsidP="007263D2">
      <w:pPr>
        <w:pStyle w:val="ListParagraph"/>
        <w:tabs>
          <w:tab w:val="left" w:pos="0"/>
        </w:tabs>
        <w:jc w:val="both"/>
        <w:rPr>
          <w:rFonts w:ascii="Times New Roman" w:hAnsi="Times New Roman" w:cs="Times New Roman"/>
        </w:rPr>
      </w:pPr>
      <w:r>
        <w:rPr>
          <w:rFonts w:ascii="Times New Roman" w:hAnsi="Times New Roman" w:cs="Times New Roman"/>
        </w:rPr>
        <w:tab/>
      </w:r>
    </w:p>
    <w:p w14:paraId="720F165B" w14:textId="77777777" w:rsidR="000A081A" w:rsidRPr="00B07443" w:rsidRDefault="000A081A" w:rsidP="00256C24">
      <w:pPr>
        <w:pStyle w:val="ListParagraph"/>
        <w:ind w:left="1080"/>
        <w:jc w:val="center"/>
        <w:rPr>
          <w:rFonts w:ascii="Times New Roman" w:hAnsi="Times New Roman" w:cs="Times New Roman"/>
          <w:b/>
          <w:bCs/>
        </w:rPr>
      </w:pPr>
    </w:p>
    <w:p w14:paraId="352852A2" w14:textId="78898898" w:rsidR="000A081A" w:rsidRDefault="000A081A" w:rsidP="00256C24">
      <w:pPr>
        <w:pStyle w:val="ListParagraph"/>
        <w:numPr>
          <w:ilvl w:val="0"/>
          <w:numId w:val="1"/>
        </w:numPr>
        <w:ind w:left="0" w:firstLine="0"/>
        <w:jc w:val="center"/>
        <w:rPr>
          <w:rFonts w:ascii="Times New Roman" w:hAnsi="Times New Roman" w:cs="Times New Roman"/>
          <w:b/>
          <w:bCs/>
        </w:rPr>
      </w:pPr>
      <w:proofErr w:type="spellStart"/>
      <w:r w:rsidRPr="000A081A">
        <w:rPr>
          <w:rFonts w:ascii="Times New Roman" w:hAnsi="Times New Roman" w:cs="Times New Roman"/>
          <w:b/>
          <w:bCs/>
        </w:rPr>
        <w:t>CoE</w:t>
      </w:r>
      <w:proofErr w:type="spellEnd"/>
      <w:r w:rsidRPr="000A081A">
        <w:rPr>
          <w:rFonts w:ascii="Times New Roman" w:hAnsi="Times New Roman" w:cs="Times New Roman"/>
          <w:b/>
          <w:bCs/>
        </w:rPr>
        <w:t xml:space="preserve"> system: the protection under the ECHR and the ECtHR jurisprudence</w:t>
      </w:r>
    </w:p>
    <w:p w14:paraId="4F741F90" w14:textId="77777777" w:rsidR="00CD6B4D" w:rsidRDefault="00CD6B4D" w:rsidP="00CD6B4D">
      <w:pPr>
        <w:pStyle w:val="ListParagraph"/>
        <w:rPr>
          <w:rFonts w:ascii="Times New Roman" w:hAnsi="Times New Roman" w:cs="Times New Roman"/>
          <w:b/>
          <w:bCs/>
        </w:rPr>
      </w:pPr>
    </w:p>
    <w:p w14:paraId="69983AF9" w14:textId="7DE82F86" w:rsidR="00CD6B4D" w:rsidRDefault="00CD6B4D" w:rsidP="00CD6B4D">
      <w:pPr>
        <w:pStyle w:val="ListParagraph"/>
        <w:numPr>
          <w:ilvl w:val="0"/>
          <w:numId w:val="4"/>
        </w:numPr>
        <w:rPr>
          <w:rFonts w:ascii="Times New Roman" w:hAnsi="Times New Roman" w:cs="Times New Roman"/>
        </w:rPr>
      </w:pPr>
      <w:r w:rsidRPr="00CD6B4D">
        <w:rPr>
          <w:rFonts w:ascii="Times New Roman" w:hAnsi="Times New Roman" w:cs="Times New Roman"/>
          <w:b/>
          <w:bCs/>
          <w:i/>
          <w:iCs/>
        </w:rPr>
        <w:t xml:space="preserve">Under </w:t>
      </w:r>
      <w:proofErr w:type="spellStart"/>
      <w:r w:rsidRPr="00CD6B4D">
        <w:rPr>
          <w:rFonts w:ascii="Times New Roman" w:hAnsi="Times New Roman" w:cs="Times New Roman"/>
          <w:b/>
          <w:bCs/>
          <w:i/>
          <w:iCs/>
        </w:rPr>
        <w:t>CoE</w:t>
      </w:r>
      <w:proofErr w:type="spellEnd"/>
      <w:r w:rsidRPr="00CD6B4D">
        <w:rPr>
          <w:rFonts w:ascii="Times New Roman" w:hAnsi="Times New Roman" w:cs="Times New Roman"/>
          <w:b/>
          <w:bCs/>
          <w:i/>
          <w:iCs/>
        </w:rPr>
        <w:t xml:space="preserve"> law</w:t>
      </w:r>
      <w:r w:rsidRPr="00CD6B4D">
        <w:rPr>
          <w:rFonts w:ascii="Times New Roman" w:hAnsi="Times New Roman" w:cs="Times New Roman"/>
        </w:rPr>
        <w:t xml:space="preserve">, the ECtHR and the ECSR have developed a substantial body of case law regarding the protection of children against violence in all settings. In addition, specific </w:t>
      </w:r>
      <w:proofErr w:type="spellStart"/>
      <w:r w:rsidRPr="00CD6B4D">
        <w:rPr>
          <w:rFonts w:ascii="Times New Roman" w:hAnsi="Times New Roman" w:cs="Times New Roman"/>
        </w:rPr>
        <w:t>CoE</w:t>
      </w:r>
      <w:proofErr w:type="spellEnd"/>
      <w:r w:rsidRPr="00CD6B4D">
        <w:rPr>
          <w:rFonts w:ascii="Times New Roman" w:hAnsi="Times New Roman" w:cs="Times New Roman"/>
        </w:rPr>
        <w:t xml:space="preserve"> conventions (e.g. the Lanzarote Convention) provide detailed guarantees to protect children against specific forms of violence.</w:t>
      </w:r>
    </w:p>
    <w:p w14:paraId="14325F78" w14:textId="77777777" w:rsidR="0058146D" w:rsidRPr="0058146D" w:rsidRDefault="0058146D" w:rsidP="0058146D">
      <w:pPr>
        <w:pStyle w:val="ListParagraph"/>
        <w:rPr>
          <w:rFonts w:ascii="Times New Roman" w:hAnsi="Times New Roman" w:cs="Times New Roman"/>
        </w:rPr>
      </w:pPr>
    </w:p>
    <w:p w14:paraId="497BD789" w14:textId="77777777" w:rsidR="00CD6B4D" w:rsidRDefault="00CD6B4D" w:rsidP="00CD6B4D">
      <w:pPr>
        <w:pStyle w:val="ListParagraph"/>
        <w:ind w:left="0"/>
        <w:rPr>
          <w:rFonts w:ascii="Times New Roman" w:hAnsi="Times New Roman" w:cs="Times New Roman"/>
          <w:b/>
          <w:bCs/>
        </w:rPr>
      </w:pPr>
    </w:p>
    <w:p w14:paraId="16F09B33" w14:textId="1A09C7AE" w:rsidR="005050E5" w:rsidRDefault="000A081A" w:rsidP="00256C24">
      <w:pPr>
        <w:pStyle w:val="ListParagraph"/>
        <w:numPr>
          <w:ilvl w:val="0"/>
          <w:numId w:val="1"/>
        </w:numPr>
        <w:jc w:val="center"/>
        <w:rPr>
          <w:rFonts w:ascii="Times New Roman" w:hAnsi="Times New Roman" w:cs="Times New Roman"/>
          <w:b/>
          <w:bCs/>
        </w:rPr>
      </w:pPr>
      <w:r w:rsidRPr="000A081A">
        <w:rPr>
          <w:rFonts w:ascii="Times New Roman" w:hAnsi="Times New Roman" w:cs="Times New Roman"/>
          <w:b/>
          <w:bCs/>
        </w:rPr>
        <w:t>Violence at home, in schools, online or in other settings:</w:t>
      </w:r>
    </w:p>
    <w:p w14:paraId="0FEC6954" w14:textId="77777777" w:rsidR="007D06C1" w:rsidRPr="007D06C1" w:rsidRDefault="007D06C1" w:rsidP="007D06C1">
      <w:pPr>
        <w:pStyle w:val="ListParagraph"/>
        <w:ind w:left="1080"/>
        <w:jc w:val="center"/>
        <w:rPr>
          <w:rFonts w:ascii="Times New Roman" w:hAnsi="Times New Roman" w:cs="Times New Roman"/>
        </w:rPr>
      </w:pPr>
      <w:r w:rsidRPr="007D06C1">
        <w:rPr>
          <w:rFonts w:ascii="Segoe UI Symbol" w:hAnsi="Segoe UI Symbol" w:cs="Segoe UI Symbol"/>
        </w:rPr>
        <w:t>❖</w:t>
      </w:r>
      <w:r w:rsidRPr="007D06C1">
        <w:rPr>
          <w:rFonts w:ascii="Times New Roman" w:hAnsi="Times New Roman" w:cs="Times New Roman"/>
        </w:rPr>
        <w:tab/>
        <w:t>scope of state responsibility</w:t>
      </w:r>
    </w:p>
    <w:p w14:paraId="7B916D0A" w14:textId="77777777" w:rsidR="007D06C1" w:rsidRPr="007D06C1" w:rsidRDefault="007D06C1" w:rsidP="007D06C1">
      <w:pPr>
        <w:pStyle w:val="ListParagraph"/>
        <w:ind w:left="1080"/>
        <w:jc w:val="center"/>
        <w:rPr>
          <w:rFonts w:ascii="Times New Roman" w:hAnsi="Times New Roman" w:cs="Times New Roman"/>
        </w:rPr>
      </w:pPr>
      <w:r w:rsidRPr="007D06C1">
        <w:rPr>
          <w:rFonts w:ascii="Segoe UI Symbol" w:hAnsi="Segoe UI Symbol" w:cs="Segoe UI Symbol"/>
        </w:rPr>
        <w:t>❖</w:t>
      </w:r>
      <w:r w:rsidRPr="007D06C1">
        <w:rPr>
          <w:rFonts w:ascii="Times New Roman" w:hAnsi="Times New Roman" w:cs="Times New Roman"/>
        </w:rPr>
        <w:tab/>
        <w:t>abuse in school</w:t>
      </w:r>
    </w:p>
    <w:p w14:paraId="15111B50" w14:textId="77777777" w:rsidR="007D06C1" w:rsidRPr="007D06C1" w:rsidRDefault="007D06C1" w:rsidP="007D06C1">
      <w:pPr>
        <w:pStyle w:val="ListParagraph"/>
        <w:ind w:left="1080"/>
        <w:jc w:val="center"/>
        <w:rPr>
          <w:rFonts w:ascii="Times New Roman" w:hAnsi="Times New Roman" w:cs="Times New Roman"/>
        </w:rPr>
      </w:pPr>
      <w:r w:rsidRPr="007D06C1">
        <w:rPr>
          <w:rFonts w:ascii="Segoe UI Symbol" w:hAnsi="Segoe UI Symbol" w:cs="Segoe UI Symbol"/>
        </w:rPr>
        <w:t>❖</w:t>
      </w:r>
      <w:r w:rsidRPr="007D06C1">
        <w:rPr>
          <w:rFonts w:ascii="Times New Roman" w:hAnsi="Times New Roman" w:cs="Times New Roman"/>
        </w:rPr>
        <w:tab/>
        <w:t>sexual abuse</w:t>
      </w:r>
    </w:p>
    <w:p w14:paraId="025C5F3E" w14:textId="4C517725" w:rsidR="007D06C1" w:rsidRPr="007D06C1" w:rsidRDefault="007D06C1" w:rsidP="007D06C1">
      <w:pPr>
        <w:pStyle w:val="ListParagraph"/>
        <w:ind w:left="1080"/>
        <w:jc w:val="center"/>
        <w:rPr>
          <w:rFonts w:ascii="Times New Roman" w:hAnsi="Times New Roman" w:cs="Times New Roman"/>
        </w:rPr>
      </w:pPr>
      <w:r w:rsidRPr="007D06C1">
        <w:rPr>
          <w:rFonts w:ascii="Segoe UI Symbol" w:hAnsi="Segoe UI Symbol" w:cs="Segoe UI Symbol"/>
        </w:rPr>
        <w:t>❖</w:t>
      </w:r>
      <w:r w:rsidRPr="007D06C1">
        <w:rPr>
          <w:rFonts w:ascii="Times New Roman" w:hAnsi="Times New Roman" w:cs="Times New Roman"/>
        </w:rPr>
        <w:tab/>
        <w:t>domestic violence and child neglect</w:t>
      </w:r>
    </w:p>
    <w:p w14:paraId="7E1718A4" w14:textId="77777777" w:rsidR="00BB65C6" w:rsidRDefault="00BB65C6" w:rsidP="00BB65C6">
      <w:pPr>
        <w:pStyle w:val="ListParagraph"/>
        <w:rPr>
          <w:rFonts w:ascii="Times New Roman" w:hAnsi="Times New Roman" w:cs="Times New Roman"/>
          <w:b/>
          <w:bCs/>
        </w:rPr>
      </w:pPr>
    </w:p>
    <w:p w14:paraId="63DCEBF0" w14:textId="77777777" w:rsidR="00BB65C6" w:rsidRPr="00BB65C6" w:rsidRDefault="00BB65C6" w:rsidP="00BB65C6">
      <w:pPr>
        <w:pStyle w:val="ListParagraph"/>
        <w:ind w:left="0"/>
        <w:rPr>
          <w:rFonts w:ascii="Times New Roman" w:hAnsi="Times New Roman" w:cs="Times New Roman"/>
          <w:lang w:val="ro-RO"/>
        </w:rPr>
      </w:pPr>
      <w:r w:rsidRPr="00BB65C6">
        <w:rPr>
          <w:rFonts w:ascii="Times New Roman" w:hAnsi="Times New Roman" w:cs="Times New Roman"/>
          <w:b/>
          <w:bCs/>
          <w:i/>
          <w:iCs/>
        </w:rPr>
        <w:t>Key points</w:t>
      </w:r>
      <w:r w:rsidRPr="00BB65C6">
        <w:rPr>
          <w:rFonts w:ascii="Times New Roman" w:hAnsi="Times New Roman" w:cs="Times New Roman"/>
          <w:b/>
          <w:bCs/>
          <w:i/>
          <w:iCs/>
          <w:lang w:val="ro-RO"/>
        </w:rPr>
        <w:t>:</w:t>
      </w:r>
    </w:p>
    <w:p w14:paraId="68F96400" w14:textId="77777777" w:rsidR="00BB65C6" w:rsidRDefault="00BB65C6" w:rsidP="00BB65C6">
      <w:pPr>
        <w:pStyle w:val="ListParagraph"/>
        <w:numPr>
          <w:ilvl w:val="0"/>
          <w:numId w:val="2"/>
        </w:numPr>
        <w:rPr>
          <w:rFonts w:ascii="Times New Roman" w:hAnsi="Times New Roman" w:cs="Times New Roman"/>
          <w:lang w:val="ro-RO"/>
        </w:rPr>
      </w:pPr>
      <w:r w:rsidRPr="00BB65C6">
        <w:rPr>
          <w:rFonts w:ascii="Times New Roman" w:hAnsi="Times New Roman" w:cs="Times New Roman"/>
        </w:rPr>
        <w:t>States have the duty to ensure that children are effectively protected against all forms</w:t>
      </w:r>
      <w:r>
        <w:rPr>
          <w:rFonts w:ascii="Times New Roman" w:hAnsi="Times New Roman" w:cs="Times New Roman"/>
          <w:lang w:val="ro-RO"/>
        </w:rPr>
        <w:t xml:space="preserve"> </w:t>
      </w:r>
      <w:r w:rsidRPr="00BB65C6">
        <w:rPr>
          <w:rFonts w:ascii="Times New Roman" w:hAnsi="Times New Roman" w:cs="Times New Roman"/>
        </w:rPr>
        <w:t>of</w:t>
      </w:r>
      <w:r>
        <w:rPr>
          <w:rFonts w:ascii="Times New Roman" w:hAnsi="Times New Roman" w:cs="Times New Roman"/>
        </w:rPr>
        <w:t xml:space="preserve"> </w:t>
      </w:r>
      <w:r w:rsidRPr="00BB65C6">
        <w:rPr>
          <w:rFonts w:ascii="Times New Roman" w:hAnsi="Times New Roman" w:cs="Times New Roman"/>
        </w:rPr>
        <w:t>violence and harm in all settings, including violence that occurs online.</w:t>
      </w:r>
    </w:p>
    <w:p w14:paraId="479448E7" w14:textId="77777777" w:rsidR="00BB65C6" w:rsidRDefault="00BB65C6" w:rsidP="00BB65C6">
      <w:pPr>
        <w:pStyle w:val="ListParagraph"/>
        <w:numPr>
          <w:ilvl w:val="0"/>
          <w:numId w:val="2"/>
        </w:numPr>
        <w:rPr>
          <w:rFonts w:ascii="Times New Roman" w:hAnsi="Times New Roman" w:cs="Times New Roman"/>
          <w:lang w:val="ro-RO"/>
        </w:rPr>
      </w:pPr>
      <w:r w:rsidRPr="00BB65C6">
        <w:rPr>
          <w:rFonts w:ascii="Times New Roman" w:hAnsi="Times New Roman" w:cs="Times New Roman"/>
        </w:rPr>
        <w:t>States have the duty to provide an adequate legal framework for child protection.</w:t>
      </w:r>
    </w:p>
    <w:p w14:paraId="29FC4F85" w14:textId="48A47C84" w:rsidR="005050E5" w:rsidRPr="00340121" w:rsidRDefault="00BB65C6" w:rsidP="00BB65C6">
      <w:pPr>
        <w:pStyle w:val="ListParagraph"/>
        <w:numPr>
          <w:ilvl w:val="0"/>
          <w:numId w:val="2"/>
        </w:numPr>
        <w:rPr>
          <w:rFonts w:ascii="Times New Roman" w:hAnsi="Times New Roman" w:cs="Times New Roman"/>
          <w:lang w:val="ro-RO"/>
        </w:rPr>
      </w:pPr>
      <w:r w:rsidRPr="00BB65C6">
        <w:rPr>
          <w:rFonts w:ascii="Times New Roman" w:hAnsi="Times New Roman" w:cs="Times New Roman"/>
        </w:rPr>
        <w:t>States must conduct effective investigations into arguable allegations of child abuse,</w:t>
      </w:r>
      <w:r>
        <w:rPr>
          <w:rFonts w:ascii="Times New Roman" w:hAnsi="Times New Roman" w:cs="Times New Roman"/>
          <w:lang w:val="ro-RO"/>
        </w:rPr>
        <w:t xml:space="preserve"> </w:t>
      </w:r>
      <w:r w:rsidRPr="00BB65C6">
        <w:rPr>
          <w:rFonts w:ascii="Times New Roman" w:hAnsi="Times New Roman" w:cs="Times New Roman"/>
        </w:rPr>
        <w:t>violence against children and harm to children.</w:t>
      </w:r>
    </w:p>
    <w:p w14:paraId="744B9DF2" w14:textId="77777777" w:rsidR="00340121" w:rsidRPr="00C61FF7" w:rsidRDefault="00340121" w:rsidP="00340121">
      <w:pPr>
        <w:pStyle w:val="ListParagraph"/>
        <w:rPr>
          <w:rFonts w:ascii="Times New Roman" w:hAnsi="Times New Roman" w:cs="Times New Roman"/>
          <w:lang w:val="ro-RO"/>
        </w:rPr>
      </w:pPr>
    </w:p>
    <w:p w14:paraId="0700803C" w14:textId="47CFA790" w:rsidR="00C61FF7" w:rsidRDefault="00920DC6" w:rsidP="00340121">
      <w:pPr>
        <w:pStyle w:val="ListParagraph"/>
        <w:numPr>
          <w:ilvl w:val="0"/>
          <w:numId w:val="4"/>
        </w:numPr>
        <w:rPr>
          <w:rFonts w:ascii="Times New Roman" w:hAnsi="Times New Roman" w:cs="Times New Roman"/>
          <w:lang w:val="ro-RO"/>
        </w:rPr>
      </w:pPr>
      <w:r w:rsidRPr="00312618">
        <w:rPr>
          <w:rFonts w:ascii="Times New Roman" w:hAnsi="Times New Roman" w:cs="Times New Roman"/>
          <w:b/>
          <w:bCs/>
          <w:i/>
          <w:iCs/>
          <w:lang w:val="ro-RO"/>
        </w:rPr>
        <w:lastRenderedPageBreak/>
        <w:t>Under EU law</w:t>
      </w:r>
      <w:r>
        <w:rPr>
          <w:rStyle w:val="FootnoteReference"/>
          <w:rFonts w:ascii="Times New Roman" w:hAnsi="Times New Roman" w:cs="Times New Roman"/>
          <w:lang w:val="ro-RO"/>
        </w:rPr>
        <w:footnoteReference w:id="4"/>
      </w:r>
      <w:r w:rsidRPr="00340121">
        <w:rPr>
          <w:rFonts w:ascii="Times New Roman" w:hAnsi="Times New Roman" w:cs="Times New Roman"/>
          <w:lang w:val="ro-RO"/>
        </w:rPr>
        <w:t>, the main legal instrument in this feld, enacted on the basis of Articles 82 and 83 of the TFEU, is Directive 2011/93/EU on combating sexual abuse and sexual exploitation of children and child pornography.</w:t>
      </w:r>
    </w:p>
    <w:p w14:paraId="119586CE" w14:textId="6AAF8D74" w:rsidR="00340121" w:rsidRPr="00312618" w:rsidRDefault="00312618" w:rsidP="00340121">
      <w:pPr>
        <w:rPr>
          <w:rFonts w:ascii="Times New Roman" w:hAnsi="Times New Roman" w:cs="Times New Roman"/>
          <w:b/>
          <w:bCs/>
          <w:color w:val="FF0000"/>
          <w:lang w:val="ro-RO"/>
        </w:rPr>
      </w:pPr>
      <w:r w:rsidRPr="00312618">
        <w:rPr>
          <w:rFonts w:ascii="Times New Roman" w:hAnsi="Times New Roman" w:cs="Times New Roman"/>
          <w:b/>
          <w:bCs/>
          <w:color w:val="FF0000"/>
          <w:lang w:val="ro-RO"/>
        </w:rPr>
        <w:t>Scope of state responsibility.</w:t>
      </w:r>
    </w:p>
    <w:p w14:paraId="6C61B1A1" w14:textId="0E72338D" w:rsidR="00312618" w:rsidRDefault="00312618" w:rsidP="00312618">
      <w:pPr>
        <w:jc w:val="both"/>
        <w:rPr>
          <w:rFonts w:ascii="Times New Roman" w:hAnsi="Times New Roman" w:cs="Times New Roman"/>
          <w:lang w:val="ro-RO"/>
        </w:rPr>
      </w:pPr>
      <w:r>
        <w:rPr>
          <w:rFonts w:ascii="Times New Roman" w:hAnsi="Times New Roman" w:cs="Times New Roman"/>
          <w:lang w:val="ro-RO"/>
        </w:rPr>
        <w:tab/>
      </w:r>
      <w:r w:rsidRPr="00312618">
        <w:rPr>
          <w:rFonts w:ascii="Times New Roman" w:hAnsi="Times New Roman" w:cs="Times New Roman"/>
          <w:lang w:val="ro-RO"/>
        </w:rPr>
        <w:t>Under CoE law, the ECtHR has analysed violence against children under various provisions of</w:t>
      </w:r>
      <w:r>
        <w:rPr>
          <w:rFonts w:ascii="Times New Roman" w:hAnsi="Times New Roman" w:cs="Times New Roman"/>
          <w:lang w:val="ro-RO"/>
        </w:rPr>
        <w:t xml:space="preserve"> </w:t>
      </w:r>
      <w:r w:rsidRPr="00312618">
        <w:rPr>
          <w:rFonts w:ascii="Times New Roman" w:hAnsi="Times New Roman" w:cs="Times New Roman"/>
          <w:lang w:val="ro-RO"/>
        </w:rPr>
        <w:t>the ECHR, most notably Articles 2, 3 and 8. The Court has</w:t>
      </w:r>
      <w:r>
        <w:rPr>
          <w:rFonts w:ascii="Times New Roman" w:hAnsi="Times New Roman" w:cs="Times New Roman"/>
          <w:lang w:val="ro-RO"/>
        </w:rPr>
        <w:t xml:space="preserve"> </w:t>
      </w:r>
      <w:r w:rsidRPr="00312618">
        <w:rPr>
          <w:rFonts w:ascii="Times New Roman" w:hAnsi="Times New Roman" w:cs="Times New Roman"/>
          <w:lang w:val="ro-RO"/>
        </w:rPr>
        <w:t>identifed clear duties incumbent on states whenever children are placed in</w:t>
      </w:r>
      <w:r>
        <w:rPr>
          <w:rFonts w:ascii="Times New Roman" w:hAnsi="Times New Roman" w:cs="Times New Roman"/>
          <w:lang w:val="ro-RO"/>
        </w:rPr>
        <w:t xml:space="preserve"> </w:t>
      </w:r>
      <w:r w:rsidRPr="00312618">
        <w:rPr>
          <w:rFonts w:ascii="Times New Roman" w:hAnsi="Times New Roman" w:cs="Times New Roman"/>
          <w:lang w:val="ro-RO"/>
        </w:rPr>
        <w:t>institutions under their authority</w:t>
      </w:r>
      <w:r>
        <w:rPr>
          <w:rStyle w:val="FootnoteReference"/>
          <w:rFonts w:ascii="Times New Roman" w:hAnsi="Times New Roman" w:cs="Times New Roman"/>
          <w:lang w:val="ro-RO"/>
        </w:rPr>
        <w:footnoteReference w:id="5"/>
      </w:r>
      <w:r w:rsidRPr="00312618">
        <w:rPr>
          <w:rFonts w:ascii="Times New Roman" w:hAnsi="Times New Roman" w:cs="Times New Roman"/>
          <w:lang w:val="ro-RO"/>
        </w:rPr>
        <w:t>. Likewise, if a certain conduct or situation</w:t>
      </w:r>
      <w:r>
        <w:rPr>
          <w:rFonts w:ascii="Times New Roman" w:hAnsi="Times New Roman" w:cs="Times New Roman"/>
          <w:lang w:val="ro-RO"/>
        </w:rPr>
        <w:t xml:space="preserve"> </w:t>
      </w:r>
      <w:r w:rsidRPr="00312618">
        <w:rPr>
          <w:rFonts w:ascii="Times New Roman" w:hAnsi="Times New Roman" w:cs="Times New Roman"/>
          <w:lang w:val="ro-RO"/>
        </w:rPr>
        <w:t>reaches the level of severity after which it qualifes as inhuman or degrading</w:t>
      </w:r>
      <w:r>
        <w:rPr>
          <w:rFonts w:ascii="Times New Roman" w:hAnsi="Times New Roman" w:cs="Times New Roman"/>
          <w:lang w:val="ro-RO"/>
        </w:rPr>
        <w:t xml:space="preserve"> </w:t>
      </w:r>
      <w:r w:rsidRPr="00312618">
        <w:rPr>
          <w:rFonts w:ascii="Times New Roman" w:hAnsi="Times New Roman" w:cs="Times New Roman"/>
          <w:lang w:val="ro-RO"/>
        </w:rPr>
        <w:t>treatment under Article 3, the state has positive obligations to protect children</w:t>
      </w:r>
      <w:r>
        <w:rPr>
          <w:rFonts w:ascii="Times New Roman" w:hAnsi="Times New Roman" w:cs="Times New Roman"/>
          <w:lang w:val="ro-RO"/>
        </w:rPr>
        <w:t xml:space="preserve"> </w:t>
      </w:r>
      <w:r w:rsidRPr="00312618">
        <w:rPr>
          <w:rFonts w:ascii="Times New Roman" w:hAnsi="Times New Roman" w:cs="Times New Roman"/>
          <w:lang w:val="ro-RO"/>
        </w:rPr>
        <w:t>against ill-treatment, including treatment administered by private individuals.</w:t>
      </w:r>
      <w:r>
        <w:rPr>
          <w:rFonts w:ascii="Times New Roman" w:hAnsi="Times New Roman" w:cs="Times New Roman"/>
          <w:lang w:val="ro-RO"/>
        </w:rPr>
        <w:t xml:space="preserve"> </w:t>
      </w:r>
      <w:r w:rsidRPr="00312618">
        <w:rPr>
          <w:rFonts w:ascii="Times New Roman" w:hAnsi="Times New Roman" w:cs="Times New Roman"/>
          <w:lang w:val="ro-RO"/>
        </w:rPr>
        <w:t>Situations such as long-term neglect by parents</w:t>
      </w:r>
      <w:r>
        <w:rPr>
          <w:rStyle w:val="FootnoteReference"/>
          <w:rFonts w:ascii="Times New Roman" w:hAnsi="Times New Roman" w:cs="Times New Roman"/>
          <w:lang w:val="ro-RO"/>
        </w:rPr>
        <w:footnoteReference w:id="6"/>
      </w:r>
      <w:r w:rsidRPr="00312618">
        <w:rPr>
          <w:rFonts w:ascii="Times New Roman" w:hAnsi="Times New Roman" w:cs="Times New Roman"/>
          <w:lang w:val="ro-RO"/>
        </w:rPr>
        <w:t>, repeated sexual abuse by</w:t>
      </w:r>
      <w:r>
        <w:rPr>
          <w:rFonts w:ascii="Times New Roman" w:hAnsi="Times New Roman" w:cs="Times New Roman"/>
          <w:lang w:val="ro-RO"/>
        </w:rPr>
        <w:t xml:space="preserve"> </w:t>
      </w:r>
      <w:r w:rsidRPr="00312618">
        <w:rPr>
          <w:rFonts w:ascii="Times New Roman" w:hAnsi="Times New Roman" w:cs="Times New Roman"/>
          <w:lang w:val="ro-RO"/>
        </w:rPr>
        <w:t>school teachers</w:t>
      </w:r>
      <w:r>
        <w:rPr>
          <w:rStyle w:val="FootnoteReference"/>
          <w:rFonts w:ascii="Times New Roman" w:hAnsi="Times New Roman" w:cs="Times New Roman"/>
          <w:lang w:val="ro-RO"/>
        </w:rPr>
        <w:footnoteReference w:id="7"/>
      </w:r>
      <w:r w:rsidRPr="00312618">
        <w:rPr>
          <w:rFonts w:ascii="Times New Roman" w:hAnsi="Times New Roman" w:cs="Times New Roman"/>
          <w:lang w:val="ro-RO"/>
        </w:rPr>
        <w:t>, rape</w:t>
      </w:r>
      <w:r>
        <w:rPr>
          <w:rStyle w:val="FootnoteReference"/>
          <w:rFonts w:ascii="Times New Roman" w:hAnsi="Times New Roman" w:cs="Times New Roman"/>
          <w:lang w:val="ro-RO"/>
        </w:rPr>
        <w:footnoteReference w:id="8"/>
      </w:r>
      <w:r w:rsidRPr="00312618">
        <w:rPr>
          <w:rFonts w:ascii="Times New Roman" w:hAnsi="Times New Roman" w:cs="Times New Roman"/>
          <w:lang w:val="ro-RO"/>
        </w:rPr>
        <w:t>, or corporal punishments</w:t>
      </w:r>
      <w:r>
        <w:rPr>
          <w:rStyle w:val="FootnoteReference"/>
          <w:rFonts w:ascii="Times New Roman" w:hAnsi="Times New Roman" w:cs="Times New Roman"/>
          <w:lang w:val="ro-RO"/>
        </w:rPr>
        <w:footnoteReference w:id="9"/>
      </w:r>
      <w:r w:rsidRPr="00312618">
        <w:rPr>
          <w:rFonts w:ascii="Times New Roman" w:hAnsi="Times New Roman" w:cs="Times New Roman"/>
          <w:lang w:val="ro-RO"/>
        </w:rPr>
        <w:t xml:space="preserve"> have all been found to</w:t>
      </w:r>
      <w:r>
        <w:rPr>
          <w:rFonts w:ascii="Times New Roman" w:hAnsi="Times New Roman" w:cs="Times New Roman"/>
          <w:lang w:val="ro-RO"/>
        </w:rPr>
        <w:t xml:space="preserve"> </w:t>
      </w:r>
      <w:r w:rsidRPr="00312618">
        <w:rPr>
          <w:rFonts w:ascii="Times New Roman" w:hAnsi="Times New Roman" w:cs="Times New Roman"/>
          <w:lang w:val="ro-RO"/>
        </w:rPr>
        <w:t>fall within the scope of Article 3 of the ECHR.</w:t>
      </w:r>
    </w:p>
    <w:p w14:paraId="11448236" w14:textId="77777777" w:rsidR="009E58EC" w:rsidRDefault="00F14131" w:rsidP="009E58EC">
      <w:pPr>
        <w:jc w:val="both"/>
        <w:rPr>
          <w:rFonts w:ascii="Times New Roman" w:hAnsi="Times New Roman" w:cs="Times New Roman"/>
          <w:lang w:val="ro-RO"/>
        </w:rPr>
      </w:pPr>
      <w:r>
        <w:rPr>
          <w:rFonts w:ascii="Times New Roman" w:hAnsi="Times New Roman" w:cs="Times New Roman"/>
          <w:lang w:val="ro-RO"/>
        </w:rPr>
        <w:tab/>
      </w:r>
      <w:r w:rsidR="003E3D29" w:rsidRPr="003E3D29">
        <w:rPr>
          <w:rFonts w:ascii="Times New Roman" w:hAnsi="Times New Roman" w:cs="Times New Roman"/>
          <w:lang w:val="ro-RO"/>
        </w:rPr>
        <w:t>In the case of death, a state may be held responsible under Article 2 of the ECHR,</w:t>
      </w:r>
      <w:r w:rsidR="003E3D29">
        <w:rPr>
          <w:rFonts w:ascii="Times New Roman" w:hAnsi="Times New Roman" w:cs="Times New Roman"/>
          <w:lang w:val="ro-RO"/>
        </w:rPr>
        <w:t xml:space="preserve"> </w:t>
      </w:r>
      <w:r w:rsidR="003E3D29" w:rsidRPr="003E3D29">
        <w:rPr>
          <w:rFonts w:ascii="Times New Roman" w:hAnsi="Times New Roman" w:cs="Times New Roman"/>
          <w:lang w:val="ro-RO"/>
        </w:rPr>
        <w:t>even if the death was inficted by a private person, and not by an agent of the</w:t>
      </w:r>
      <w:r w:rsidR="003E3D29">
        <w:rPr>
          <w:rFonts w:ascii="Times New Roman" w:hAnsi="Times New Roman" w:cs="Times New Roman"/>
          <w:lang w:val="ro-RO"/>
        </w:rPr>
        <w:t xml:space="preserve"> </w:t>
      </w:r>
      <w:r w:rsidR="003E3D29" w:rsidRPr="003E3D29">
        <w:rPr>
          <w:rFonts w:ascii="Times New Roman" w:hAnsi="Times New Roman" w:cs="Times New Roman"/>
          <w:lang w:val="ro-RO"/>
        </w:rPr>
        <w:t>state. States’ positive obligations vary from case to case, the core duty being to</w:t>
      </w:r>
      <w:r w:rsidR="003E3D29">
        <w:rPr>
          <w:rFonts w:ascii="Times New Roman" w:hAnsi="Times New Roman" w:cs="Times New Roman"/>
          <w:lang w:val="ro-RO"/>
        </w:rPr>
        <w:t xml:space="preserve"> </w:t>
      </w:r>
      <w:r w:rsidR="003E3D29" w:rsidRPr="003E3D29">
        <w:rPr>
          <w:rFonts w:ascii="Times New Roman" w:hAnsi="Times New Roman" w:cs="Times New Roman"/>
          <w:lang w:val="ro-RO"/>
        </w:rPr>
        <w:t>secure the effective protection of children against violence. In cases of serious</w:t>
      </w:r>
      <w:r w:rsidR="003E3D29">
        <w:rPr>
          <w:rFonts w:ascii="Times New Roman" w:hAnsi="Times New Roman" w:cs="Times New Roman"/>
          <w:lang w:val="ro-RO"/>
        </w:rPr>
        <w:t xml:space="preserve"> </w:t>
      </w:r>
      <w:r w:rsidR="003E3D29" w:rsidRPr="003E3D29">
        <w:rPr>
          <w:rFonts w:ascii="Times New Roman" w:hAnsi="Times New Roman" w:cs="Times New Roman"/>
          <w:lang w:val="ro-RO"/>
        </w:rPr>
        <w:t>forms of ill-treatment, positive obligations include the duty to enact effective</w:t>
      </w:r>
      <w:r w:rsidR="003E3D29">
        <w:rPr>
          <w:rFonts w:ascii="Times New Roman" w:hAnsi="Times New Roman" w:cs="Times New Roman"/>
          <w:lang w:val="ro-RO"/>
        </w:rPr>
        <w:t xml:space="preserve"> </w:t>
      </w:r>
      <w:r w:rsidR="003E3D29" w:rsidRPr="003E3D29">
        <w:rPr>
          <w:rFonts w:ascii="Times New Roman" w:hAnsi="Times New Roman" w:cs="Times New Roman"/>
          <w:lang w:val="ro-RO"/>
        </w:rPr>
        <w:t>criminal law provisions which are backed by the law-enforcement machinery</w:t>
      </w:r>
      <w:r w:rsidR="003E3D29">
        <w:rPr>
          <w:rStyle w:val="FootnoteReference"/>
          <w:rFonts w:ascii="Times New Roman" w:hAnsi="Times New Roman" w:cs="Times New Roman"/>
          <w:lang w:val="ro-RO"/>
        </w:rPr>
        <w:footnoteReference w:id="10"/>
      </w:r>
      <w:r w:rsidR="003E3D29" w:rsidRPr="003E3D29">
        <w:rPr>
          <w:rFonts w:ascii="Times New Roman" w:hAnsi="Times New Roman" w:cs="Times New Roman"/>
          <w:lang w:val="ro-RO"/>
        </w:rPr>
        <w:t>.</w:t>
      </w:r>
      <w:r w:rsidR="003E3D29">
        <w:rPr>
          <w:rFonts w:ascii="Times New Roman" w:hAnsi="Times New Roman" w:cs="Times New Roman"/>
          <w:lang w:val="ro-RO"/>
        </w:rPr>
        <w:t xml:space="preserve"> </w:t>
      </w:r>
      <w:r w:rsidR="003E3D29" w:rsidRPr="003E3D29">
        <w:rPr>
          <w:rFonts w:ascii="Times New Roman" w:hAnsi="Times New Roman" w:cs="Times New Roman"/>
          <w:lang w:val="ro-RO"/>
        </w:rPr>
        <w:t>States must also adopt special measures and safeguards for protecting children</w:t>
      </w:r>
      <w:r w:rsidR="003E3D29">
        <w:rPr>
          <w:rStyle w:val="FootnoteReference"/>
          <w:rFonts w:ascii="Times New Roman" w:hAnsi="Times New Roman" w:cs="Times New Roman"/>
          <w:lang w:val="ro-RO"/>
        </w:rPr>
        <w:footnoteReference w:id="11"/>
      </w:r>
      <w:r w:rsidR="003E3D29" w:rsidRPr="003E3D29">
        <w:rPr>
          <w:rFonts w:ascii="Times New Roman" w:hAnsi="Times New Roman" w:cs="Times New Roman"/>
          <w:lang w:val="ro-RO"/>
        </w:rPr>
        <w:t>.</w:t>
      </w:r>
      <w:r w:rsidR="003E3D29" w:rsidRPr="003E3D29">
        <w:rPr>
          <w:rFonts w:ascii="Times New Roman" w:hAnsi="Times New Roman" w:cs="Times New Roman"/>
          <w:lang w:val="ro-RO"/>
        </w:rPr>
        <w:cr/>
      </w:r>
    </w:p>
    <w:p w14:paraId="46E42B44" w14:textId="01AD9898" w:rsidR="004F14E4" w:rsidRDefault="004F14E4" w:rsidP="009E58EC">
      <w:pPr>
        <w:jc w:val="both"/>
        <w:rPr>
          <w:rFonts w:ascii="Times New Roman" w:hAnsi="Times New Roman" w:cs="Times New Roman"/>
          <w:lang w:val="ro-RO"/>
        </w:rPr>
      </w:pPr>
      <w:r>
        <w:rPr>
          <w:rFonts w:ascii="Times New Roman" w:hAnsi="Times New Roman" w:cs="Times New Roman"/>
          <w:lang w:val="ro-RO"/>
        </w:rPr>
        <w:tab/>
      </w:r>
      <w:r w:rsidR="009E58EC" w:rsidRPr="009E58EC">
        <w:rPr>
          <w:rFonts w:ascii="Times New Roman" w:hAnsi="Times New Roman" w:cs="Times New Roman"/>
          <w:lang w:val="ro-RO"/>
        </w:rPr>
        <w:t>The ECHR was faced on several occasions with cases concerning violence</w:t>
      </w:r>
      <w:r w:rsidR="009E58EC">
        <w:rPr>
          <w:rFonts w:ascii="Times New Roman" w:hAnsi="Times New Roman" w:cs="Times New Roman"/>
          <w:lang w:val="ro-RO"/>
        </w:rPr>
        <w:t xml:space="preserve"> </w:t>
      </w:r>
      <w:r w:rsidR="009E58EC" w:rsidRPr="009E58EC">
        <w:rPr>
          <w:rFonts w:ascii="Times New Roman" w:hAnsi="Times New Roman" w:cs="Times New Roman"/>
          <w:lang w:val="ro-RO"/>
        </w:rPr>
        <w:t>against children administered by private individuals in schools, private homes</w:t>
      </w:r>
      <w:r w:rsidR="009E58EC">
        <w:rPr>
          <w:rFonts w:ascii="Times New Roman" w:hAnsi="Times New Roman" w:cs="Times New Roman"/>
          <w:lang w:val="ro-RO"/>
        </w:rPr>
        <w:t xml:space="preserve"> </w:t>
      </w:r>
      <w:r w:rsidR="009E58EC" w:rsidRPr="009E58EC">
        <w:rPr>
          <w:rFonts w:ascii="Times New Roman" w:hAnsi="Times New Roman" w:cs="Times New Roman"/>
          <w:lang w:val="ro-RO"/>
        </w:rPr>
        <w:t>or other establishments which were run by non-state actors, where it was</w:t>
      </w:r>
      <w:r w:rsidR="009E58EC">
        <w:rPr>
          <w:rFonts w:ascii="Times New Roman" w:hAnsi="Times New Roman" w:cs="Times New Roman"/>
          <w:lang w:val="ro-RO"/>
        </w:rPr>
        <w:t xml:space="preserve">  </w:t>
      </w:r>
      <w:r w:rsidR="009E58EC" w:rsidRPr="009E58EC">
        <w:rPr>
          <w:rFonts w:ascii="Times New Roman" w:hAnsi="Times New Roman" w:cs="Times New Roman"/>
          <w:lang w:val="ro-RO"/>
        </w:rPr>
        <w:t>questionable whether state responsibility could arise. In such cases, the EctHR</w:t>
      </w:r>
      <w:r w:rsidR="009E58EC">
        <w:rPr>
          <w:rFonts w:ascii="Times New Roman" w:hAnsi="Times New Roman" w:cs="Times New Roman"/>
          <w:lang w:val="ro-RO"/>
        </w:rPr>
        <w:t xml:space="preserve"> </w:t>
      </w:r>
      <w:r w:rsidR="009E58EC" w:rsidRPr="009E58EC">
        <w:rPr>
          <w:rFonts w:ascii="Times New Roman" w:hAnsi="Times New Roman" w:cs="Times New Roman"/>
          <w:lang w:val="ro-RO"/>
        </w:rPr>
        <w:t>ruled that a state may not absolve itself of the duty to protect children by</w:t>
      </w:r>
      <w:r w:rsidR="009E58EC">
        <w:rPr>
          <w:rFonts w:ascii="Times New Roman" w:hAnsi="Times New Roman" w:cs="Times New Roman"/>
          <w:lang w:val="ro-RO"/>
        </w:rPr>
        <w:t xml:space="preserve"> </w:t>
      </w:r>
      <w:r w:rsidR="009E58EC" w:rsidRPr="009E58EC">
        <w:rPr>
          <w:rFonts w:ascii="Times New Roman" w:hAnsi="Times New Roman" w:cs="Times New Roman"/>
          <w:lang w:val="ro-RO"/>
        </w:rPr>
        <w:t>delegating the administration of important public services – such as education – to</w:t>
      </w:r>
      <w:r w:rsidR="009E58EC">
        <w:rPr>
          <w:rFonts w:ascii="Times New Roman" w:hAnsi="Times New Roman" w:cs="Times New Roman"/>
          <w:lang w:val="ro-RO"/>
        </w:rPr>
        <w:t xml:space="preserve"> </w:t>
      </w:r>
      <w:r w:rsidR="009E58EC" w:rsidRPr="009E58EC">
        <w:rPr>
          <w:rFonts w:ascii="Times New Roman" w:hAnsi="Times New Roman" w:cs="Times New Roman"/>
          <w:lang w:val="ro-RO"/>
        </w:rPr>
        <w:t>private individuals</w:t>
      </w:r>
      <w:r w:rsidR="005A4067">
        <w:rPr>
          <w:rStyle w:val="FootnoteReference"/>
          <w:rFonts w:ascii="Times New Roman" w:hAnsi="Times New Roman" w:cs="Times New Roman"/>
          <w:lang w:val="ro-RO"/>
        </w:rPr>
        <w:footnoteReference w:id="12"/>
      </w:r>
      <w:r w:rsidR="009E58EC" w:rsidRPr="009E58EC">
        <w:rPr>
          <w:rFonts w:ascii="Times New Roman" w:hAnsi="Times New Roman" w:cs="Times New Roman"/>
          <w:lang w:val="ro-RO"/>
        </w:rPr>
        <w:t xml:space="preserve">. In cases concerning the determination of state responsibility, the ECtHR generally </w:t>
      </w:r>
      <w:r w:rsidR="009E58EC" w:rsidRPr="009E58EC">
        <w:rPr>
          <w:rFonts w:ascii="Times New Roman" w:hAnsi="Times New Roman" w:cs="Times New Roman"/>
          <w:lang w:val="ro-RO"/>
        </w:rPr>
        <w:lastRenderedPageBreak/>
        <w:t>distinguished between the state’s general obligation</w:t>
      </w:r>
      <w:r w:rsidR="009E58EC">
        <w:rPr>
          <w:rFonts w:ascii="Times New Roman" w:hAnsi="Times New Roman" w:cs="Times New Roman"/>
          <w:lang w:val="ro-RO"/>
        </w:rPr>
        <w:t xml:space="preserve"> </w:t>
      </w:r>
      <w:r w:rsidR="009E58EC" w:rsidRPr="009E58EC">
        <w:rPr>
          <w:rFonts w:ascii="Times New Roman" w:hAnsi="Times New Roman" w:cs="Times New Roman"/>
          <w:lang w:val="ro-RO"/>
        </w:rPr>
        <w:t>to protect, when the risk was not clearly identifable, and a specifc obligation</w:t>
      </w:r>
      <w:r w:rsidR="009E58EC">
        <w:rPr>
          <w:rFonts w:ascii="Times New Roman" w:hAnsi="Times New Roman" w:cs="Times New Roman"/>
          <w:lang w:val="ro-RO"/>
        </w:rPr>
        <w:t xml:space="preserve"> </w:t>
      </w:r>
      <w:r w:rsidR="009E58EC" w:rsidRPr="009E58EC">
        <w:rPr>
          <w:rFonts w:ascii="Times New Roman" w:hAnsi="Times New Roman" w:cs="Times New Roman"/>
          <w:lang w:val="ro-RO"/>
        </w:rPr>
        <w:t>to protect, in cases where the risk was clearly identifable. In the former case,</w:t>
      </w:r>
      <w:r w:rsidR="009E58EC">
        <w:rPr>
          <w:rFonts w:ascii="Times New Roman" w:hAnsi="Times New Roman" w:cs="Times New Roman"/>
          <w:lang w:val="ro-RO"/>
        </w:rPr>
        <w:t xml:space="preserve"> </w:t>
      </w:r>
      <w:r w:rsidR="009E58EC" w:rsidRPr="009E58EC">
        <w:rPr>
          <w:rFonts w:ascii="Times New Roman" w:hAnsi="Times New Roman" w:cs="Times New Roman"/>
          <w:lang w:val="ro-RO"/>
        </w:rPr>
        <w:t>the ECtHR analysed whether the absence of state intervention resulted in a</w:t>
      </w:r>
      <w:r w:rsidR="009E58EC">
        <w:rPr>
          <w:rFonts w:ascii="Times New Roman" w:hAnsi="Times New Roman" w:cs="Times New Roman"/>
          <w:lang w:val="ro-RO"/>
        </w:rPr>
        <w:t xml:space="preserve"> </w:t>
      </w:r>
      <w:r w:rsidR="009E58EC" w:rsidRPr="009E58EC">
        <w:rPr>
          <w:rFonts w:ascii="Times New Roman" w:hAnsi="Times New Roman" w:cs="Times New Roman"/>
          <w:lang w:val="ro-RO"/>
        </w:rPr>
        <w:t>real risk of violence for the child victim.</w:t>
      </w:r>
    </w:p>
    <w:p w14:paraId="12540ED8" w14:textId="6BDD2EB1" w:rsidR="00CD23D3" w:rsidRDefault="00CD23D3" w:rsidP="00CD23D3">
      <w:pPr>
        <w:jc w:val="both"/>
        <w:rPr>
          <w:rFonts w:ascii="Times New Roman" w:hAnsi="Times New Roman" w:cs="Times New Roman"/>
          <w:lang w:val="ro-RO"/>
        </w:rPr>
      </w:pPr>
      <w:r w:rsidRPr="00CD23D3">
        <w:rPr>
          <w:rFonts w:ascii="Times New Roman" w:hAnsi="Times New Roman" w:cs="Times New Roman"/>
          <w:i/>
          <w:iCs/>
          <w:lang w:val="ro-RO"/>
        </w:rPr>
        <w:t>Example:</w:t>
      </w:r>
      <w:r w:rsidRPr="00CD23D3">
        <w:rPr>
          <w:rFonts w:ascii="Times New Roman" w:hAnsi="Times New Roman" w:cs="Times New Roman"/>
          <w:lang w:val="ro-RO"/>
        </w:rPr>
        <w:t xml:space="preserve"> The case of Kayak v. Turkey</w:t>
      </w:r>
      <w:r>
        <w:rPr>
          <w:rStyle w:val="FootnoteReference"/>
          <w:rFonts w:ascii="Times New Roman" w:hAnsi="Times New Roman" w:cs="Times New Roman"/>
          <w:lang w:val="ro-RO"/>
        </w:rPr>
        <w:footnoteReference w:id="13"/>
      </w:r>
      <w:r w:rsidRPr="00CD23D3">
        <w:rPr>
          <w:rFonts w:ascii="Times New Roman" w:hAnsi="Times New Roman" w:cs="Times New Roman"/>
          <w:lang w:val="ro-RO"/>
        </w:rPr>
        <w:t xml:space="preserve"> concerns the stabbing to death of a</w:t>
      </w:r>
      <w:r>
        <w:rPr>
          <w:rFonts w:ascii="Times New Roman" w:hAnsi="Times New Roman" w:cs="Times New Roman"/>
          <w:lang w:val="ro-RO"/>
        </w:rPr>
        <w:t xml:space="preserve"> </w:t>
      </w:r>
      <w:r w:rsidRPr="00CD23D3">
        <w:rPr>
          <w:rFonts w:ascii="Times New Roman" w:hAnsi="Times New Roman" w:cs="Times New Roman"/>
          <w:lang w:val="ro-RO"/>
        </w:rPr>
        <w:t>15-year-old boy by another teenager, in the vicinity of a school. The EctHR</w:t>
      </w:r>
      <w:r>
        <w:rPr>
          <w:rFonts w:ascii="Times New Roman" w:hAnsi="Times New Roman" w:cs="Times New Roman"/>
          <w:lang w:val="ro-RO"/>
        </w:rPr>
        <w:t xml:space="preserve"> </w:t>
      </w:r>
      <w:r w:rsidRPr="00CD23D3">
        <w:rPr>
          <w:rFonts w:ascii="Times New Roman" w:hAnsi="Times New Roman" w:cs="Times New Roman"/>
          <w:lang w:val="ro-RO"/>
        </w:rPr>
        <w:t>found that schools have an obligation to protect those enrolled from all forms</w:t>
      </w:r>
      <w:r>
        <w:rPr>
          <w:rFonts w:ascii="Times New Roman" w:hAnsi="Times New Roman" w:cs="Times New Roman"/>
          <w:lang w:val="ro-RO"/>
        </w:rPr>
        <w:t xml:space="preserve"> </w:t>
      </w:r>
      <w:r w:rsidRPr="00CD23D3">
        <w:rPr>
          <w:rFonts w:ascii="Times New Roman" w:hAnsi="Times New Roman" w:cs="Times New Roman"/>
          <w:lang w:val="ro-RO"/>
        </w:rPr>
        <w:t>of violence. In this specifc case the ECtHR ruled that Turkey was responsible</w:t>
      </w:r>
      <w:r>
        <w:rPr>
          <w:rFonts w:ascii="Times New Roman" w:hAnsi="Times New Roman" w:cs="Times New Roman"/>
          <w:lang w:val="ro-RO"/>
        </w:rPr>
        <w:t xml:space="preserve"> </w:t>
      </w:r>
      <w:r w:rsidRPr="00CD23D3">
        <w:rPr>
          <w:rFonts w:ascii="Times New Roman" w:hAnsi="Times New Roman" w:cs="Times New Roman"/>
          <w:lang w:val="ro-RO"/>
        </w:rPr>
        <w:t>under Article 2 of the ECHR for failing to protect the right to life of the applicants’ son and brother, as there was no effective surveillance system in place</w:t>
      </w:r>
      <w:r>
        <w:rPr>
          <w:rFonts w:ascii="Times New Roman" w:hAnsi="Times New Roman" w:cs="Times New Roman"/>
          <w:lang w:val="ro-RO"/>
        </w:rPr>
        <w:t xml:space="preserve"> </w:t>
      </w:r>
      <w:r w:rsidRPr="00CD23D3">
        <w:rPr>
          <w:rFonts w:ascii="Times New Roman" w:hAnsi="Times New Roman" w:cs="Times New Roman"/>
          <w:lang w:val="ro-RO"/>
        </w:rPr>
        <w:t>at the time. In the absence of such a system, it was possible for a teenager to</w:t>
      </w:r>
      <w:r>
        <w:rPr>
          <w:rFonts w:ascii="Times New Roman" w:hAnsi="Times New Roman" w:cs="Times New Roman"/>
          <w:lang w:val="ro-RO"/>
        </w:rPr>
        <w:t xml:space="preserve"> </w:t>
      </w:r>
      <w:r w:rsidRPr="00CD23D3">
        <w:rPr>
          <w:rFonts w:ascii="Times New Roman" w:hAnsi="Times New Roman" w:cs="Times New Roman"/>
          <w:lang w:val="ro-RO"/>
        </w:rPr>
        <w:t>take a knife from the kitchen of the school, which he used to stab the victim.</w:t>
      </w:r>
    </w:p>
    <w:p w14:paraId="4FD89C8F" w14:textId="3CD17956" w:rsidR="00CD23D3" w:rsidRDefault="00CD23D3" w:rsidP="00CD23D3">
      <w:pPr>
        <w:jc w:val="both"/>
        <w:rPr>
          <w:rFonts w:ascii="Times New Roman" w:hAnsi="Times New Roman" w:cs="Times New Roman"/>
          <w:lang w:val="ro-RO"/>
        </w:rPr>
      </w:pPr>
      <w:r w:rsidRPr="003A5FBA">
        <w:rPr>
          <w:rFonts w:ascii="Times New Roman" w:hAnsi="Times New Roman" w:cs="Times New Roman"/>
          <w:i/>
          <w:iCs/>
          <w:lang w:val="ro-RO"/>
        </w:rPr>
        <w:t>Example:</w:t>
      </w:r>
      <w:r w:rsidRPr="00CD23D3">
        <w:rPr>
          <w:rFonts w:ascii="Times New Roman" w:hAnsi="Times New Roman" w:cs="Times New Roman"/>
          <w:lang w:val="ro-RO"/>
        </w:rPr>
        <w:t xml:space="preserve"> The case of O’Keeffe v. Ireland</w:t>
      </w:r>
      <w:r w:rsidR="003A5FBA">
        <w:rPr>
          <w:rStyle w:val="FootnoteReference"/>
          <w:rFonts w:ascii="Times New Roman" w:hAnsi="Times New Roman" w:cs="Times New Roman"/>
          <w:lang w:val="ro-RO"/>
        </w:rPr>
        <w:footnoteReference w:id="14"/>
      </w:r>
      <w:r w:rsidRPr="00CD23D3">
        <w:rPr>
          <w:rFonts w:ascii="Times New Roman" w:hAnsi="Times New Roman" w:cs="Times New Roman"/>
          <w:lang w:val="ro-RO"/>
        </w:rPr>
        <w:t xml:space="preserve"> concerns acts of abuse committed in the 1970s in an Irish National School. At the time, national schools</w:t>
      </w:r>
      <w:r>
        <w:rPr>
          <w:rFonts w:ascii="Times New Roman" w:hAnsi="Times New Roman" w:cs="Times New Roman"/>
          <w:lang w:val="ro-RO"/>
        </w:rPr>
        <w:t xml:space="preserve"> </w:t>
      </w:r>
      <w:r w:rsidRPr="00CD23D3">
        <w:rPr>
          <w:rFonts w:ascii="Times New Roman" w:hAnsi="Times New Roman" w:cs="Times New Roman"/>
          <w:lang w:val="ro-RO"/>
        </w:rPr>
        <w:t>in Ireland were recognised and funded by the state, whereas the management and administration were entrusted to the Church. The applicant, a</w:t>
      </w:r>
      <w:r>
        <w:rPr>
          <w:rFonts w:ascii="Times New Roman" w:hAnsi="Times New Roman" w:cs="Times New Roman"/>
          <w:lang w:val="ro-RO"/>
        </w:rPr>
        <w:t xml:space="preserve"> </w:t>
      </w:r>
      <w:r w:rsidRPr="00CD23D3">
        <w:rPr>
          <w:rFonts w:ascii="Times New Roman" w:hAnsi="Times New Roman" w:cs="Times New Roman"/>
          <w:lang w:val="ro-RO"/>
        </w:rPr>
        <w:t>pupil at the time, was subjected to approximately 20 acts of sexual abuse</w:t>
      </w:r>
      <w:r>
        <w:rPr>
          <w:rFonts w:ascii="Times New Roman" w:hAnsi="Times New Roman" w:cs="Times New Roman"/>
          <w:lang w:val="ro-RO"/>
        </w:rPr>
        <w:t xml:space="preserve"> </w:t>
      </w:r>
      <w:r w:rsidRPr="00CD23D3">
        <w:rPr>
          <w:rFonts w:ascii="Times New Roman" w:hAnsi="Times New Roman" w:cs="Times New Roman"/>
          <w:lang w:val="ro-RO"/>
        </w:rPr>
        <w:t>by one of the school teachers. She only complained to the state authorities</w:t>
      </w:r>
      <w:r>
        <w:rPr>
          <w:rFonts w:ascii="Times New Roman" w:hAnsi="Times New Roman" w:cs="Times New Roman"/>
          <w:lang w:val="ro-RO"/>
        </w:rPr>
        <w:t xml:space="preserve"> </w:t>
      </w:r>
      <w:r w:rsidRPr="00CD23D3">
        <w:rPr>
          <w:rFonts w:ascii="Times New Roman" w:hAnsi="Times New Roman" w:cs="Times New Roman"/>
          <w:lang w:val="ro-RO"/>
        </w:rPr>
        <w:t>about these acts in 1998, after fnding out about other acts of sexual abuse</w:t>
      </w:r>
      <w:r>
        <w:rPr>
          <w:rFonts w:ascii="Times New Roman" w:hAnsi="Times New Roman" w:cs="Times New Roman"/>
          <w:lang w:val="ro-RO"/>
        </w:rPr>
        <w:t xml:space="preserve"> </w:t>
      </w:r>
      <w:r w:rsidRPr="00CD23D3">
        <w:rPr>
          <w:rFonts w:ascii="Times New Roman" w:hAnsi="Times New Roman" w:cs="Times New Roman"/>
          <w:lang w:val="ro-RO"/>
        </w:rPr>
        <w:t>committed by the same teacher. The ECtHR had to determine whether the</w:t>
      </w:r>
      <w:r>
        <w:rPr>
          <w:rFonts w:ascii="Times New Roman" w:hAnsi="Times New Roman" w:cs="Times New Roman"/>
          <w:lang w:val="ro-RO"/>
        </w:rPr>
        <w:t xml:space="preserve"> </w:t>
      </w:r>
      <w:r w:rsidRPr="00CD23D3">
        <w:rPr>
          <w:rFonts w:ascii="Times New Roman" w:hAnsi="Times New Roman" w:cs="Times New Roman"/>
          <w:lang w:val="ro-RO"/>
        </w:rPr>
        <w:t>state could be held liable for acts of abuse which were not reported at</w:t>
      </w:r>
      <w:r>
        <w:rPr>
          <w:rFonts w:ascii="Times New Roman" w:hAnsi="Times New Roman" w:cs="Times New Roman"/>
          <w:lang w:val="ro-RO"/>
        </w:rPr>
        <w:t xml:space="preserve"> </w:t>
      </w:r>
      <w:r w:rsidRPr="00CD23D3">
        <w:rPr>
          <w:rFonts w:ascii="Times New Roman" w:hAnsi="Times New Roman" w:cs="Times New Roman"/>
          <w:lang w:val="ro-RO"/>
        </w:rPr>
        <w:t>the time to the authorities. The Court frst found that the acts of abuse to</w:t>
      </w:r>
      <w:r>
        <w:rPr>
          <w:rFonts w:ascii="Times New Roman" w:hAnsi="Times New Roman" w:cs="Times New Roman"/>
          <w:lang w:val="ro-RO"/>
        </w:rPr>
        <w:t xml:space="preserve"> </w:t>
      </w:r>
      <w:r w:rsidRPr="00CD23D3">
        <w:rPr>
          <w:rFonts w:ascii="Times New Roman" w:hAnsi="Times New Roman" w:cs="Times New Roman"/>
          <w:lang w:val="ro-RO"/>
        </w:rPr>
        <w:t>which the applicant had been subjected fell within the scope of Article 3 of</w:t>
      </w:r>
      <w:r>
        <w:rPr>
          <w:rFonts w:ascii="Times New Roman" w:hAnsi="Times New Roman" w:cs="Times New Roman"/>
          <w:lang w:val="ro-RO"/>
        </w:rPr>
        <w:t xml:space="preserve"> </w:t>
      </w:r>
      <w:r w:rsidRPr="00CD23D3">
        <w:rPr>
          <w:rFonts w:ascii="Times New Roman" w:hAnsi="Times New Roman" w:cs="Times New Roman"/>
          <w:lang w:val="ro-RO"/>
        </w:rPr>
        <w:t>the ECHR. Then, based on various reports, the ECtHR found that the state</w:t>
      </w:r>
      <w:r>
        <w:rPr>
          <w:rFonts w:ascii="Times New Roman" w:hAnsi="Times New Roman" w:cs="Times New Roman"/>
          <w:lang w:val="ro-RO"/>
        </w:rPr>
        <w:t xml:space="preserve"> </w:t>
      </w:r>
      <w:r w:rsidRPr="00CD23D3">
        <w:rPr>
          <w:rFonts w:ascii="Times New Roman" w:hAnsi="Times New Roman" w:cs="Times New Roman"/>
          <w:lang w:val="ro-RO"/>
        </w:rPr>
        <w:t>should have been aware of the potential risks of sexual abuse in schools.</w:t>
      </w:r>
      <w:r>
        <w:rPr>
          <w:rFonts w:ascii="Times New Roman" w:hAnsi="Times New Roman" w:cs="Times New Roman"/>
          <w:lang w:val="ro-RO"/>
        </w:rPr>
        <w:t xml:space="preserve"> </w:t>
      </w:r>
      <w:r w:rsidRPr="00CD23D3">
        <w:rPr>
          <w:rFonts w:ascii="Times New Roman" w:hAnsi="Times New Roman" w:cs="Times New Roman"/>
          <w:lang w:val="ro-RO"/>
        </w:rPr>
        <w:t>At the time, there was no adequate procedure in place which would have</w:t>
      </w:r>
      <w:r>
        <w:rPr>
          <w:rFonts w:ascii="Times New Roman" w:hAnsi="Times New Roman" w:cs="Times New Roman"/>
          <w:lang w:val="ro-RO"/>
        </w:rPr>
        <w:t xml:space="preserve"> </w:t>
      </w:r>
      <w:r w:rsidRPr="00CD23D3">
        <w:rPr>
          <w:rFonts w:ascii="Times New Roman" w:hAnsi="Times New Roman" w:cs="Times New Roman"/>
          <w:lang w:val="ro-RO"/>
        </w:rPr>
        <w:t>allowed a child or a parent to complain directly to the state about acts of</w:t>
      </w:r>
      <w:r>
        <w:rPr>
          <w:rFonts w:ascii="Times New Roman" w:hAnsi="Times New Roman" w:cs="Times New Roman"/>
          <w:lang w:val="ro-RO"/>
        </w:rPr>
        <w:t xml:space="preserve"> </w:t>
      </w:r>
      <w:r w:rsidRPr="00CD23D3">
        <w:rPr>
          <w:rFonts w:ascii="Times New Roman" w:hAnsi="Times New Roman" w:cs="Times New Roman"/>
          <w:lang w:val="ro-RO"/>
        </w:rPr>
        <w:t>abuse. There was also no supervision mechanisms of the teachers’ treatment of children. The ECtHR therefore concluded that Ireland had failed to</w:t>
      </w:r>
      <w:r>
        <w:rPr>
          <w:rFonts w:ascii="Times New Roman" w:hAnsi="Times New Roman" w:cs="Times New Roman"/>
          <w:lang w:val="ro-RO"/>
        </w:rPr>
        <w:t xml:space="preserve"> </w:t>
      </w:r>
      <w:r w:rsidRPr="00CD23D3">
        <w:rPr>
          <w:rFonts w:ascii="Times New Roman" w:hAnsi="Times New Roman" w:cs="Times New Roman"/>
          <w:lang w:val="ro-RO"/>
        </w:rPr>
        <w:t>fulfl its positive obligations under Article 3 of the ECHR, since it did not</w:t>
      </w:r>
      <w:r>
        <w:rPr>
          <w:rFonts w:ascii="Times New Roman" w:hAnsi="Times New Roman" w:cs="Times New Roman"/>
          <w:lang w:val="ro-RO"/>
        </w:rPr>
        <w:t xml:space="preserve"> </w:t>
      </w:r>
      <w:r w:rsidRPr="00CD23D3">
        <w:rPr>
          <w:rFonts w:ascii="Times New Roman" w:hAnsi="Times New Roman" w:cs="Times New Roman"/>
          <w:lang w:val="ro-RO"/>
        </w:rPr>
        <w:t>provide an effective protection mechanism for acts of abuse against children in schools. Pursuant to the ECtHR, states must also conduct effective</w:t>
      </w:r>
      <w:r>
        <w:rPr>
          <w:rFonts w:ascii="Times New Roman" w:hAnsi="Times New Roman" w:cs="Times New Roman"/>
          <w:lang w:val="ro-RO"/>
        </w:rPr>
        <w:t xml:space="preserve"> </w:t>
      </w:r>
      <w:r w:rsidRPr="00CD23D3">
        <w:rPr>
          <w:rFonts w:ascii="Times New Roman" w:hAnsi="Times New Roman" w:cs="Times New Roman"/>
          <w:lang w:val="ro-RO"/>
        </w:rPr>
        <w:t>investigations into allegations of ill-treatment or loss of life, irrespective</w:t>
      </w:r>
      <w:r>
        <w:rPr>
          <w:rFonts w:ascii="Times New Roman" w:hAnsi="Times New Roman" w:cs="Times New Roman"/>
          <w:lang w:val="ro-RO"/>
        </w:rPr>
        <w:t xml:space="preserve"> </w:t>
      </w:r>
      <w:r w:rsidRPr="00CD23D3">
        <w:rPr>
          <w:rFonts w:ascii="Times New Roman" w:hAnsi="Times New Roman" w:cs="Times New Roman"/>
          <w:lang w:val="ro-RO"/>
        </w:rPr>
        <w:t>of whether the acts were perpetrated by state agents336 or by private persons. An investigation is effective if, upon the receipt of complaints from</w:t>
      </w:r>
      <w:r>
        <w:rPr>
          <w:rFonts w:ascii="Times New Roman" w:hAnsi="Times New Roman" w:cs="Times New Roman"/>
          <w:lang w:val="ro-RO"/>
        </w:rPr>
        <w:t xml:space="preserve"> </w:t>
      </w:r>
      <w:r w:rsidRPr="00CD23D3">
        <w:rPr>
          <w:rFonts w:ascii="Times New Roman" w:hAnsi="Times New Roman" w:cs="Times New Roman"/>
          <w:lang w:val="ro-RO"/>
        </w:rPr>
        <w:t>victims or their successors, states put in place a procedure capable of leading to the identifcation and punishment of those responsible for acts of</w:t>
      </w:r>
      <w:r>
        <w:rPr>
          <w:rFonts w:ascii="Times New Roman" w:hAnsi="Times New Roman" w:cs="Times New Roman"/>
          <w:lang w:val="ro-RO"/>
        </w:rPr>
        <w:t xml:space="preserve"> </w:t>
      </w:r>
      <w:r w:rsidRPr="00CD23D3">
        <w:rPr>
          <w:rFonts w:ascii="Times New Roman" w:hAnsi="Times New Roman" w:cs="Times New Roman"/>
          <w:lang w:val="ro-RO"/>
        </w:rPr>
        <w:t>violence contrary to either Articles 2 or 3 of the ECHR.</w:t>
      </w:r>
    </w:p>
    <w:p w14:paraId="2D227533" w14:textId="7BC20285" w:rsidR="003A5FBA" w:rsidRDefault="00543E70" w:rsidP="00543E70">
      <w:pPr>
        <w:jc w:val="both"/>
        <w:rPr>
          <w:rFonts w:ascii="Times New Roman" w:hAnsi="Times New Roman" w:cs="Times New Roman"/>
          <w:lang w:val="ro-RO"/>
        </w:rPr>
      </w:pPr>
      <w:r>
        <w:rPr>
          <w:rFonts w:ascii="Times New Roman" w:hAnsi="Times New Roman" w:cs="Times New Roman"/>
          <w:lang w:val="ro-RO"/>
        </w:rPr>
        <w:tab/>
      </w:r>
      <w:r w:rsidRPr="00543E70">
        <w:rPr>
          <w:rFonts w:ascii="Times New Roman" w:hAnsi="Times New Roman" w:cs="Times New Roman"/>
          <w:lang w:val="ro-RO"/>
        </w:rPr>
        <w:t>Under the ESC, children’s rights to protection from abuse and ill-treatment fall</w:t>
      </w:r>
      <w:r>
        <w:rPr>
          <w:rFonts w:ascii="Times New Roman" w:hAnsi="Times New Roman" w:cs="Times New Roman"/>
          <w:lang w:val="ro-RO"/>
        </w:rPr>
        <w:t xml:space="preserve"> </w:t>
      </w:r>
      <w:r w:rsidRPr="00543E70">
        <w:rPr>
          <w:rFonts w:ascii="Times New Roman" w:hAnsi="Times New Roman" w:cs="Times New Roman"/>
          <w:lang w:val="ro-RO"/>
        </w:rPr>
        <w:t>mainly under Articles 7 and 17, which require states to protect children from all</w:t>
      </w:r>
      <w:r>
        <w:rPr>
          <w:rFonts w:ascii="Times New Roman" w:hAnsi="Times New Roman" w:cs="Times New Roman"/>
          <w:lang w:val="ro-RO"/>
        </w:rPr>
        <w:t xml:space="preserve"> </w:t>
      </w:r>
      <w:r w:rsidRPr="00543E70">
        <w:rPr>
          <w:rFonts w:ascii="Times New Roman" w:hAnsi="Times New Roman" w:cs="Times New Roman"/>
          <w:lang w:val="ro-RO"/>
        </w:rPr>
        <w:t>forms of ill-treatment. The ESCR has interpreted Article 17 as requiring a legal</w:t>
      </w:r>
      <w:r>
        <w:rPr>
          <w:rFonts w:ascii="Times New Roman" w:hAnsi="Times New Roman" w:cs="Times New Roman"/>
          <w:lang w:val="ro-RO"/>
        </w:rPr>
        <w:t xml:space="preserve"> </w:t>
      </w:r>
      <w:r w:rsidRPr="00543E70">
        <w:rPr>
          <w:rFonts w:ascii="Times New Roman" w:hAnsi="Times New Roman" w:cs="Times New Roman"/>
          <w:lang w:val="ro-RO"/>
        </w:rPr>
        <w:t>prohibition against any form of violence against children in all settings (home,</w:t>
      </w:r>
      <w:r>
        <w:rPr>
          <w:rFonts w:ascii="Times New Roman" w:hAnsi="Times New Roman" w:cs="Times New Roman"/>
          <w:lang w:val="ro-RO"/>
        </w:rPr>
        <w:t xml:space="preserve"> </w:t>
      </w:r>
      <w:r w:rsidRPr="00543E70">
        <w:rPr>
          <w:rFonts w:ascii="Times New Roman" w:hAnsi="Times New Roman" w:cs="Times New Roman"/>
          <w:lang w:val="ro-RO"/>
        </w:rPr>
        <w:t xml:space="preserve">schools and institutions). The ECSR in its case law found a </w:t>
      </w:r>
      <w:r w:rsidRPr="00543E70">
        <w:rPr>
          <w:rFonts w:ascii="Times New Roman" w:hAnsi="Times New Roman" w:cs="Times New Roman"/>
          <w:lang w:val="ro-RO"/>
        </w:rPr>
        <w:lastRenderedPageBreak/>
        <w:t>violation of Article 17</w:t>
      </w:r>
      <w:r>
        <w:rPr>
          <w:rFonts w:ascii="Times New Roman" w:hAnsi="Times New Roman" w:cs="Times New Roman"/>
          <w:lang w:val="ro-RO"/>
        </w:rPr>
        <w:t xml:space="preserve"> </w:t>
      </w:r>
      <w:r w:rsidRPr="00543E70">
        <w:rPr>
          <w:rFonts w:ascii="Times New Roman" w:hAnsi="Times New Roman" w:cs="Times New Roman"/>
          <w:lang w:val="ro-RO"/>
        </w:rPr>
        <w:t>of the ESC</w:t>
      </w:r>
      <w:r w:rsidR="007748FA">
        <w:rPr>
          <w:rStyle w:val="FootnoteReference"/>
          <w:rFonts w:ascii="Times New Roman" w:hAnsi="Times New Roman" w:cs="Times New Roman"/>
          <w:lang w:val="ro-RO"/>
        </w:rPr>
        <w:footnoteReference w:id="15"/>
      </w:r>
      <w:r w:rsidRPr="00543E70">
        <w:rPr>
          <w:rFonts w:ascii="Times New Roman" w:hAnsi="Times New Roman" w:cs="Times New Roman"/>
          <w:lang w:val="ro-RO"/>
        </w:rPr>
        <w:t xml:space="preserve"> where states lacked legislation setting out “an express and comprehensive prohibition on all forms of corporal punishment of children that is</w:t>
      </w:r>
      <w:r>
        <w:rPr>
          <w:rFonts w:ascii="Times New Roman" w:hAnsi="Times New Roman" w:cs="Times New Roman"/>
          <w:lang w:val="ro-RO"/>
        </w:rPr>
        <w:t xml:space="preserve"> </w:t>
      </w:r>
      <w:r w:rsidRPr="00543E70">
        <w:rPr>
          <w:rFonts w:ascii="Times New Roman" w:hAnsi="Times New Roman" w:cs="Times New Roman"/>
          <w:lang w:val="ro-RO"/>
        </w:rPr>
        <w:t>likely to affect their physical integrity, dignity, development or psychological</w:t>
      </w:r>
      <w:r>
        <w:rPr>
          <w:rFonts w:ascii="Times New Roman" w:hAnsi="Times New Roman" w:cs="Times New Roman"/>
          <w:lang w:val="ro-RO"/>
        </w:rPr>
        <w:t xml:space="preserve"> </w:t>
      </w:r>
      <w:r w:rsidRPr="00543E70">
        <w:rPr>
          <w:rFonts w:ascii="Times New Roman" w:hAnsi="Times New Roman" w:cs="Times New Roman"/>
          <w:lang w:val="ro-RO"/>
        </w:rPr>
        <w:t>well-being”</w:t>
      </w:r>
      <w:r w:rsidR="007748FA">
        <w:rPr>
          <w:rStyle w:val="FootnoteReference"/>
          <w:rFonts w:ascii="Times New Roman" w:hAnsi="Times New Roman" w:cs="Times New Roman"/>
          <w:lang w:val="ro-RO"/>
        </w:rPr>
        <w:footnoteReference w:id="16"/>
      </w:r>
      <w:r w:rsidRPr="00543E70">
        <w:rPr>
          <w:rFonts w:ascii="Times New Roman" w:hAnsi="Times New Roman" w:cs="Times New Roman"/>
          <w:lang w:val="ro-RO"/>
        </w:rPr>
        <w:t>.</w:t>
      </w:r>
    </w:p>
    <w:p w14:paraId="592530C3" w14:textId="4D153BFF" w:rsidR="005527E2" w:rsidRDefault="005527E2" w:rsidP="005527E2">
      <w:pPr>
        <w:jc w:val="both"/>
        <w:rPr>
          <w:rFonts w:ascii="Times New Roman" w:hAnsi="Times New Roman" w:cs="Times New Roman"/>
          <w:lang w:val="ro-RO"/>
        </w:rPr>
      </w:pPr>
      <w:r>
        <w:rPr>
          <w:rFonts w:ascii="Times New Roman" w:hAnsi="Times New Roman" w:cs="Times New Roman"/>
          <w:lang w:val="ro-RO"/>
        </w:rPr>
        <w:tab/>
      </w:r>
      <w:r w:rsidRPr="005527E2">
        <w:rPr>
          <w:rFonts w:ascii="Times New Roman" w:hAnsi="Times New Roman" w:cs="Times New Roman"/>
          <w:lang w:val="ro-RO"/>
        </w:rPr>
        <w:t>Under the Lanzarote Convention, states are required to criminalise various</w:t>
      </w:r>
      <w:r>
        <w:rPr>
          <w:rFonts w:ascii="Times New Roman" w:hAnsi="Times New Roman" w:cs="Times New Roman"/>
          <w:lang w:val="ro-RO"/>
        </w:rPr>
        <w:t xml:space="preserve"> </w:t>
      </w:r>
      <w:r w:rsidRPr="005527E2">
        <w:rPr>
          <w:rFonts w:ascii="Times New Roman" w:hAnsi="Times New Roman" w:cs="Times New Roman"/>
          <w:lang w:val="ro-RO"/>
        </w:rPr>
        <w:t>forms of sexual abuse and sexual exploitation against children</w:t>
      </w:r>
      <w:r w:rsidR="000C40D6">
        <w:rPr>
          <w:rStyle w:val="FootnoteReference"/>
          <w:rFonts w:ascii="Times New Roman" w:hAnsi="Times New Roman" w:cs="Times New Roman"/>
          <w:lang w:val="ro-RO"/>
        </w:rPr>
        <w:footnoteReference w:id="17"/>
      </w:r>
      <w:r w:rsidRPr="005527E2">
        <w:rPr>
          <w:rFonts w:ascii="Times New Roman" w:hAnsi="Times New Roman" w:cs="Times New Roman"/>
          <w:lang w:val="ro-RO"/>
        </w:rPr>
        <w:t>. This convention also requires states to take</w:t>
      </w:r>
      <w:r>
        <w:rPr>
          <w:rFonts w:ascii="Times New Roman" w:hAnsi="Times New Roman" w:cs="Times New Roman"/>
          <w:lang w:val="ro-RO"/>
        </w:rPr>
        <w:t xml:space="preserve"> </w:t>
      </w:r>
      <w:r w:rsidRPr="005527E2">
        <w:rPr>
          <w:rFonts w:ascii="Times New Roman" w:hAnsi="Times New Roman" w:cs="Times New Roman"/>
          <w:lang w:val="ro-RO"/>
        </w:rPr>
        <w:t>legislative and other measures to prevent</w:t>
      </w:r>
      <w:r>
        <w:rPr>
          <w:rFonts w:ascii="Times New Roman" w:hAnsi="Times New Roman" w:cs="Times New Roman"/>
          <w:lang w:val="ro-RO"/>
        </w:rPr>
        <w:t xml:space="preserve"> </w:t>
      </w:r>
      <w:r w:rsidRPr="005527E2">
        <w:rPr>
          <w:rFonts w:ascii="Times New Roman" w:hAnsi="Times New Roman" w:cs="Times New Roman"/>
          <w:lang w:val="ro-RO"/>
        </w:rPr>
        <w:t>sexual abuse of children, by organising awareness-raising campaigns, training</w:t>
      </w:r>
      <w:r>
        <w:rPr>
          <w:rFonts w:ascii="Times New Roman" w:hAnsi="Times New Roman" w:cs="Times New Roman"/>
          <w:lang w:val="ro-RO"/>
        </w:rPr>
        <w:t xml:space="preserve"> </w:t>
      </w:r>
      <w:r w:rsidRPr="005527E2">
        <w:rPr>
          <w:rFonts w:ascii="Times New Roman" w:hAnsi="Times New Roman" w:cs="Times New Roman"/>
          <w:lang w:val="ro-RO"/>
        </w:rPr>
        <w:t>specialist staff, informing children on the risks of abuse, and providing</w:t>
      </w:r>
      <w:r>
        <w:rPr>
          <w:rFonts w:ascii="Times New Roman" w:hAnsi="Times New Roman" w:cs="Times New Roman"/>
          <w:lang w:val="ro-RO"/>
        </w:rPr>
        <w:t xml:space="preserve"> </w:t>
      </w:r>
      <w:r w:rsidRPr="005527E2">
        <w:rPr>
          <w:rFonts w:ascii="Times New Roman" w:hAnsi="Times New Roman" w:cs="Times New Roman"/>
          <w:lang w:val="ro-RO"/>
        </w:rPr>
        <w:t>specialist help to individuals who risk committing child abuse crimes. The Lanzarote</w:t>
      </w:r>
      <w:r>
        <w:rPr>
          <w:rFonts w:ascii="Times New Roman" w:hAnsi="Times New Roman" w:cs="Times New Roman"/>
          <w:lang w:val="ro-RO"/>
        </w:rPr>
        <w:t xml:space="preserve"> </w:t>
      </w:r>
      <w:r w:rsidRPr="005527E2">
        <w:rPr>
          <w:rFonts w:ascii="Times New Roman" w:hAnsi="Times New Roman" w:cs="Times New Roman"/>
          <w:lang w:val="ro-RO"/>
        </w:rPr>
        <w:t>Committee monitors the convention’s implementation and issues report, opinions and declarations</w:t>
      </w:r>
      <w:r w:rsidR="000C40D6">
        <w:rPr>
          <w:rStyle w:val="FootnoteReference"/>
          <w:rFonts w:ascii="Times New Roman" w:hAnsi="Times New Roman" w:cs="Times New Roman"/>
          <w:lang w:val="ro-RO"/>
        </w:rPr>
        <w:footnoteReference w:id="18"/>
      </w:r>
      <w:r w:rsidRPr="005527E2">
        <w:rPr>
          <w:rFonts w:ascii="Times New Roman" w:hAnsi="Times New Roman" w:cs="Times New Roman"/>
          <w:lang w:val="ro-RO"/>
        </w:rPr>
        <w:t>. In the</w:t>
      </w:r>
      <w:r>
        <w:rPr>
          <w:rFonts w:ascii="Times New Roman" w:hAnsi="Times New Roman" w:cs="Times New Roman"/>
          <w:lang w:val="ro-RO"/>
        </w:rPr>
        <w:t xml:space="preserve"> </w:t>
      </w:r>
      <w:r w:rsidRPr="005527E2">
        <w:rPr>
          <w:rFonts w:ascii="Times New Roman" w:hAnsi="Times New Roman" w:cs="Times New Roman"/>
          <w:lang w:val="ro-RO"/>
        </w:rPr>
        <w:t>case of X and Others v. Bulgaria, the EctHR</w:t>
      </w:r>
      <w:r>
        <w:rPr>
          <w:rFonts w:ascii="Times New Roman" w:hAnsi="Times New Roman" w:cs="Times New Roman"/>
          <w:lang w:val="ro-RO"/>
        </w:rPr>
        <w:t xml:space="preserve"> </w:t>
      </w:r>
      <w:r w:rsidRPr="005527E2">
        <w:rPr>
          <w:rFonts w:ascii="Times New Roman" w:hAnsi="Times New Roman" w:cs="Times New Roman"/>
          <w:lang w:val="ro-RO"/>
        </w:rPr>
        <w:t>stressed that Article 3 of the ECHR has to be interpreted in the light of other</w:t>
      </w:r>
      <w:r>
        <w:rPr>
          <w:rFonts w:ascii="Times New Roman" w:hAnsi="Times New Roman" w:cs="Times New Roman"/>
          <w:lang w:val="ro-RO"/>
        </w:rPr>
        <w:t xml:space="preserve"> </w:t>
      </w:r>
      <w:r w:rsidRPr="005527E2">
        <w:rPr>
          <w:rFonts w:ascii="Times New Roman" w:hAnsi="Times New Roman" w:cs="Times New Roman"/>
          <w:lang w:val="ro-RO"/>
        </w:rPr>
        <w:t>applicable international instruments and in particular the Lanzarote</w:t>
      </w:r>
      <w:r>
        <w:rPr>
          <w:rFonts w:ascii="Times New Roman" w:hAnsi="Times New Roman" w:cs="Times New Roman"/>
          <w:lang w:val="ro-RO"/>
        </w:rPr>
        <w:t xml:space="preserve"> </w:t>
      </w:r>
      <w:r w:rsidRPr="005527E2">
        <w:rPr>
          <w:rFonts w:ascii="Times New Roman" w:hAnsi="Times New Roman" w:cs="Times New Roman"/>
          <w:lang w:val="ro-RO"/>
        </w:rPr>
        <w:t>Convention with regards to investigation and procedural requirements</w:t>
      </w:r>
      <w:r w:rsidR="000C40D6">
        <w:rPr>
          <w:rStyle w:val="FootnoteReference"/>
          <w:rFonts w:ascii="Times New Roman" w:hAnsi="Times New Roman" w:cs="Times New Roman"/>
          <w:lang w:val="ro-RO"/>
        </w:rPr>
        <w:footnoteReference w:id="19"/>
      </w:r>
      <w:r w:rsidRPr="005527E2">
        <w:rPr>
          <w:rFonts w:ascii="Times New Roman" w:hAnsi="Times New Roman" w:cs="Times New Roman"/>
          <w:lang w:val="ro-RO"/>
        </w:rPr>
        <w:t>. Further</w:t>
      </w:r>
      <w:r>
        <w:rPr>
          <w:rFonts w:ascii="Times New Roman" w:hAnsi="Times New Roman" w:cs="Times New Roman"/>
          <w:lang w:val="ro-RO"/>
        </w:rPr>
        <w:t xml:space="preserve"> </w:t>
      </w:r>
      <w:r w:rsidRPr="005527E2">
        <w:rPr>
          <w:rFonts w:ascii="Times New Roman" w:hAnsi="Times New Roman" w:cs="Times New Roman"/>
          <w:lang w:val="ro-RO"/>
        </w:rPr>
        <w:t>more, Articles</w:t>
      </w:r>
      <w:r>
        <w:rPr>
          <w:rFonts w:ascii="Times New Roman" w:hAnsi="Times New Roman" w:cs="Times New Roman"/>
          <w:lang w:val="ro-RO"/>
        </w:rPr>
        <w:t xml:space="preserve"> </w:t>
      </w:r>
      <w:r w:rsidRPr="005527E2">
        <w:rPr>
          <w:rFonts w:ascii="Times New Roman" w:hAnsi="Times New Roman" w:cs="Times New Roman"/>
          <w:lang w:val="ro-RO"/>
        </w:rPr>
        <w:t>4 and 5 of the CoE Istanbul Convention</w:t>
      </w:r>
      <w:r w:rsidR="000C40D6">
        <w:rPr>
          <w:rStyle w:val="FootnoteReference"/>
          <w:rFonts w:ascii="Times New Roman" w:hAnsi="Times New Roman" w:cs="Times New Roman"/>
          <w:lang w:val="ro-RO"/>
        </w:rPr>
        <w:footnoteReference w:id="20"/>
      </w:r>
      <w:r w:rsidRPr="005527E2">
        <w:rPr>
          <w:rFonts w:ascii="Times New Roman" w:hAnsi="Times New Roman" w:cs="Times New Roman"/>
          <w:lang w:val="ro-RO"/>
        </w:rPr>
        <w:t xml:space="preserve"> require states to enact</w:t>
      </w:r>
      <w:r>
        <w:rPr>
          <w:rFonts w:ascii="Times New Roman" w:hAnsi="Times New Roman" w:cs="Times New Roman"/>
          <w:lang w:val="ro-RO"/>
        </w:rPr>
        <w:t xml:space="preserve"> </w:t>
      </w:r>
      <w:r w:rsidRPr="005527E2">
        <w:rPr>
          <w:rFonts w:ascii="Times New Roman" w:hAnsi="Times New Roman" w:cs="Times New Roman"/>
          <w:lang w:val="ro-RO"/>
        </w:rPr>
        <w:t>special legislative measures and to investigate acts of violence against women</w:t>
      </w:r>
      <w:r>
        <w:rPr>
          <w:rFonts w:ascii="Times New Roman" w:hAnsi="Times New Roman" w:cs="Times New Roman"/>
          <w:lang w:val="ro-RO"/>
        </w:rPr>
        <w:t xml:space="preserve"> </w:t>
      </w:r>
      <w:r w:rsidRPr="005527E2">
        <w:rPr>
          <w:rFonts w:ascii="Times New Roman" w:hAnsi="Times New Roman" w:cs="Times New Roman"/>
          <w:lang w:val="ro-RO"/>
        </w:rPr>
        <w:t>and girls. Under Article 22, states are obliged to ensure specialist support services to women and children who are victims of domestic violence.</w:t>
      </w:r>
      <w:r>
        <w:rPr>
          <w:rFonts w:ascii="Times New Roman" w:hAnsi="Times New Roman" w:cs="Times New Roman"/>
          <w:lang w:val="ro-RO"/>
        </w:rPr>
        <w:t xml:space="preserve"> </w:t>
      </w:r>
      <w:r w:rsidRPr="005527E2">
        <w:rPr>
          <w:rFonts w:ascii="Times New Roman" w:hAnsi="Times New Roman" w:cs="Times New Roman"/>
          <w:lang w:val="ro-RO"/>
        </w:rPr>
        <w:t>The Group</w:t>
      </w:r>
      <w:r>
        <w:rPr>
          <w:rFonts w:ascii="Times New Roman" w:hAnsi="Times New Roman" w:cs="Times New Roman"/>
          <w:lang w:val="ro-RO"/>
        </w:rPr>
        <w:t xml:space="preserve"> </w:t>
      </w:r>
      <w:r w:rsidRPr="005527E2">
        <w:rPr>
          <w:rFonts w:ascii="Times New Roman" w:hAnsi="Times New Roman" w:cs="Times New Roman"/>
          <w:lang w:val="ro-RO"/>
        </w:rPr>
        <w:t>of Experts on Action against Women and Domestic Violence monitors the implementation of the convention</w:t>
      </w:r>
      <w:r w:rsidR="000C40D6">
        <w:rPr>
          <w:rStyle w:val="FootnoteReference"/>
          <w:rFonts w:ascii="Times New Roman" w:hAnsi="Times New Roman" w:cs="Times New Roman"/>
          <w:lang w:val="ro-RO"/>
        </w:rPr>
        <w:footnoteReference w:id="21"/>
      </w:r>
      <w:r w:rsidRPr="005527E2">
        <w:rPr>
          <w:rFonts w:ascii="Times New Roman" w:hAnsi="Times New Roman" w:cs="Times New Roman"/>
          <w:lang w:val="ro-RO"/>
        </w:rPr>
        <w:t>.</w:t>
      </w:r>
    </w:p>
    <w:p w14:paraId="118424C1" w14:textId="7C690535" w:rsidR="00822316" w:rsidRDefault="00155AEE" w:rsidP="00155AEE">
      <w:pPr>
        <w:jc w:val="both"/>
        <w:rPr>
          <w:rFonts w:ascii="Times New Roman" w:hAnsi="Times New Roman" w:cs="Times New Roman"/>
          <w:lang w:val="ro-RO"/>
        </w:rPr>
      </w:pPr>
      <w:r w:rsidRPr="00155AEE">
        <w:rPr>
          <w:rFonts w:ascii="Times New Roman" w:hAnsi="Times New Roman" w:cs="Times New Roman"/>
          <w:i/>
          <w:iCs/>
          <w:lang w:val="ro-RO"/>
        </w:rPr>
        <w:t xml:space="preserve">Example: </w:t>
      </w:r>
      <w:r w:rsidRPr="00155AEE">
        <w:rPr>
          <w:rFonts w:ascii="Times New Roman" w:hAnsi="Times New Roman" w:cs="Times New Roman"/>
          <w:lang w:val="ro-RO"/>
        </w:rPr>
        <w:t>The case X and Others v. Bulgaria344 concerns allegations by three</w:t>
      </w:r>
      <w:r>
        <w:rPr>
          <w:rFonts w:ascii="Times New Roman" w:hAnsi="Times New Roman" w:cs="Times New Roman"/>
          <w:lang w:val="ro-RO"/>
        </w:rPr>
        <w:t xml:space="preserve"> </w:t>
      </w:r>
      <w:r w:rsidRPr="00155AEE">
        <w:rPr>
          <w:rFonts w:ascii="Times New Roman" w:hAnsi="Times New Roman" w:cs="Times New Roman"/>
          <w:lang w:val="ro-RO"/>
        </w:rPr>
        <w:t>Bulgarian children that they were sexually abused in an orphanage in Bulgaria prior to their adoption in Italy. Given the satisfactory legislative and</w:t>
      </w:r>
      <w:r>
        <w:rPr>
          <w:rFonts w:ascii="Times New Roman" w:hAnsi="Times New Roman" w:cs="Times New Roman"/>
          <w:lang w:val="ro-RO"/>
        </w:rPr>
        <w:t xml:space="preserve"> </w:t>
      </w:r>
      <w:r w:rsidRPr="00155AEE">
        <w:rPr>
          <w:rFonts w:ascii="Times New Roman" w:hAnsi="Times New Roman" w:cs="Times New Roman"/>
          <w:lang w:val="ro-RO"/>
        </w:rPr>
        <w:t>regulatory framework for preventing child sexual abuse and the lack of</w:t>
      </w:r>
      <w:r>
        <w:rPr>
          <w:rFonts w:ascii="Times New Roman" w:hAnsi="Times New Roman" w:cs="Times New Roman"/>
          <w:lang w:val="ro-RO"/>
        </w:rPr>
        <w:t xml:space="preserve"> </w:t>
      </w:r>
      <w:r w:rsidRPr="00155AEE">
        <w:rPr>
          <w:rFonts w:ascii="Times New Roman" w:hAnsi="Times New Roman" w:cs="Times New Roman"/>
          <w:lang w:val="ro-RO"/>
        </w:rPr>
        <w:t>proof that any of the authorities had been aware of the alleged abuse, the</w:t>
      </w:r>
      <w:r>
        <w:rPr>
          <w:rFonts w:ascii="Times New Roman" w:hAnsi="Times New Roman" w:cs="Times New Roman"/>
          <w:lang w:val="ro-RO"/>
        </w:rPr>
        <w:t xml:space="preserve"> </w:t>
      </w:r>
      <w:r w:rsidRPr="00155AEE">
        <w:rPr>
          <w:rFonts w:ascii="Times New Roman" w:hAnsi="Times New Roman" w:cs="Times New Roman"/>
          <w:lang w:val="ro-RO"/>
        </w:rPr>
        <w:t>ECtHR found no</w:t>
      </w:r>
      <w:r>
        <w:rPr>
          <w:rFonts w:ascii="Times New Roman" w:hAnsi="Times New Roman" w:cs="Times New Roman"/>
          <w:lang w:val="ro-RO"/>
        </w:rPr>
        <w:t xml:space="preserve"> </w:t>
      </w:r>
      <w:r w:rsidRPr="00155AEE">
        <w:rPr>
          <w:rFonts w:ascii="Times New Roman" w:hAnsi="Times New Roman" w:cs="Times New Roman"/>
          <w:lang w:val="ro-RO"/>
        </w:rPr>
        <w:t>violation of the substantive limb of Article 3. However, the</w:t>
      </w:r>
      <w:r>
        <w:rPr>
          <w:rFonts w:ascii="Times New Roman" w:hAnsi="Times New Roman" w:cs="Times New Roman"/>
          <w:lang w:val="ro-RO"/>
        </w:rPr>
        <w:t xml:space="preserve"> </w:t>
      </w:r>
      <w:r w:rsidRPr="00155AEE">
        <w:rPr>
          <w:rFonts w:ascii="Times New Roman" w:hAnsi="Times New Roman" w:cs="Times New Roman"/>
          <w:lang w:val="ro-RO"/>
        </w:rPr>
        <w:t>Court considered that Bulgaria had failed to use all reasonable investigative and international cooperation measures while examining the alleged</w:t>
      </w:r>
      <w:r>
        <w:rPr>
          <w:rFonts w:ascii="Times New Roman" w:hAnsi="Times New Roman" w:cs="Times New Roman"/>
          <w:lang w:val="ro-RO"/>
        </w:rPr>
        <w:t xml:space="preserve"> </w:t>
      </w:r>
      <w:r w:rsidRPr="00155AEE">
        <w:rPr>
          <w:rFonts w:ascii="Times New Roman" w:hAnsi="Times New Roman" w:cs="Times New Roman"/>
          <w:lang w:val="ro-RO"/>
        </w:rPr>
        <w:t>abuse. In particular, the authorities never attempted to examine the applicants medically</w:t>
      </w:r>
      <w:r>
        <w:rPr>
          <w:rFonts w:ascii="Times New Roman" w:hAnsi="Times New Roman" w:cs="Times New Roman"/>
          <w:lang w:val="ro-RO"/>
        </w:rPr>
        <w:t xml:space="preserve"> </w:t>
      </w:r>
      <w:r w:rsidRPr="00155AEE">
        <w:rPr>
          <w:rFonts w:ascii="Times New Roman" w:hAnsi="Times New Roman" w:cs="Times New Roman"/>
          <w:lang w:val="ro-RO"/>
        </w:rPr>
        <w:lastRenderedPageBreak/>
        <w:t>or interview them or other children named by them. Moreover, the Bulgarian authorities never</w:t>
      </w:r>
      <w:r>
        <w:rPr>
          <w:rFonts w:ascii="Times New Roman" w:hAnsi="Times New Roman" w:cs="Times New Roman"/>
          <w:lang w:val="ro-RO"/>
        </w:rPr>
        <w:t xml:space="preserve"> </w:t>
      </w:r>
      <w:r w:rsidRPr="00155AEE">
        <w:rPr>
          <w:rFonts w:ascii="Times New Roman" w:hAnsi="Times New Roman" w:cs="Times New Roman"/>
          <w:lang w:val="ro-RO"/>
        </w:rPr>
        <w:t>considered investigative measures</w:t>
      </w:r>
      <w:r>
        <w:rPr>
          <w:rFonts w:ascii="Times New Roman" w:hAnsi="Times New Roman" w:cs="Times New Roman"/>
          <w:lang w:val="ro-RO"/>
        </w:rPr>
        <w:t xml:space="preserve"> </w:t>
      </w:r>
      <w:r w:rsidRPr="00155AEE">
        <w:rPr>
          <w:rFonts w:ascii="Times New Roman" w:hAnsi="Times New Roman" w:cs="Times New Roman"/>
          <w:lang w:val="ro-RO"/>
        </w:rPr>
        <w:t>of a more covert nature, such as surveillance of the orphanage perimeter,</w:t>
      </w:r>
      <w:r>
        <w:rPr>
          <w:rFonts w:ascii="Times New Roman" w:hAnsi="Times New Roman" w:cs="Times New Roman"/>
          <w:lang w:val="ro-RO"/>
        </w:rPr>
        <w:t xml:space="preserve"> </w:t>
      </w:r>
      <w:r w:rsidRPr="00155AEE">
        <w:rPr>
          <w:rFonts w:ascii="Times New Roman" w:hAnsi="Times New Roman" w:cs="Times New Roman"/>
          <w:lang w:val="ro-RO"/>
        </w:rPr>
        <w:t>telephone tapping or the interception of telephone and electronic messages, or the use of undercover agents, which are expressly mentioned</w:t>
      </w:r>
      <w:r>
        <w:rPr>
          <w:rFonts w:ascii="Times New Roman" w:hAnsi="Times New Roman" w:cs="Times New Roman"/>
          <w:lang w:val="ro-RO"/>
        </w:rPr>
        <w:t xml:space="preserve"> </w:t>
      </w:r>
      <w:r w:rsidRPr="00155AEE">
        <w:rPr>
          <w:rFonts w:ascii="Times New Roman" w:hAnsi="Times New Roman" w:cs="Times New Roman"/>
          <w:lang w:val="ro-RO"/>
        </w:rPr>
        <w:t>in the Lanzarote Convention and widely used across Europe in such cases.</w:t>
      </w:r>
      <w:r>
        <w:rPr>
          <w:rFonts w:ascii="Times New Roman" w:hAnsi="Times New Roman" w:cs="Times New Roman"/>
          <w:lang w:val="ro-RO"/>
        </w:rPr>
        <w:t xml:space="preserve"> </w:t>
      </w:r>
      <w:r w:rsidRPr="00155AEE">
        <w:rPr>
          <w:rFonts w:ascii="Times New Roman" w:hAnsi="Times New Roman" w:cs="Times New Roman"/>
          <w:lang w:val="ro-RO"/>
        </w:rPr>
        <w:t>The ECtHR concluded that they had not taken all reasonable measures to</w:t>
      </w:r>
      <w:r>
        <w:rPr>
          <w:rFonts w:ascii="Times New Roman" w:hAnsi="Times New Roman" w:cs="Times New Roman"/>
          <w:lang w:val="ro-RO"/>
        </w:rPr>
        <w:t xml:space="preserve"> </w:t>
      </w:r>
      <w:r w:rsidRPr="00155AEE">
        <w:rPr>
          <w:rFonts w:ascii="Times New Roman" w:hAnsi="Times New Roman" w:cs="Times New Roman"/>
          <w:lang w:val="ro-RO"/>
        </w:rPr>
        <w:t>shed light on the facts and had not undertaken a full and careful analysis</w:t>
      </w:r>
      <w:r>
        <w:rPr>
          <w:rFonts w:ascii="Times New Roman" w:hAnsi="Times New Roman" w:cs="Times New Roman"/>
          <w:lang w:val="ro-RO"/>
        </w:rPr>
        <w:t xml:space="preserve"> </w:t>
      </w:r>
      <w:r w:rsidRPr="00155AEE">
        <w:rPr>
          <w:rFonts w:ascii="Times New Roman" w:hAnsi="Times New Roman" w:cs="Times New Roman"/>
          <w:lang w:val="ro-RO"/>
        </w:rPr>
        <w:t>of the evidence before them, in breach of their procedural obligation under</w:t>
      </w:r>
      <w:r>
        <w:rPr>
          <w:rFonts w:ascii="Times New Roman" w:hAnsi="Times New Roman" w:cs="Times New Roman"/>
          <w:lang w:val="ro-RO"/>
        </w:rPr>
        <w:t xml:space="preserve"> </w:t>
      </w:r>
      <w:r w:rsidRPr="00155AEE">
        <w:rPr>
          <w:rFonts w:ascii="Times New Roman" w:hAnsi="Times New Roman" w:cs="Times New Roman"/>
          <w:lang w:val="ro-RO"/>
        </w:rPr>
        <w:t>Article 3 of the ECHR</w:t>
      </w:r>
      <w:r>
        <w:rPr>
          <w:rFonts w:ascii="Times New Roman" w:hAnsi="Times New Roman" w:cs="Times New Roman"/>
          <w:lang w:val="ro-RO"/>
        </w:rPr>
        <w:t>.</w:t>
      </w:r>
    </w:p>
    <w:p w14:paraId="198EB000" w14:textId="73AF0AD8" w:rsidR="002036AA" w:rsidRDefault="002036AA" w:rsidP="002036AA">
      <w:pPr>
        <w:pStyle w:val="ListParagraph"/>
        <w:numPr>
          <w:ilvl w:val="0"/>
          <w:numId w:val="4"/>
        </w:numPr>
        <w:jc w:val="both"/>
        <w:rPr>
          <w:rFonts w:ascii="Times New Roman" w:hAnsi="Times New Roman" w:cs="Times New Roman"/>
          <w:lang w:val="ro-RO"/>
        </w:rPr>
      </w:pPr>
      <w:r w:rsidRPr="002036AA">
        <w:rPr>
          <w:rFonts w:ascii="Times New Roman" w:hAnsi="Times New Roman" w:cs="Times New Roman"/>
          <w:b/>
          <w:bCs/>
          <w:i/>
          <w:iCs/>
          <w:lang w:val="ro-RO"/>
        </w:rPr>
        <w:t>Under international law</w:t>
      </w:r>
      <w:r w:rsidRPr="002036AA">
        <w:rPr>
          <w:rFonts w:ascii="Times New Roman" w:hAnsi="Times New Roman" w:cs="Times New Roman"/>
          <w:lang w:val="ro-RO"/>
        </w:rPr>
        <w:t>, the CRC is the key legal instrument for ensuring child</w:t>
      </w:r>
      <w:r>
        <w:rPr>
          <w:rFonts w:ascii="Times New Roman" w:hAnsi="Times New Roman" w:cs="Times New Roman"/>
          <w:lang w:val="ro-RO"/>
        </w:rPr>
        <w:t xml:space="preserve"> </w:t>
      </w:r>
      <w:r w:rsidRPr="002036AA">
        <w:rPr>
          <w:rFonts w:ascii="Times New Roman" w:hAnsi="Times New Roman" w:cs="Times New Roman"/>
          <w:lang w:val="ro-RO"/>
        </w:rPr>
        <w:t>protection at state level. Pursuant to Article 19, States Parties have the duty</w:t>
      </w:r>
      <w:r>
        <w:rPr>
          <w:rFonts w:ascii="Times New Roman" w:hAnsi="Times New Roman" w:cs="Times New Roman"/>
          <w:lang w:val="ro-RO"/>
        </w:rPr>
        <w:t xml:space="preserve"> </w:t>
      </w:r>
      <w:r w:rsidRPr="002036AA">
        <w:rPr>
          <w:rFonts w:ascii="Times New Roman" w:hAnsi="Times New Roman" w:cs="Times New Roman"/>
          <w:lang w:val="ro-RO"/>
        </w:rPr>
        <w:t>to take legislative, administrative, social and educational measures to protect</w:t>
      </w:r>
      <w:r>
        <w:rPr>
          <w:rFonts w:ascii="Times New Roman" w:hAnsi="Times New Roman" w:cs="Times New Roman"/>
          <w:lang w:val="ro-RO"/>
        </w:rPr>
        <w:t xml:space="preserve"> </w:t>
      </w:r>
      <w:r w:rsidRPr="002036AA">
        <w:rPr>
          <w:rFonts w:ascii="Times New Roman" w:hAnsi="Times New Roman" w:cs="Times New Roman"/>
          <w:lang w:val="ro-RO"/>
        </w:rPr>
        <w:t>children against all forms of violence, including corporal punishment. The UN</w:t>
      </w:r>
      <w:r>
        <w:rPr>
          <w:rFonts w:ascii="Times New Roman" w:hAnsi="Times New Roman" w:cs="Times New Roman"/>
          <w:lang w:val="ro-RO"/>
        </w:rPr>
        <w:t xml:space="preserve"> </w:t>
      </w:r>
      <w:r w:rsidRPr="002036AA">
        <w:rPr>
          <w:rFonts w:ascii="Times New Roman" w:hAnsi="Times New Roman" w:cs="Times New Roman"/>
          <w:lang w:val="ro-RO"/>
        </w:rPr>
        <w:t>Committee on the Rights of the Child has issued an important number of general comments and recommendations interpreting</w:t>
      </w:r>
      <w:r>
        <w:rPr>
          <w:rFonts w:ascii="Times New Roman" w:hAnsi="Times New Roman" w:cs="Times New Roman"/>
          <w:lang w:val="ro-RO"/>
        </w:rPr>
        <w:t xml:space="preserve"> </w:t>
      </w:r>
      <w:r w:rsidRPr="002036AA">
        <w:rPr>
          <w:rFonts w:ascii="Times New Roman" w:hAnsi="Times New Roman" w:cs="Times New Roman"/>
          <w:lang w:val="ro-RO"/>
        </w:rPr>
        <w:t>states’ obligations under</w:t>
      </w:r>
      <w:r>
        <w:rPr>
          <w:rFonts w:ascii="Times New Roman" w:hAnsi="Times New Roman" w:cs="Times New Roman"/>
          <w:lang w:val="ro-RO"/>
        </w:rPr>
        <w:t xml:space="preserve"> </w:t>
      </w:r>
      <w:r w:rsidRPr="002036AA">
        <w:rPr>
          <w:rFonts w:ascii="Times New Roman" w:hAnsi="Times New Roman" w:cs="Times New Roman"/>
          <w:lang w:val="ro-RO"/>
        </w:rPr>
        <w:t>the CRC. For instance, General Comment No. 13 describes measures to protect</w:t>
      </w:r>
      <w:r>
        <w:rPr>
          <w:rFonts w:ascii="Times New Roman" w:hAnsi="Times New Roman" w:cs="Times New Roman"/>
          <w:lang w:val="ro-RO"/>
        </w:rPr>
        <w:t xml:space="preserve"> </w:t>
      </w:r>
      <w:r w:rsidRPr="002036AA">
        <w:rPr>
          <w:rFonts w:ascii="Times New Roman" w:hAnsi="Times New Roman" w:cs="Times New Roman"/>
          <w:lang w:val="ro-RO"/>
        </w:rPr>
        <w:t>children against all forms of violence</w:t>
      </w:r>
      <w:r>
        <w:rPr>
          <w:rStyle w:val="FootnoteReference"/>
          <w:rFonts w:ascii="Times New Roman" w:hAnsi="Times New Roman" w:cs="Times New Roman"/>
          <w:lang w:val="ro-RO"/>
        </w:rPr>
        <w:footnoteReference w:id="22"/>
      </w:r>
      <w:r w:rsidRPr="002036AA">
        <w:rPr>
          <w:rFonts w:ascii="Times New Roman" w:hAnsi="Times New Roman" w:cs="Times New Roman"/>
          <w:lang w:val="ro-RO"/>
        </w:rPr>
        <w:t xml:space="preserve"> and No. 8 calls on states to take appropriate measures against all forms of corporal punishment</w:t>
      </w:r>
      <w:r>
        <w:rPr>
          <w:rStyle w:val="FootnoteReference"/>
          <w:rFonts w:ascii="Times New Roman" w:hAnsi="Times New Roman" w:cs="Times New Roman"/>
          <w:lang w:val="ro-RO"/>
        </w:rPr>
        <w:footnoteReference w:id="23"/>
      </w:r>
      <w:r w:rsidRPr="002036AA">
        <w:rPr>
          <w:rFonts w:ascii="Times New Roman" w:hAnsi="Times New Roman" w:cs="Times New Roman"/>
          <w:lang w:val="ro-RO"/>
        </w:rPr>
        <w:t>.</w:t>
      </w:r>
      <w:r w:rsidRPr="002036AA">
        <w:rPr>
          <w:rFonts w:ascii="Times New Roman" w:hAnsi="Times New Roman" w:cs="Times New Roman"/>
          <w:lang w:val="ro-RO"/>
        </w:rPr>
        <w:cr/>
      </w:r>
    </w:p>
    <w:p w14:paraId="0284821D" w14:textId="77777777" w:rsidR="00492C09" w:rsidRDefault="007D06C1" w:rsidP="00492C09">
      <w:pPr>
        <w:pStyle w:val="ListParagraph"/>
        <w:ind w:left="0"/>
        <w:jc w:val="both"/>
        <w:rPr>
          <w:rFonts w:ascii="Times New Roman" w:hAnsi="Times New Roman" w:cs="Times New Roman"/>
          <w:b/>
          <w:bCs/>
          <w:color w:val="FF0000"/>
          <w:lang w:val="ro-RO"/>
        </w:rPr>
      </w:pPr>
      <w:r w:rsidRPr="007D06C1">
        <w:rPr>
          <w:rFonts w:ascii="Times New Roman" w:hAnsi="Times New Roman" w:cs="Times New Roman"/>
          <w:b/>
          <w:bCs/>
          <w:color w:val="FF0000"/>
          <w:lang w:val="ro-RO"/>
        </w:rPr>
        <w:t>Abuse in school.</w:t>
      </w:r>
    </w:p>
    <w:p w14:paraId="1AF6EA8B" w14:textId="77777777" w:rsidR="00492C09" w:rsidRDefault="00492C09" w:rsidP="00492C09">
      <w:pPr>
        <w:pStyle w:val="ListParagraph"/>
        <w:ind w:left="0"/>
        <w:jc w:val="both"/>
        <w:rPr>
          <w:rFonts w:ascii="Times New Roman" w:hAnsi="Times New Roman" w:cs="Times New Roman"/>
          <w:b/>
          <w:bCs/>
          <w:color w:val="FF0000"/>
          <w:lang w:val="ro-RO"/>
        </w:rPr>
      </w:pPr>
    </w:p>
    <w:p w14:paraId="71D3EFAD" w14:textId="132F81ED" w:rsidR="007D06C1" w:rsidRDefault="00492C09" w:rsidP="00492C09">
      <w:pPr>
        <w:pStyle w:val="ListParagraph"/>
        <w:ind w:left="0"/>
        <w:jc w:val="both"/>
        <w:rPr>
          <w:rFonts w:ascii="Times New Roman" w:hAnsi="Times New Roman" w:cs="Times New Roman"/>
          <w:lang w:val="ro-RO"/>
        </w:rPr>
      </w:pPr>
      <w:r>
        <w:rPr>
          <w:rFonts w:ascii="Times New Roman" w:hAnsi="Times New Roman" w:cs="Times New Roman"/>
          <w:b/>
          <w:bCs/>
          <w:color w:val="FF0000"/>
          <w:lang w:val="ro-RO"/>
        </w:rPr>
        <w:tab/>
      </w:r>
      <w:r w:rsidRPr="00492C09">
        <w:rPr>
          <w:rFonts w:ascii="Times New Roman" w:hAnsi="Times New Roman" w:cs="Times New Roman"/>
          <w:lang w:val="ro-RO"/>
        </w:rPr>
        <w:t>Under CoE law, the ECtHR has analysed complaints about abuse in school as a</w:t>
      </w:r>
      <w:r>
        <w:rPr>
          <w:rFonts w:ascii="Times New Roman" w:hAnsi="Times New Roman" w:cs="Times New Roman"/>
          <w:b/>
          <w:bCs/>
          <w:color w:val="FF0000"/>
          <w:lang w:val="ro-RO"/>
        </w:rPr>
        <w:t xml:space="preserve"> </w:t>
      </w:r>
      <w:r w:rsidRPr="00492C09">
        <w:rPr>
          <w:rFonts w:ascii="Times New Roman" w:hAnsi="Times New Roman" w:cs="Times New Roman"/>
          <w:lang w:val="ro-RO"/>
        </w:rPr>
        <w:t>form of disciplinary measure mainly under Article 3 of the ECHR.Where measures of corporal punishment do not reach the threshold of severity required</w:t>
      </w:r>
      <w:r>
        <w:rPr>
          <w:rFonts w:ascii="Times New Roman" w:hAnsi="Times New Roman" w:cs="Times New Roman"/>
          <w:b/>
          <w:bCs/>
          <w:color w:val="FF0000"/>
          <w:lang w:val="ro-RO"/>
        </w:rPr>
        <w:t xml:space="preserve"> </w:t>
      </w:r>
      <w:r w:rsidRPr="00492C09">
        <w:rPr>
          <w:rFonts w:ascii="Times New Roman" w:hAnsi="Times New Roman" w:cs="Times New Roman"/>
          <w:lang w:val="ro-RO"/>
        </w:rPr>
        <w:t>under Article 3, they may nevertheless fall under Article 8 as part of the right</w:t>
      </w:r>
      <w:r>
        <w:rPr>
          <w:rFonts w:ascii="Times New Roman" w:hAnsi="Times New Roman" w:cs="Times New Roman"/>
          <w:b/>
          <w:bCs/>
          <w:color w:val="FF0000"/>
          <w:lang w:val="ro-RO"/>
        </w:rPr>
        <w:t xml:space="preserve"> </w:t>
      </w:r>
      <w:r w:rsidRPr="00492C09">
        <w:rPr>
          <w:rFonts w:ascii="Times New Roman" w:hAnsi="Times New Roman" w:cs="Times New Roman"/>
          <w:lang w:val="ro-RO"/>
        </w:rPr>
        <w:t>to physical and moral integrity.</w:t>
      </w:r>
    </w:p>
    <w:p w14:paraId="10DB3051" w14:textId="77777777" w:rsidR="00492C09" w:rsidRDefault="00492C09" w:rsidP="00492C09">
      <w:pPr>
        <w:pStyle w:val="ListParagraph"/>
        <w:ind w:left="0"/>
        <w:jc w:val="both"/>
        <w:rPr>
          <w:rFonts w:ascii="Times New Roman" w:hAnsi="Times New Roman" w:cs="Times New Roman"/>
          <w:lang w:val="ro-RO"/>
        </w:rPr>
      </w:pPr>
    </w:p>
    <w:p w14:paraId="08709983" w14:textId="5A522126" w:rsidR="00492C09" w:rsidRDefault="00492C09" w:rsidP="00492C09">
      <w:pPr>
        <w:pStyle w:val="ListParagraph"/>
        <w:ind w:left="0"/>
        <w:jc w:val="both"/>
        <w:rPr>
          <w:rFonts w:ascii="Times New Roman" w:hAnsi="Times New Roman" w:cs="Times New Roman"/>
          <w:lang w:val="ro-RO"/>
        </w:rPr>
      </w:pPr>
      <w:r>
        <w:rPr>
          <w:rFonts w:ascii="Times New Roman" w:hAnsi="Times New Roman" w:cs="Times New Roman"/>
          <w:lang w:val="ro-RO"/>
        </w:rPr>
        <w:tab/>
      </w:r>
      <w:r w:rsidRPr="00492C09">
        <w:rPr>
          <w:rFonts w:ascii="Times New Roman" w:hAnsi="Times New Roman" w:cs="Times New Roman"/>
          <w:lang w:val="ro-RO"/>
        </w:rPr>
        <w:t>The case of Campbell and Cosans v. the UK concerned corporal punishment of</w:t>
      </w:r>
      <w:r>
        <w:rPr>
          <w:rFonts w:ascii="Times New Roman" w:hAnsi="Times New Roman" w:cs="Times New Roman"/>
          <w:lang w:val="ro-RO"/>
        </w:rPr>
        <w:t xml:space="preserve"> </w:t>
      </w:r>
      <w:r w:rsidRPr="00492C09">
        <w:rPr>
          <w:rFonts w:ascii="Times New Roman" w:hAnsi="Times New Roman" w:cs="Times New Roman"/>
          <w:lang w:val="ro-RO"/>
        </w:rPr>
        <w:t>children in state-supported education</w:t>
      </w:r>
      <w:r>
        <w:rPr>
          <w:rStyle w:val="FootnoteReference"/>
          <w:rFonts w:ascii="Times New Roman" w:hAnsi="Times New Roman" w:cs="Times New Roman"/>
          <w:lang w:val="ro-RO"/>
        </w:rPr>
        <w:footnoteReference w:id="24"/>
      </w:r>
      <w:r w:rsidRPr="00492C09">
        <w:rPr>
          <w:rFonts w:ascii="Times New Roman" w:hAnsi="Times New Roman" w:cs="Times New Roman"/>
          <w:lang w:val="ro-RO"/>
        </w:rPr>
        <w:t xml:space="preserve"> and was followed by Costello-Roberts</w:t>
      </w:r>
      <w:r>
        <w:rPr>
          <w:rFonts w:ascii="Times New Roman" w:hAnsi="Times New Roman" w:cs="Times New Roman"/>
          <w:lang w:val="ro-RO"/>
        </w:rPr>
        <w:t xml:space="preserve"> </w:t>
      </w:r>
      <w:r w:rsidRPr="00492C09">
        <w:rPr>
          <w:rFonts w:ascii="Times New Roman" w:hAnsi="Times New Roman" w:cs="Times New Roman"/>
          <w:lang w:val="ro-RO"/>
        </w:rPr>
        <w:t>v. UK</w:t>
      </w:r>
      <w:r>
        <w:rPr>
          <w:rStyle w:val="FootnoteReference"/>
          <w:rFonts w:ascii="Times New Roman" w:hAnsi="Times New Roman" w:cs="Times New Roman"/>
          <w:lang w:val="ro-RO"/>
        </w:rPr>
        <w:footnoteReference w:id="25"/>
      </w:r>
      <w:r w:rsidRPr="00492C09">
        <w:rPr>
          <w:rFonts w:ascii="Times New Roman" w:hAnsi="Times New Roman" w:cs="Times New Roman"/>
          <w:lang w:val="ro-RO"/>
        </w:rPr>
        <w:t xml:space="preserve"> regarding corporal punishment of children in private schools. In neither</w:t>
      </w:r>
      <w:r>
        <w:rPr>
          <w:rFonts w:ascii="Times New Roman" w:hAnsi="Times New Roman" w:cs="Times New Roman"/>
          <w:lang w:val="ro-RO"/>
        </w:rPr>
        <w:t xml:space="preserve"> </w:t>
      </w:r>
      <w:r w:rsidRPr="00492C09">
        <w:rPr>
          <w:rFonts w:ascii="Times New Roman" w:hAnsi="Times New Roman" w:cs="Times New Roman"/>
          <w:lang w:val="ro-RO"/>
        </w:rPr>
        <w:t>case did the ECtHR find a violation of Article 3 of the ECHR. However, since</w:t>
      </w:r>
      <w:r>
        <w:rPr>
          <w:rFonts w:ascii="Times New Roman" w:hAnsi="Times New Roman" w:cs="Times New Roman"/>
          <w:lang w:val="ro-RO"/>
        </w:rPr>
        <w:t xml:space="preserve"> </w:t>
      </w:r>
      <w:r w:rsidRPr="00492C09">
        <w:rPr>
          <w:rFonts w:ascii="Times New Roman" w:hAnsi="Times New Roman" w:cs="Times New Roman"/>
          <w:lang w:val="ro-RO"/>
        </w:rPr>
        <w:t>Costello-Roberts, there had been a change in social attitudes and legal standards concerning the application of measures of discipline towards children, emphasising</w:t>
      </w:r>
      <w:r>
        <w:rPr>
          <w:rFonts w:ascii="Times New Roman" w:hAnsi="Times New Roman" w:cs="Times New Roman"/>
          <w:lang w:val="ro-RO"/>
        </w:rPr>
        <w:t xml:space="preserve"> </w:t>
      </w:r>
      <w:r w:rsidRPr="00492C09">
        <w:rPr>
          <w:rFonts w:ascii="Times New Roman" w:hAnsi="Times New Roman" w:cs="Times New Roman"/>
          <w:lang w:val="ro-RO"/>
        </w:rPr>
        <w:t>the need to protect children from any form of violence and abuse</w:t>
      </w:r>
      <w:r>
        <w:rPr>
          <w:rStyle w:val="FootnoteReference"/>
          <w:rFonts w:ascii="Times New Roman" w:hAnsi="Times New Roman" w:cs="Times New Roman"/>
          <w:lang w:val="ro-RO"/>
        </w:rPr>
        <w:footnoteReference w:id="26"/>
      </w:r>
      <w:r w:rsidRPr="00492C09">
        <w:rPr>
          <w:rFonts w:ascii="Times New Roman" w:hAnsi="Times New Roman" w:cs="Times New Roman"/>
          <w:lang w:val="ro-RO"/>
        </w:rPr>
        <w:t>.</w:t>
      </w:r>
    </w:p>
    <w:p w14:paraId="213ADE96" w14:textId="77777777" w:rsidR="00816E47" w:rsidRDefault="00816E47" w:rsidP="00492C09">
      <w:pPr>
        <w:pStyle w:val="ListParagraph"/>
        <w:ind w:left="0"/>
        <w:jc w:val="both"/>
        <w:rPr>
          <w:rFonts w:ascii="Times New Roman" w:hAnsi="Times New Roman" w:cs="Times New Roman"/>
          <w:lang w:val="ro-RO"/>
        </w:rPr>
      </w:pPr>
    </w:p>
    <w:p w14:paraId="6C9D7BED" w14:textId="7B0D7E8D" w:rsidR="00FA2D12" w:rsidRDefault="00816E47" w:rsidP="00816E47">
      <w:pPr>
        <w:pStyle w:val="ListParagraph"/>
        <w:jc w:val="both"/>
        <w:rPr>
          <w:rFonts w:ascii="Times New Roman" w:hAnsi="Times New Roman" w:cs="Times New Roman"/>
          <w:lang w:val="ro-RO"/>
        </w:rPr>
      </w:pPr>
      <w:r w:rsidRPr="00816E47">
        <w:rPr>
          <w:rFonts w:ascii="Times New Roman" w:hAnsi="Times New Roman" w:cs="Times New Roman"/>
          <w:i/>
          <w:iCs/>
          <w:lang w:val="ro-RO"/>
        </w:rPr>
        <w:t>Example:</w:t>
      </w:r>
      <w:r w:rsidRPr="00816E47">
        <w:rPr>
          <w:rFonts w:ascii="Times New Roman" w:hAnsi="Times New Roman" w:cs="Times New Roman"/>
          <w:lang w:val="ro-RO"/>
        </w:rPr>
        <w:t xml:space="preserve"> The case of F.O. v. Croatia350 concerns the alleged harassment</w:t>
      </w:r>
      <w:r>
        <w:rPr>
          <w:rFonts w:ascii="Times New Roman" w:hAnsi="Times New Roman" w:cs="Times New Roman"/>
          <w:lang w:val="ro-RO"/>
        </w:rPr>
        <w:t xml:space="preserve">  </w:t>
      </w:r>
      <w:r w:rsidRPr="00816E47">
        <w:rPr>
          <w:rFonts w:ascii="Times New Roman" w:hAnsi="Times New Roman" w:cs="Times New Roman"/>
          <w:lang w:val="ro-RO"/>
        </w:rPr>
        <w:t>of a pupil by a teacher in a public school and the failure on the part of</w:t>
      </w:r>
      <w:r>
        <w:rPr>
          <w:rFonts w:ascii="Times New Roman" w:hAnsi="Times New Roman" w:cs="Times New Roman"/>
          <w:lang w:val="ro-RO"/>
        </w:rPr>
        <w:t xml:space="preserve"> </w:t>
      </w:r>
      <w:r w:rsidRPr="00816E47">
        <w:rPr>
          <w:rFonts w:ascii="Times New Roman" w:hAnsi="Times New Roman" w:cs="Times New Roman"/>
          <w:lang w:val="ro-RO"/>
        </w:rPr>
        <w:t xml:space="preserve">the state authorities to effectively </w:t>
      </w:r>
      <w:r w:rsidRPr="00816E47">
        <w:rPr>
          <w:rFonts w:ascii="Times New Roman" w:hAnsi="Times New Roman" w:cs="Times New Roman"/>
          <w:lang w:val="ro-RO"/>
        </w:rPr>
        <w:lastRenderedPageBreak/>
        <w:t>respond to his allegation. The teacher had called the applicant “a moron, an idiot, a fool, hillbilly” The EctHR</w:t>
      </w:r>
      <w:r>
        <w:rPr>
          <w:rFonts w:ascii="Times New Roman" w:hAnsi="Times New Roman" w:cs="Times New Roman"/>
          <w:lang w:val="ro-RO"/>
        </w:rPr>
        <w:t xml:space="preserve"> </w:t>
      </w:r>
      <w:r w:rsidRPr="00816E47">
        <w:rPr>
          <w:rFonts w:ascii="Times New Roman" w:hAnsi="Times New Roman" w:cs="Times New Roman"/>
          <w:lang w:val="ro-RO"/>
        </w:rPr>
        <w:t>found that, while the teacher’s initial insults against the applicant intended</w:t>
      </w:r>
      <w:r>
        <w:rPr>
          <w:rFonts w:ascii="Times New Roman" w:hAnsi="Times New Roman" w:cs="Times New Roman"/>
          <w:lang w:val="ro-RO"/>
        </w:rPr>
        <w:t xml:space="preserve"> </w:t>
      </w:r>
      <w:r w:rsidRPr="00816E47">
        <w:rPr>
          <w:rFonts w:ascii="Times New Roman" w:hAnsi="Times New Roman" w:cs="Times New Roman"/>
          <w:lang w:val="ro-RO"/>
        </w:rPr>
        <w:t>to discipline him and</w:t>
      </w:r>
      <w:r>
        <w:rPr>
          <w:rFonts w:ascii="Times New Roman" w:hAnsi="Times New Roman" w:cs="Times New Roman"/>
          <w:lang w:val="ro-RO"/>
        </w:rPr>
        <w:t xml:space="preserve"> </w:t>
      </w:r>
      <w:r w:rsidRPr="00816E47">
        <w:rPr>
          <w:rFonts w:ascii="Times New Roman" w:hAnsi="Times New Roman" w:cs="Times New Roman"/>
          <w:lang w:val="ro-RO"/>
        </w:rPr>
        <w:t>his classmates, the two later occasions could not be</w:t>
      </w:r>
      <w:r>
        <w:rPr>
          <w:rFonts w:ascii="Times New Roman" w:hAnsi="Times New Roman" w:cs="Times New Roman"/>
          <w:lang w:val="ro-RO"/>
        </w:rPr>
        <w:t xml:space="preserve"> </w:t>
      </w:r>
      <w:r w:rsidRPr="00816E47">
        <w:rPr>
          <w:rFonts w:ascii="Times New Roman" w:hAnsi="Times New Roman" w:cs="Times New Roman"/>
          <w:lang w:val="ro-RO"/>
        </w:rPr>
        <w:t>seen as anything but verbal abuse amounting to humiliation, belittling and</w:t>
      </w:r>
      <w:r>
        <w:rPr>
          <w:rFonts w:ascii="Times New Roman" w:hAnsi="Times New Roman" w:cs="Times New Roman"/>
          <w:lang w:val="ro-RO"/>
        </w:rPr>
        <w:t xml:space="preserve"> </w:t>
      </w:r>
      <w:r w:rsidRPr="00816E47">
        <w:rPr>
          <w:rFonts w:ascii="Times New Roman" w:hAnsi="Times New Roman" w:cs="Times New Roman"/>
          <w:lang w:val="ro-RO"/>
        </w:rPr>
        <w:t>ridicule. The ECtHR emphasised that teachers are expected to understand</w:t>
      </w:r>
      <w:r>
        <w:rPr>
          <w:rFonts w:ascii="Times New Roman" w:hAnsi="Times New Roman" w:cs="Times New Roman"/>
          <w:lang w:val="ro-RO"/>
        </w:rPr>
        <w:t xml:space="preserve"> </w:t>
      </w:r>
      <w:r w:rsidRPr="00816E47">
        <w:rPr>
          <w:rFonts w:ascii="Times New Roman" w:hAnsi="Times New Roman" w:cs="Times New Roman"/>
          <w:lang w:val="ro-RO"/>
        </w:rPr>
        <w:t>that verbal provocation and abuse might deeply affect students, particularly those who are sensitive. Moreover, a teacher should be aware that</w:t>
      </w:r>
      <w:r>
        <w:rPr>
          <w:rFonts w:ascii="Times New Roman" w:hAnsi="Times New Roman" w:cs="Times New Roman"/>
          <w:lang w:val="ro-RO"/>
        </w:rPr>
        <w:t xml:space="preserve"> </w:t>
      </w:r>
      <w:r w:rsidRPr="00816E47">
        <w:rPr>
          <w:rFonts w:ascii="Times New Roman" w:hAnsi="Times New Roman" w:cs="Times New Roman"/>
          <w:lang w:val="ro-RO"/>
        </w:rPr>
        <w:t>any form of violence, including verbal abuse, towards students, however mild, is not acceptable in an educational setting and that they should</w:t>
      </w:r>
      <w:r>
        <w:rPr>
          <w:rFonts w:ascii="Times New Roman" w:hAnsi="Times New Roman" w:cs="Times New Roman"/>
          <w:lang w:val="ro-RO"/>
        </w:rPr>
        <w:t xml:space="preserve"> </w:t>
      </w:r>
      <w:r w:rsidRPr="00816E47">
        <w:rPr>
          <w:rFonts w:ascii="Times New Roman" w:hAnsi="Times New Roman" w:cs="Times New Roman"/>
          <w:lang w:val="ro-RO"/>
        </w:rPr>
        <w:t>interact with students with due respect for their dignity and moral integrity. The Court further stressed that the domestic authorities had to put in</w:t>
      </w:r>
      <w:r>
        <w:rPr>
          <w:rFonts w:ascii="Times New Roman" w:hAnsi="Times New Roman" w:cs="Times New Roman"/>
          <w:lang w:val="ro-RO"/>
        </w:rPr>
        <w:t xml:space="preserve"> </w:t>
      </w:r>
      <w:r w:rsidRPr="00816E47">
        <w:rPr>
          <w:rFonts w:ascii="Times New Roman" w:hAnsi="Times New Roman" w:cs="Times New Roman"/>
          <w:lang w:val="ro-RO"/>
        </w:rPr>
        <w:t>place appropriate legislative, administrative, social and educational measures to unequivocally prohibit any form of violence or abuse</w:t>
      </w:r>
      <w:r>
        <w:rPr>
          <w:rFonts w:ascii="Times New Roman" w:hAnsi="Times New Roman" w:cs="Times New Roman"/>
          <w:lang w:val="ro-RO"/>
        </w:rPr>
        <w:t xml:space="preserve"> </w:t>
      </w:r>
      <w:r w:rsidRPr="00816E47">
        <w:rPr>
          <w:rFonts w:ascii="Times New Roman" w:hAnsi="Times New Roman" w:cs="Times New Roman"/>
          <w:lang w:val="ro-RO"/>
        </w:rPr>
        <w:t>against children at all times and in all circumstances, and thus to ensure zero tolerance</w:t>
      </w:r>
      <w:r>
        <w:rPr>
          <w:rFonts w:ascii="Times New Roman" w:hAnsi="Times New Roman" w:cs="Times New Roman"/>
          <w:lang w:val="ro-RO"/>
        </w:rPr>
        <w:t xml:space="preserve"> </w:t>
      </w:r>
      <w:r w:rsidRPr="00816E47">
        <w:rPr>
          <w:rFonts w:ascii="Times New Roman" w:hAnsi="Times New Roman" w:cs="Times New Roman"/>
          <w:lang w:val="ro-RO"/>
        </w:rPr>
        <w:t>of</w:t>
      </w:r>
      <w:r>
        <w:rPr>
          <w:rFonts w:ascii="Times New Roman" w:hAnsi="Times New Roman" w:cs="Times New Roman"/>
          <w:lang w:val="ro-RO"/>
        </w:rPr>
        <w:t xml:space="preserve"> </w:t>
      </w:r>
      <w:r w:rsidRPr="00816E47">
        <w:rPr>
          <w:rFonts w:ascii="Times New Roman" w:hAnsi="Times New Roman" w:cs="Times New Roman"/>
          <w:lang w:val="ro-RO"/>
        </w:rPr>
        <w:t>any violence or abuse in educational institutions. This includes the need</w:t>
      </w:r>
      <w:r>
        <w:rPr>
          <w:rFonts w:ascii="Times New Roman" w:hAnsi="Times New Roman" w:cs="Times New Roman"/>
          <w:lang w:val="ro-RO"/>
        </w:rPr>
        <w:t xml:space="preserve"> </w:t>
      </w:r>
      <w:r w:rsidRPr="00816E47">
        <w:rPr>
          <w:rFonts w:ascii="Times New Roman" w:hAnsi="Times New Roman" w:cs="Times New Roman"/>
          <w:lang w:val="ro-RO"/>
        </w:rPr>
        <w:t>to ensure</w:t>
      </w:r>
      <w:r>
        <w:rPr>
          <w:rFonts w:ascii="Times New Roman" w:hAnsi="Times New Roman" w:cs="Times New Roman"/>
          <w:lang w:val="ro-RO"/>
        </w:rPr>
        <w:t xml:space="preserve"> </w:t>
      </w:r>
      <w:r w:rsidRPr="00816E47">
        <w:rPr>
          <w:rFonts w:ascii="Times New Roman" w:hAnsi="Times New Roman" w:cs="Times New Roman"/>
          <w:lang w:val="ro-RO"/>
        </w:rPr>
        <w:t>accountability through appropriate criminal, civil, administrative</w:t>
      </w:r>
      <w:r>
        <w:rPr>
          <w:rFonts w:ascii="Times New Roman" w:hAnsi="Times New Roman" w:cs="Times New Roman"/>
          <w:lang w:val="ro-RO"/>
        </w:rPr>
        <w:t xml:space="preserve"> </w:t>
      </w:r>
      <w:r w:rsidRPr="00816E47">
        <w:rPr>
          <w:rFonts w:ascii="Times New Roman" w:hAnsi="Times New Roman" w:cs="Times New Roman"/>
          <w:lang w:val="ro-RO"/>
        </w:rPr>
        <w:t>and professional avenues. In the specifc case, the Court found that the</w:t>
      </w:r>
      <w:r>
        <w:rPr>
          <w:rFonts w:ascii="Times New Roman" w:hAnsi="Times New Roman" w:cs="Times New Roman"/>
          <w:lang w:val="ro-RO"/>
        </w:rPr>
        <w:t xml:space="preserve"> </w:t>
      </w:r>
      <w:r w:rsidRPr="00816E47">
        <w:rPr>
          <w:rFonts w:ascii="Times New Roman" w:hAnsi="Times New Roman" w:cs="Times New Roman"/>
          <w:lang w:val="ro-RO"/>
        </w:rPr>
        <w:t>only measure taken by the domestic authorities</w:t>
      </w:r>
      <w:r>
        <w:rPr>
          <w:rFonts w:ascii="Times New Roman" w:hAnsi="Times New Roman" w:cs="Times New Roman"/>
          <w:lang w:val="ro-RO"/>
        </w:rPr>
        <w:t xml:space="preserve"> </w:t>
      </w:r>
      <w:r w:rsidRPr="00816E47">
        <w:rPr>
          <w:rFonts w:ascii="Times New Roman" w:hAnsi="Times New Roman" w:cs="Times New Roman"/>
          <w:lang w:val="ro-RO"/>
        </w:rPr>
        <w:t>involved a verbal reprimand from the school psychologist, which failed to address the problem</w:t>
      </w:r>
      <w:r>
        <w:rPr>
          <w:rFonts w:ascii="Times New Roman" w:hAnsi="Times New Roman" w:cs="Times New Roman"/>
          <w:lang w:val="ro-RO"/>
        </w:rPr>
        <w:t xml:space="preserve"> </w:t>
      </w:r>
      <w:r w:rsidRPr="00816E47">
        <w:rPr>
          <w:rFonts w:ascii="Times New Roman" w:hAnsi="Times New Roman" w:cs="Times New Roman"/>
          <w:lang w:val="ro-RO"/>
        </w:rPr>
        <w:t>that the teacher’s conduct posed. The ECtHR accordingly found that there</w:t>
      </w:r>
      <w:r>
        <w:rPr>
          <w:rFonts w:ascii="Times New Roman" w:hAnsi="Times New Roman" w:cs="Times New Roman"/>
          <w:lang w:val="ro-RO"/>
        </w:rPr>
        <w:t xml:space="preserve"> </w:t>
      </w:r>
      <w:r w:rsidRPr="00816E47">
        <w:rPr>
          <w:rFonts w:ascii="Times New Roman" w:hAnsi="Times New Roman" w:cs="Times New Roman"/>
          <w:lang w:val="ro-RO"/>
        </w:rPr>
        <w:t>had been a violation of Article 8 of the ECHR.</w:t>
      </w:r>
    </w:p>
    <w:p w14:paraId="471DEF4E" w14:textId="77777777" w:rsidR="002B0F6D" w:rsidRDefault="002B0F6D" w:rsidP="00816E47">
      <w:pPr>
        <w:pStyle w:val="ListParagraph"/>
        <w:jc w:val="both"/>
        <w:rPr>
          <w:rFonts w:ascii="Times New Roman" w:hAnsi="Times New Roman" w:cs="Times New Roman"/>
          <w:lang w:val="ro-RO"/>
        </w:rPr>
      </w:pPr>
    </w:p>
    <w:p w14:paraId="57426678" w14:textId="71828491" w:rsidR="002B0F6D" w:rsidRDefault="002B0F6D" w:rsidP="002B0F6D">
      <w:pPr>
        <w:pStyle w:val="ListParagraph"/>
        <w:ind w:left="0"/>
        <w:jc w:val="both"/>
        <w:rPr>
          <w:rFonts w:ascii="Times New Roman" w:hAnsi="Times New Roman" w:cs="Times New Roman"/>
          <w:b/>
          <w:bCs/>
          <w:color w:val="FF0000"/>
          <w:lang w:val="ro-RO"/>
        </w:rPr>
      </w:pPr>
      <w:r w:rsidRPr="002B0F6D">
        <w:rPr>
          <w:rFonts w:ascii="Times New Roman" w:hAnsi="Times New Roman" w:cs="Times New Roman"/>
          <w:b/>
          <w:bCs/>
          <w:color w:val="FF0000"/>
          <w:lang w:val="ro-RO"/>
        </w:rPr>
        <w:t>Sexual abuse.</w:t>
      </w:r>
    </w:p>
    <w:p w14:paraId="7E9C59EF" w14:textId="77777777" w:rsidR="002B0F6D" w:rsidRDefault="002B0F6D" w:rsidP="002B0F6D">
      <w:pPr>
        <w:pStyle w:val="ListParagraph"/>
        <w:jc w:val="both"/>
        <w:rPr>
          <w:rFonts w:ascii="Times New Roman" w:hAnsi="Times New Roman" w:cs="Times New Roman"/>
          <w:b/>
          <w:bCs/>
          <w:color w:val="FF0000"/>
          <w:lang w:val="ro-RO"/>
        </w:rPr>
      </w:pPr>
    </w:p>
    <w:p w14:paraId="562AC1BF" w14:textId="28AB31B9" w:rsidR="002B0F6D" w:rsidRDefault="002B0F6D" w:rsidP="002B0F6D">
      <w:pPr>
        <w:pStyle w:val="ListParagraph"/>
        <w:ind w:left="0"/>
        <w:jc w:val="both"/>
        <w:rPr>
          <w:rFonts w:ascii="Times New Roman" w:hAnsi="Times New Roman" w:cs="Times New Roman"/>
          <w:lang w:val="ro-RO"/>
        </w:rPr>
      </w:pPr>
      <w:r>
        <w:rPr>
          <w:rFonts w:ascii="Times New Roman" w:hAnsi="Times New Roman" w:cs="Times New Roman"/>
          <w:lang w:val="ro-RO"/>
        </w:rPr>
        <w:tab/>
      </w:r>
      <w:r w:rsidRPr="002B0F6D">
        <w:rPr>
          <w:rFonts w:ascii="Times New Roman" w:hAnsi="Times New Roman" w:cs="Times New Roman"/>
          <w:lang w:val="ro-RO"/>
        </w:rPr>
        <w:t>Child sexual abuse may take many forms, including harassment, grooming,</w:t>
      </w:r>
      <w:r>
        <w:rPr>
          <w:rFonts w:ascii="Times New Roman" w:hAnsi="Times New Roman" w:cs="Times New Roman"/>
          <w:lang w:val="ro-RO"/>
        </w:rPr>
        <w:t xml:space="preserve"> </w:t>
      </w:r>
      <w:r w:rsidRPr="002B0F6D">
        <w:rPr>
          <w:rFonts w:ascii="Times New Roman" w:hAnsi="Times New Roman" w:cs="Times New Roman"/>
          <w:lang w:val="ro-RO"/>
        </w:rPr>
        <w:t>touching, incest or rape. It can take place in various settings, including at home,</w:t>
      </w:r>
      <w:r>
        <w:rPr>
          <w:rFonts w:ascii="Times New Roman" w:hAnsi="Times New Roman" w:cs="Times New Roman"/>
          <w:lang w:val="ro-RO"/>
        </w:rPr>
        <w:t xml:space="preserve"> </w:t>
      </w:r>
      <w:r w:rsidRPr="002B0F6D">
        <w:rPr>
          <w:rFonts w:ascii="Times New Roman" w:hAnsi="Times New Roman" w:cs="Times New Roman"/>
          <w:lang w:val="ro-RO"/>
        </w:rPr>
        <w:t>schools, care institutions and churches, as well as online through the use of</w:t>
      </w:r>
      <w:r>
        <w:rPr>
          <w:rFonts w:ascii="Times New Roman" w:hAnsi="Times New Roman" w:cs="Times New Roman"/>
          <w:lang w:val="ro-RO"/>
        </w:rPr>
        <w:t xml:space="preserve"> </w:t>
      </w:r>
      <w:r w:rsidRPr="002B0F6D">
        <w:rPr>
          <w:rFonts w:ascii="Times New Roman" w:hAnsi="Times New Roman" w:cs="Times New Roman"/>
          <w:lang w:val="ro-RO"/>
        </w:rPr>
        <w:t>internet and digital technologies. Children are particularly vulnerable to sexual abuse, as they often fnd themselves under the authority and control of</w:t>
      </w:r>
      <w:r>
        <w:rPr>
          <w:rFonts w:ascii="Times New Roman" w:hAnsi="Times New Roman" w:cs="Times New Roman"/>
          <w:lang w:val="ro-RO"/>
        </w:rPr>
        <w:t xml:space="preserve"> </w:t>
      </w:r>
      <w:r w:rsidRPr="002B0F6D">
        <w:rPr>
          <w:rFonts w:ascii="Times New Roman" w:hAnsi="Times New Roman" w:cs="Times New Roman"/>
          <w:lang w:val="ro-RO"/>
        </w:rPr>
        <w:t xml:space="preserve">adults and have less access to complaint mechanisms. </w:t>
      </w:r>
    </w:p>
    <w:p w14:paraId="7CD030CB" w14:textId="77777777" w:rsidR="000C2C4A" w:rsidRDefault="000C2C4A" w:rsidP="000C2C4A">
      <w:pPr>
        <w:pStyle w:val="ListParagraph"/>
        <w:jc w:val="both"/>
        <w:rPr>
          <w:rFonts w:ascii="Times New Roman" w:hAnsi="Times New Roman" w:cs="Times New Roman"/>
          <w:lang w:val="ro-RO"/>
        </w:rPr>
      </w:pPr>
    </w:p>
    <w:p w14:paraId="3C37A2E0" w14:textId="516E51B2" w:rsidR="00F639A4" w:rsidRDefault="000C2C4A" w:rsidP="000C2C4A">
      <w:pPr>
        <w:pStyle w:val="ListParagraph"/>
        <w:numPr>
          <w:ilvl w:val="0"/>
          <w:numId w:val="4"/>
        </w:numPr>
        <w:jc w:val="both"/>
        <w:rPr>
          <w:rFonts w:ascii="Times New Roman" w:hAnsi="Times New Roman" w:cs="Times New Roman"/>
          <w:lang w:val="ro-RO"/>
        </w:rPr>
      </w:pPr>
      <w:r w:rsidRPr="000C2C4A">
        <w:rPr>
          <w:rFonts w:ascii="Times New Roman" w:hAnsi="Times New Roman" w:cs="Times New Roman"/>
          <w:b/>
          <w:bCs/>
          <w:lang w:val="ro-RO"/>
        </w:rPr>
        <w:t>Under EU law</w:t>
      </w:r>
      <w:r w:rsidRPr="000C2C4A">
        <w:rPr>
          <w:rFonts w:ascii="Times New Roman" w:hAnsi="Times New Roman" w:cs="Times New Roman"/>
          <w:lang w:val="ro-RO"/>
        </w:rPr>
        <w:t>, Directive 2011/93/EU seeks to harmonise minimum criminal</w:t>
      </w:r>
      <w:r>
        <w:rPr>
          <w:rFonts w:ascii="Times New Roman" w:hAnsi="Times New Roman" w:cs="Times New Roman"/>
          <w:lang w:val="ro-RO"/>
        </w:rPr>
        <w:t xml:space="preserve"> </w:t>
      </w:r>
      <w:r w:rsidRPr="000C2C4A">
        <w:rPr>
          <w:rFonts w:ascii="Times New Roman" w:hAnsi="Times New Roman" w:cs="Times New Roman"/>
          <w:lang w:val="ro-RO"/>
        </w:rPr>
        <w:t>sanctions for various child sexual abuse offences between Member States,</w:t>
      </w:r>
      <w:r>
        <w:rPr>
          <w:rFonts w:ascii="Times New Roman" w:hAnsi="Times New Roman" w:cs="Times New Roman"/>
          <w:lang w:val="ro-RO"/>
        </w:rPr>
        <w:t xml:space="preserve"> </w:t>
      </w:r>
      <w:r w:rsidRPr="000C2C4A">
        <w:rPr>
          <w:rFonts w:ascii="Times New Roman" w:hAnsi="Times New Roman" w:cs="Times New Roman"/>
          <w:lang w:val="ro-RO"/>
        </w:rPr>
        <w:t>largely refecting the approach of the Lanzarote Convention</w:t>
      </w:r>
      <w:r w:rsidR="003E1A6D">
        <w:rPr>
          <w:rStyle w:val="FootnoteReference"/>
          <w:rFonts w:ascii="Times New Roman" w:hAnsi="Times New Roman" w:cs="Times New Roman"/>
          <w:lang w:val="ro-RO"/>
        </w:rPr>
        <w:footnoteReference w:id="27"/>
      </w:r>
      <w:r w:rsidRPr="000C2C4A">
        <w:rPr>
          <w:rFonts w:ascii="Times New Roman" w:hAnsi="Times New Roman" w:cs="Times New Roman"/>
          <w:lang w:val="ro-RO"/>
        </w:rPr>
        <w:t>. Under Article 3,</w:t>
      </w:r>
      <w:r>
        <w:rPr>
          <w:rFonts w:ascii="Times New Roman" w:hAnsi="Times New Roman" w:cs="Times New Roman"/>
          <w:lang w:val="ro-RO"/>
        </w:rPr>
        <w:t xml:space="preserve"> </w:t>
      </w:r>
      <w:r w:rsidRPr="000C2C4A">
        <w:rPr>
          <w:rFonts w:ascii="Times New Roman" w:hAnsi="Times New Roman" w:cs="Times New Roman"/>
          <w:lang w:val="ro-RO"/>
        </w:rPr>
        <w:t>Member States must punish various forms of sexual abuse through criminal</w:t>
      </w:r>
      <w:r>
        <w:rPr>
          <w:rFonts w:ascii="Times New Roman" w:hAnsi="Times New Roman" w:cs="Times New Roman"/>
          <w:lang w:val="ro-RO"/>
        </w:rPr>
        <w:t xml:space="preserve"> </w:t>
      </w:r>
      <w:r w:rsidRPr="000C2C4A">
        <w:rPr>
          <w:rFonts w:ascii="Times New Roman" w:hAnsi="Times New Roman" w:cs="Times New Roman"/>
          <w:lang w:val="ro-RO"/>
        </w:rPr>
        <w:t>law, offences including causing children to witness sexual activities or sexual abuse, engaging in sexual activities with children, and recruitment and/or</w:t>
      </w:r>
      <w:r>
        <w:rPr>
          <w:rFonts w:ascii="Times New Roman" w:hAnsi="Times New Roman" w:cs="Times New Roman"/>
          <w:lang w:val="ro-RO"/>
        </w:rPr>
        <w:t xml:space="preserve"> </w:t>
      </w:r>
      <w:r w:rsidRPr="000C2C4A">
        <w:rPr>
          <w:rFonts w:ascii="Times New Roman" w:hAnsi="Times New Roman" w:cs="Times New Roman"/>
          <w:lang w:val="ro-RO"/>
        </w:rPr>
        <w:t>coercion of children to participate in pornographic performances. The directive</w:t>
      </w:r>
      <w:r>
        <w:rPr>
          <w:rFonts w:ascii="Times New Roman" w:hAnsi="Times New Roman" w:cs="Times New Roman"/>
          <w:lang w:val="ro-RO"/>
        </w:rPr>
        <w:t xml:space="preserve"> </w:t>
      </w:r>
      <w:r w:rsidRPr="000C2C4A">
        <w:rPr>
          <w:rFonts w:ascii="Times New Roman" w:hAnsi="Times New Roman" w:cs="Times New Roman"/>
          <w:lang w:val="ro-RO"/>
        </w:rPr>
        <w:t>provides for increased penalties if the acts are committed by persons in a position of trust, and against particularly vulnerable children and/or through the</w:t>
      </w:r>
      <w:r>
        <w:rPr>
          <w:rFonts w:ascii="Times New Roman" w:hAnsi="Times New Roman" w:cs="Times New Roman"/>
          <w:lang w:val="ro-RO"/>
        </w:rPr>
        <w:t xml:space="preserve"> </w:t>
      </w:r>
      <w:r w:rsidRPr="000C2C4A">
        <w:rPr>
          <w:rFonts w:ascii="Times New Roman" w:hAnsi="Times New Roman" w:cs="Times New Roman"/>
          <w:lang w:val="ro-RO"/>
        </w:rPr>
        <w:t>use of coercion. Further, Member States must ensure that the prosecution of</w:t>
      </w:r>
      <w:r>
        <w:rPr>
          <w:rFonts w:ascii="Times New Roman" w:hAnsi="Times New Roman" w:cs="Times New Roman"/>
          <w:lang w:val="ro-RO"/>
        </w:rPr>
        <w:t xml:space="preserve"> </w:t>
      </w:r>
      <w:r w:rsidRPr="000C2C4A">
        <w:rPr>
          <w:rFonts w:ascii="Times New Roman" w:hAnsi="Times New Roman" w:cs="Times New Roman"/>
          <w:lang w:val="ro-RO"/>
        </w:rPr>
        <w:t>suspects of child abuse takes place automatically and that persons convicted of</w:t>
      </w:r>
      <w:r>
        <w:rPr>
          <w:rFonts w:ascii="Times New Roman" w:hAnsi="Times New Roman" w:cs="Times New Roman"/>
          <w:lang w:val="ro-RO"/>
        </w:rPr>
        <w:t xml:space="preserve"> </w:t>
      </w:r>
      <w:r w:rsidRPr="000C2C4A">
        <w:rPr>
          <w:rFonts w:ascii="Times New Roman" w:hAnsi="Times New Roman" w:cs="Times New Roman"/>
          <w:lang w:val="ro-RO"/>
        </w:rPr>
        <w:t xml:space="preserve">sexual abuse crimes are prevented from </w:t>
      </w:r>
      <w:r w:rsidRPr="000C2C4A">
        <w:rPr>
          <w:rFonts w:ascii="Times New Roman" w:hAnsi="Times New Roman" w:cs="Times New Roman"/>
          <w:lang w:val="ro-RO"/>
        </w:rPr>
        <w:lastRenderedPageBreak/>
        <w:t>exercising any professional activities</w:t>
      </w:r>
      <w:r>
        <w:rPr>
          <w:rFonts w:ascii="Times New Roman" w:hAnsi="Times New Roman" w:cs="Times New Roman"/>
          <w:lang w:val="ro-RO"/>
        </w:rPr>
        <w:t xml:space="preserve"> </w:t>
      </w:r>
      <w:r w:rsidRPr="000C2C4A">
        <w:rPr>
          <w:rFonts w:ascii="Times New Roman" w:hAnsi="Times New Roman" w:cs="Times New Roman"/>
          <w:lang w:val="ro-RO"/>
        </w:rPr>
        <w:t>involving direct or regular contact with children. The directive also includes</w:t>
      </w:r>
      <w:r>
        <w:rPr>
          <w:rFonts w:ascii="Times New Roman" w:hAnsi="Times New Roman" w:cs="Times New Roman"/>
          <w:lang w:val="ro-RO"/>
        </w:rPr>
        <w:t xml:space="preserve"> </w:t>
      </w:r>
      <w:r w:rsidRPr="000C2C4A">
        <w:rPr>
          <w:rFonts w:ascii="Times New Roman" w:hAnsi="Times New Roman" w:cs="Times New Roman"/>
          <w:lang w:val="ro-RO"/>
        </w:rPr>
        <w:t>provisions on child-friendly proceedings and ensures the protection of child</w:t>
      </w:r>
      <w:r>
        <w:rPr>
          <w:rFonts w:ascii="Times New Roman" w:hAnsi="Times New Roman" w:cs="Times New Roman"/>
          <w:lang w:val="ro-RO"/>
        </w:rPr>
        <w:t xml:space="preserve"> </w:t>
      </w:r>
      <w:r w:rsidRPr="000C2C4A">
        <w:rPr>
          <w:rFonts w:ascii="Times New Roman" w:hAnsi="Times New Roman" w:cs="Times New Roman"/>
          <w:lang w:val="ro-RO"/>
        </w:rPr>
        <w:t>victims in courts.</w:t>
      </w:r>
    </w:p>
    <w:p w14:paraId="4CADDFDA" w14:textId="32307B87" w:rsidR="00B27E35" w:rsidRDefault="00B27E35" w:rsidP="00B27E35">
      <w:pPr>
        <w:jc w:val="both"/>
        <w:rPr>
          <w:rFonts w:ascii="Times New Roman" w:hAnsi="Times New Roman" w:cs="Times New Roman"/>
          <w:lang w:val="ro-RO"/>
        </w:rPr>
      </w:pPr>
      <w:r>
        <w:rPr>
          <w:rFonts w:ascii="Times New Roman" w:hAnsi="Times New Roman" w:cs="Times New Roman"/>
          <w:lang w:val="ro-RO"/>
        </w:rPr>
        <w:tab/>
      </w:r>
      <w:r w:rsidRPr="00B27E35">
        <w:rPr>
          <w:rFonts w:ascii="Times New Roman" w:hAnsi="Times New Roman" w:cs="Times New Roman"/>
          <w:lang w:val="ro-RO"/>
        </w:rPr>
        <w:t>Article 10 of this directive requires Member States to ensure that anyone convicted of offences such as child sexual abuse, exploitation and pornography</w:t>
      </w:r>
      <w:r>
        <w:rPr>
          <w:rFonts w:ascii="Times New Roman" w:hAnsi="Times New Roman" w:cs="Times New Roman"/>
          <w:lang w:val="ro-RO"/>
        </w:rPr>
        <w:t xml:space="preserve"> </w:t>
      </w:r>
      <w:r w:rsidRPr="00B27E35">
        <w:rPr>
          <w:rFonts w:ascii="Times New Roman" w:hAnsi="Times New Roman" w:cs="Times New Roman"/>
          <w:lang w:val="ro-RO"/>
        </w:rPr>
        <w:t>is disqualifed from exercising activities involving direct and regular contact</w:t>
      </w:r>
      <w:r>
        <w:rPr>
          <w:rFonts w:ascii="Times New Roman" w:hAnsi="Times New Roman" w:cs="Times New Roman"/>
          <w:lang w:val="ro-RO"/>
        </w:rPr>
        <w:t xml:space="preserve"> </w:t>
      </w:r>
      <w:r w:rsidRPr="00B27E35">
        <w:rPr>
          <w:rFonts w:ascii="Times New Roman" w:hAnsi="Times New Roman" w:cs="Times New Roman"/>
          <w:lang w:val="ro-RO"/>
        </w:rPr>
        <w:t>with children. Framework Decision 2009/315/JHA</w:t>
      </w:r>
      <w:r w:rsidR="001E5C81">
        <w:rPr>
          <w:rStyle w:val="FootnoteReference"/>
          <w:rFonts w:ascii="Times New Roman" w:hAnsi="Times New Roman" w:cs="Times New Roman"/>
          <w:lang w:val="ro-RO"/>
        </w:rPr>
        <w:footnoteReference w:id="28"/>
      </w:r>
      <w:r w:rsidRPr="00B27E35">
        <w:rPr>
          <w:rFonts w:ascii="Times New Roman" w:hAnsi="Times New Roman" w:cs="Times New Roman"/>
          <w:lang w:val="ro-RO"/>
        </w:rPr>
        <w:t xml:space="preserve"> regulating the exchange of</w:t>
      </w:r>
      <w:r>
        <w:rPr>
          <w:rFonts w:ascii="Times New Roman" w:hAnsi="Times New Roman" w:cs="Times New Roman"/>
          <w:lang w:val="ro-RO"/>
        </w:rPr>
        <w:t xml:space="preserve"> </w:t>
      </w:r>
      <w:r w:rsidRPr="00B27E35">
        <w:rPr>
          <w:rFonts w:ascii="Times New Roman" w:hAnsi="Times New Roman" w:cs="Times New Roman"/>
          <w:lang w:val="ro-RO"/>
        </w:rPr>
        <w:t>criminal record information between Member States facilitates the implementation of the directive by allowing the sharing of information on the criminal</w:t>
      </w:r>
      <w:r>
        <w:rPr>
          <w:rFonts w:ascii="Times New Roman" w:hAnsi="Times New Roman" w:cs="Times New Roman"/>
          <w:lang w:val="ro-RO"/>
        </w:rPr>
        <w:t xml:space="preserve"> </w:t>
      </w:r>
      <w:r w:rsidRPr="00B27E35">
        <w:rPr>
          <w:rFonts w:ascii="Times New Roman" w:hAnsi="Times New Roman" w:cs="Times New Roman"/>
          <w:lang w:val="ro-RO"/>
        </w:rPr>
        <w:t>records of individuals convicted of child sexual abuse offences</w:t>
      </w:r>
      <w:r w:rsidR="001E5C81">
        <w:rPr>
          <w:rStyle w:val="FootnoteReference"/>
          <w:rFonts w:ascii="Times New Roman" w:hAnsi="Times New Roman" w:cs="Times New Roman"/>
          <w:lang w:val="ro-RO"/>
        </w:rPr>
        <w:footnoteReference w:id="29"/>
      </w:r>
      <w:r w:rsidRPr="00B27E35">
        <w:rPr>
          <w:rFonts w:ascii="Times New Roman" w:hAnsi="Times New Roman" w:cs="Times New Roman"/>
          <w:lang w:val="ro-RO"/>
        </w:rPr>
        <w:t>.</w:t>
      </w:r>
    </w:p>
    <w:p w14:paraId="5845DD1A" w14:textId="77777777" w:rsidR="00BA4CC8" w:rsidRDefault="00B27E35" w:rsidP="00BA4CC8">
      <w:pPr>
        <w:jc w:val="both"/>
        <w:rPr>
          <w:rFonts w:ascii="Times New Roman" w:hAnsi="Times New Roman" w:cs="Times New Roman"/>
          <w:lang w:val="ro-RO"/>
        </w:rPr>
      </w:pPr>
      <w:r>
        <w:rPr>
          <w:rFonts w:ascii="Times New Roman" w:hAnsi="Times New Roman" w:cs="Times New Roman"/>
          <w:lang w:val="ro-RO"/>
        </w:rPr>
        <w:tab/>
      </w:r>
      <w:r w:rsidRPr="00B27E35">
        <w:rPr>
          <w:rFonts w:ascii="Times New Roman" w:hAnsi="Times New Roman" w:cs="Times New Roman"/>
          <w:lang w:val="ro-RO"/>
        </w:rPr>
        <w:t>In relation to online content, special consideration must be given to child sexual abuse</w:t>
      </w:r>
      <w:r>
        <w:rPr>
          <w:rFonts w:ascii="Times New Roman" w:hAnsi="Times New Roman" w:cs="Times New Roman"/>
          <w:lang w:val="ro-RO"/>
        </w:rPr>
        <w:t xml:space="preserve"> </w:t>
      </w:r>
      <w:r w:rsidRPr="00B27E35">
        <w:rPr>
          <w:rFonts w:ascii="Times New Roman" w:hAnsi="Times New Roman" w:cs="Times New Roman"/>
          <w:lang w:val="ro-RO"/>
        </w:rPr>
        <w:t>material that proliferates online. The Directive on combating child</w:t>
      </w:r>
      <w:r>
        <w:rPr>
          <w:rFonts w:ascii="Times New Roman" w:hAnsi="Times New Roman" w:cs="Times New Roman"/>
          <w:lang w:val="ro-RO"/>
        </w:rPr>
        <w:t xml:space="preserve"> </w:t>
      </w:r>
      <w:r w:rsidRPr="00B27E35">
        <w:rPr>
          <w:rFonts w:ascii="Times New Roman" w:hAnsi="Times New Roman" w:cs="Times New Roman"/>
          <w:lang w:val="ro-RO"/>
        </w:rPr>
        <w:t>sexual abuse obliges Member States’ authorities to remove web pages containing or disseminating child sexual abuse material, both when hosted within</w:t>
      </w:r>
      <w:r>
        <w:rPr>
          <w:rFonts w:ascii="Times New Roman" w:hAnsi="Times New Roman" w:cs="Times New Roman"/>
          <w:lang w:val="ro-RO"/>
        </w:rPr>
        <w:t xml:space="preserve"> </w:t>
      </w:r>
      <w:r w:rsidRPr="00B27E35">
        <w:rPr>
          <w:rFonts w:ascii="Times New Roman" w:hAnsi="Times New Roman" w:cs="Times New Roman"/>
          <w:lang w:val="ro-RO"/>
        </w:rPr>
        <w:t>their territory and outside it</w:t>
      </w:r>
      <w:r w:rsidR="001E5C81">
        <w:rPr>
          <w:rStyle w:val="FootnoteReference"/>
          <w:rFonts w:ascii="Times New Roman" w:hAnsi="Times New Roman" w:cs="Times New Roman"/>
          <w:lang w:val="ro-RO"/>
        </w:rPr>
        <w:footnoteReference w:id="30"/>
      </w:r>
      <w:r w:rsidRPr="00B27E35">
        <w:rPr>
          <w:rFonts w:ascii="Times New Roman" w:hAnsi="Times New Roman" w:cs="Times New Roman"/>
          <w:lang w:val="ro-RO"/>
        </w:rPr>
        <w:t>. The e-Commerce Directive356 determines the</w:t>
      </w:r>
      <w:r>
        <w:rPr>
          <w:rFonts w:ascii="Times New Roman" w:hAnsi="Times New Roman" w:cs="Times New Roman"/>
          <w:lang w:val="ro-RO"/>
        </w:rPr>
        <w:t xml:space="preserve"> </w:t>
      </w:r>
      <w:r w:rsidRPr="00B27E35">
        <w:rPr>
          <w:rFonts w:ascii="Times New Roman" w:hAnsi="Times New Roman" w:cs="Times New Roman"/>
          <w:lang w:val="ro-RO"/>
        </w:rPr>
        <w:t>existing liability rules for online intermediaries. Under Article 3 it allows for</w:t>
      </w:r>
      <w:r>
        <w:rPr>
          <w:rFonts w:ascii="Times New Roman" w:hAnsi="Times New Roman" w:cs="Times New Roman"/>
          <w:lang w:val="ro-RO"/>
        </w:rPr>
        <w:t xml:space="preserve"> </w:t>
      </w:r>
      <w:r w:rsidRPr="00B27E35">
        <w:rPr>
          <w:rFonts w:ascii="Times New Roman" w:hAnsi="Times New Roman" w:cs="Times New Roman"/>
          <w:lang w:val="ro-RO"/>
        </w:rPr>
        <w:t>the notice and takedown mechanisms for illegal content, if this action is necessary for “public policy, in particular the prevention, investigation, detection</w:t>
      </w:r>
      <w:r>
        <w:rPr>
          <w:rFonts w:ascii="Times New Roman" w:hAnsi="Times New Roman" w:cs="Times New Roman"/>
          <w:lang w:val="ro-RO"/>
        </w:rPr>
        <w:t xml:space="preserve"> </w:t>
      </w:r>
      <w:r w:rsidRPr="00B27E35">
        <w:rPr>
          <w:rFonts w:ascii="Times New Roman" w:hAnsi="Times New Roman" w:cs="Times New Roman"/>
          <w:lang w:val="ro-RO"/>
        </w:rPr>
        <w:t>and prosecution of criminal offences, including the protection of minors and</w:t>
      </w:r>
      <w:r>
        <w:rPr>
          <w:rFonts w:ascii="Times New Roman" w:hAnsi="Times New Roman" w:cs="Times New Roman"/>
          <w:lang w:val="ro-RO"/>
        </w:rPr>
        <w:t xml:space="preserve"> </w:t>
      </w:r>
      <w:r w:rsidRPr="00B27E35">
        <w:rPr>
          <w:rFonts w:ascii="Times New Roman" w:hAnsi="Times New Roman" w:cs="Times New Roman"/>
          <w:lang w:val="ro-RO"/>
        </w:rPr>
        <w:t>the fght against any incitement to hatred on grounds of race, sex, religion or</w:t>
      </w:r>
      <w:r>
        <w:rPr>
          <w:rFonts w:ascii="Times New Roman" w:hAnsi="Times New Roman" w:cs="Times New Roman"/>
          <w:lang w:val="ro-RO"/>
        </w:rPr>
        <w:t xml:space="preserve"> </w:t>
      </w:r>
      <w:r w:rsidRPr="00B27E35">
        <w:rPr>
          <w:rFonts w:ascii="Times New Roman" w:hAnsi="Times New Roman" w:cs="Times New Roman"/>
          <w:lang w:val="ro-RO"/>
        </w:rPr>
        <w:t>nationality, and violations of human dignity concerning individual persons”.</w:t>
      </w:r>
      <w:r w:rsidRPr="00B27E35">
        <w:rPr>
          <w:rFonts w:ascii="Times New Roman" w:hAnsi="Times New Roman" w:cs="Times New Roman"/>
          <w:lang w:val="ro-RO"/>
        </w:rPr>
        <w:cr/>
      </w:r>
    </w:p>
    <w:p w14:paraId="5D87F7E1" w14:textId="42032E46" w:rsidR="00BA4CC8" w:rsidRPr="00BA4CC8" w:rsidRDefault="00BA4CC8" w:rsidP="00BA4CC8">
      <w:pPr>
        <w:jc w:val="both"/>
        <w:rPr>
          <w:rFonts w:ascii="Times New Roman" w:hAnsi="Times New Roman" w:cs="Times New Roman"/>
          <w:lang w:val="ro-RO"/>
        </w:rPr>
      </w:pPr>
      <w:r>
        <w:rPr>
          <w:rFonts w:ascii="Times New Roman" w:hAnsi="Times New Roman" w:cs="Times New Roman"/>
          <w:lang w:val="ro-RO"/>
        </w:rPr>
        <w:tab/>
      </w:r>
      <w:r w:rsidRPr="00BA4CC8">
        <w:rPr>
          <w:rFonts w:ascii="Times New Roman" w:hAnsi="Times New Roman" w:cs="Times New Roman"/>
          <w:lang w:val="ro-RO"/>
        </w:rPr>
        <w:t>An interim regulation</w:t>
      </w:r>
      <w:r w:rsidR="00092C9C">
        <w:rPr>
          <w:rStyle w:val="FootnoteReference"/>
          <w:rFonts w:ascii="Times New Roman" w:hAnsi="Times New Roman" w:cs="Times New Roman"/>
          <w:lang w:val="ro-RO"/>
        </w:rPr>
        <w:footnoteReference w:id="31"/>
      </w:r>
      <w:r w:rsidRPr="00BA4CC8">
        <w:rPr>
          <w:rFonts w:ascii="Times New Roman" w:hAnsi="Times New Roman" w:cs="Times New Roman"/>
          <w:lang w:val="ro-RO"/>
        </w:rPr>
        <w:t xml:space="preserve"> adopted in 2021 on the processing of personal and</w:t>
      </w:r>
      <w:r>
        <w:rPr>
          <w:rFonts w:ascii="Times New Roman" w:hAnsi="Times New Roman" w:cs="Times New Roman"/>
          <w:lang w:val="ro-RO"/>
        </w:rPr>
        <w:t xml:space="preserve"> </w:t>
      </w:r>
      <w:r w:rsidRPr="00BA4CC8">
        <w:rPr>
          <w:rFonts w:ascii="Times New Roman" w:hAnsi="Times New Roman" w:cs="Times New Roman"/>
          <w:lang w:val="ro-RO"/>
        </w:rPr>
        <w:t>other data for the purpose of combating child sexual abuse provides for a temporary derogation from certain</w:t>
      </w:r>
      <w:r>
        <w:rPr>
          <w:rFonts w:ascii="Times New Roman" w:hAnsi="Times New Roman" w:cs="Times New Roman"/>
          <w:lang w:val="ro-RO"/>
        </w:rPr>
        <w:t xml:space="preserve"> </w:t>
      </w:r>
      <w:r w:rsidRPr="00BA4CC8">
        <w:rPr>
          <w:rFonts w:ascii="Times New Roman" w:hAnsi="Times New Roman" w:cs="Times New Roman"/>
          <w:lang w:val="ro-RO"/>
        </w:rPr>
        <w:t>provisions of Directive 2002/58/EC on privacy</w:t>
      </w:r>
      <w:r>
        <w:rPr>
          <w:rFonts w:ascii="Times New Roman" w:hAnsi="Times New Roman" w:cs="Times New Roman"/>
          <w:lang w:val="ro-RO"/>
        </w:rPr>
        <w:t xml:space="preserve"> </w:t>
      </w:r>
      <w:r w:rsidRPr="00BA4CC8">
        <w:rPr>
          <w:rFonts w:ascii="Times New Roman" w:hAnsi="Times New Roman" w:cs="Times New Roman"/>
          <w:lang w:val="ro-RO"/>
        </w:rPr>
        <w:t>and electronic communications</w:t>
      </w:r>
      <w:r w:rsidR="00092C9C">
        <w:rPr>
          <w:rStyle w:val="FootnoteReference"/>
          <w:rFonts w:ascii="Times New Roman" w:hAnsi="Times New Roman" w:cs="Times New Roman"/>
          <w:lang w:val="ro-RO"/>
        </w:rPr>
        <w:footnoteReference w:id="32"/>
      </w:r>
      <w:r w:rsidRPr="00BA4CC8">
        <w:rPr>
          <w:rFonts w:ascii="Times New Roman" w:hAnsi="Times New Roman" w:cs="Times New Roman"/>
          <w:lang w:val="ro-RO"/>
        </w:rPr>
        <w:t xml:space="preserve">. This ensures that </w:t>
      </w:r>
      <w:r w:rsidRPr="00BA4CC8">
        <w:rPr>
          <w:rFonts w:ascii="Times New Roman" w:hAnsi="Times New Roman" w:cs="Times New Roman"/>
          <w:lang w:val="ro-RO"/>
        </w:rPr>
        <w:lastRenderedPageBreak/>
        <w:t>certain online service providers can continue their voluntary actions to detect and report child</w:t>
      </w:r>
      <w:r>
        <w:rPr>
          <w:rFonts w:ascii="Times New Roman" w:hAnsi="Times New Roman" w:cs="Times New Roman"/>
          <w:lang w:val="ro-RO"/>
        </w:rPr>
        <w:t xml:space="preserve"> </w:t>
      </w:r>
      <w:r w:rsidRPr="00BA4CC8">
        <w:rPr>
          <w:rFonts w:ascii="Times New Roman" w:hAnsi="Times New Roman" w:cs="Times New Roman"/>
          <w:lang w:val="ro-RO"/>
        </w:rPr>
        <w:t>sexual</w:t>
      </w:r>
      <w:r>
        <w:rPr>
          <w:rFonts w:ascii="Times New Roman" w:hAnsi="Times New Roman" w:cs="Times New Roman"/>
          <w:lang w:val="ro-RO"/>
        </w:rPr>
        <w:t xml:space="preserve"> </w:t>
      </w:r>
      <w:r w:rsidRPr="00BA4CC8">
        <w:rPr>
          <w:rFonts w:ascii="Times New Roman" w:hAnsi="Times New Roman" w:cs="Times New Roman"/>
          <w:lang w:val="ro-RO"/>
        </w:rPr>
        <w:t>abuse online. This derogation will last for three years</w:t>
      </w:r>
      <w:r w:rsidR="00092C9C">
        <w:rPr>
          <w:rStyle w:val="FootnoteReference"/>
          <w:rFonts w:ascii="Times New Roman" w:hAnsi="Times New Roman" w:cs="Times New Roman"/>
          <w:lang w:val="ro-RO"/>
        </w:rPr>
        <w:footnoteReference w:id="33"/>
      </w:r>
      <w:r w:rsidRPr="00BA4CC8">
        <w:rPr>
          <w:rFonts w:ascii="Times New Roman" w:hAnsi="Times New Roman" w:cs="Times New Roman"/>
          <w:lang w:val="ro-RO"/>
        </w:rPr>
        <w:t>.</w:t>
      </w:r>
    </w:p>
    <w:p w14:paraId="7CA0959D" w14:textId="21464A38" w:rsidR="00BA4CC8" w:rsidRPr="00BA4CC8" w:rsidRDefault="00BA4CC8" w:rsidP="00BA4CC8">
      <w:pPr>
        <w:jc w:val="both"/>
        <w:rPr>
          <w:rFonts w:ascii="Times New Roman" w:hAnsi="Times New Roman" w:cs="Times New Roman"/>
          <w:lang w:val="ro-RO"/>
        </w:rPr>
      </w:pPr>
      <w:r>
        <w:rPr>
          <w:rFonts w:ascii="Times New Roman" w:hAnsi="Times New Roman" w:cs="Times New Roman"/>
          <w:lang w:val="ro-RO"/>
        </w:rPr>
        <w:tab/>
      </w:r>
      <w:r w:rsidRPr="00BA4CC8">
        <w:rPr>
          <w:rFonts w:ascii="Times New Roman" w:hAnsi="Times New Roman" w:cs="Times New Roman"/>
          <w:lang w:val="ro-RO"/>
        </w:rPr>
        <w:t>The revised Audiovisual Media Services Directive has introduced new rules,</w:t>
      </w:r>
      <w:r>
        <w:rPr>
          <w:rFonts w:ascii="Times New Roman" w:hAnsi="Times New Roman" w:cs="Times New Roman"/>
          <w:lang w:val="ro-RO"/>
        </w:rPr>
        <w:t xml:space="preserve"> </w:t>
      </w:r>
      <w:r w:rsidRPr="00BA4CC8">
        <w:rPr>
          <w:rFonts w:ascii="Times New Roman" w:hAnsi="Times New Roman" w:cs="Times New Roman"/>
          <w:lang w:val="ro-RO"/>
        </w:rPr>
        <w:t>under Article 6a, requiring Member States to ensure that audiovisual media</w:t>
      </w:r>
      <w:r>
        <w:rPr>
          <w:rFonts w:ascii="Times New Roman" w:hAnsi="Times New Roman" w:cs="Times New Roman"/>
          <w:lang w:val="ro-RO"/>
        </w:rPr>
        <w:t xml:space="preserve"> </w:t>
      </w:r>
      <w:r w:rsidRPr="00BA4CC8">
        <w:rPr>
          <w:rFonts w:ascii="Times New Roman" w:hAnsi="Times New Roman" w:cs="Times New Roman"/>
          <w:lang w:val="ro-RO"/>
        </w:rPr>
        <w:t>provided by media services under their jurisdiction that may impair the physical, mental or moral development of children are</w:t>
      </w:r>
      <w:r>
        <w:rPr>
          <w:rFonts w:ascii="Times New Roman" w:hAnsi="Times New Roman" w:cs="Times New Roman"/>
          <w:lang w:val="ro-RO"/>
        </w:rPr>
        <w:t xml:space="preserve"> </w:t>
      </w:r>
      <w:r w:rsidRPr="00BA4CC8">
        <w:rPr>
          <w:rFonts w:ascii="Times New Roman" w:hAnsi="Times New Roman" w:cs="Times New Roman"/>
          <w:lang w:val="ro-RO"/>
        </w:rPr>
        <w:t>provided in a way that does</w:t>
      </w:r>
      <w:r>
        <w:rPr>
          <w:rFonts w:ascii="Times New Roman" w:hAnsi="Times New Roman" w:cs="Times New Roman"/>
          <w:lang w:val="ro-RO"/>
        </w:rPr>
        <w:t xml:space="preserve"> </w:t>
      </w:r>
      <w:r w:rsidRPr="00BA4CC8">
        <w:rPr>
          <w:rFonts w:ascii="Times New Roman" w:hAnsi="Times New Roman" w:cs="Times New Roman"/>
          <w:lang w:val="ro-RO"/>
        </w:rPr>
        <w:t>not allow children normally to hear or see them, through measures proportional to the potential harm of the programme. The most harmful content,</w:t>
      </w:r>
      <w:r>
        <w:rPr>
          <w:rFonts w:ascii="Times New Roman" w:hAnsi="Times New Roman" w:cs="Times New Roman"/>
          <w:lang w:val="ro-RO"/>
        </w:rPr>
        <w:t xml:space="preserve"> </w:t>
      </w:r>
      <w:r w:rsidRPr="00BA4CC8">
        <w:rPr>
          <w:rFonts w:ascii="Times New Roman" w:hAnsi="Times New Roman" w:cs="Times New Roman"/>
          <w:lang w:val="ro-RO"/>
        </w:rPr>
        <w:t>such as gratuitous</w:t>
      </w:r>
      <w:r>
        <w:rPr>
          <w:rFonts w:ascii="Times New Roman" w:hAnsi="Times New Roman" w:cs="Times New Roman"/>
          <w:lang w:val="ro-RO"/>
        </w:rPr>
        <w:t xml:space="preserve"> </w:t>
      </w:r>
      <w:r w:rsidRPr="00BA4CC8">
        <w:rPr>
          <w:rFonts w:ascii="Times New Roman" w:hAnsi="Times New Roman" w:cs="Times New Roman"/>
          <w:lang w:val="ro-RO"/>
        </w:rPr>
        <w:t>violence and pornography, must be subject to the strictest</w:t>
      </w:r>
      <w:r>
        <w:rPr>
          <w:rFonts w:ascii="Times New Roman" w:hAnsi="Times New Roman" w:cs="Times New Roman"/>
          <w:lang w:val="ro-RO"/>
        </w:rPr>
        <w:t xml:space="preserve"> </w:t>
      </w:r>
      <w:r w:rsidRPr="00BA4CC8">
        <w:rPr>
          <w:rFonts w:ascii="Times New Roman" w:hAnsi="Times New Roman" w:cs="Times New Roman"/>
          <w:lang w:val="ro-RO"/>
        </w:rPr>
        <w:t>measures. Moreover, this article requires Member States to ensure that media</w:t>
      </w:r>
      <w:r>
        <w:rPr>
          <w:rFonts w:ascii="Times New Roman" w:hAnsi="Times New Roman" w:cs="Times New Roman"/>
          <w:lang w:val="ro-RO"/>
        </w:rPr>
        <w:t xml:space="preserve"> </w:t>
      </w:r>
      <w:r w:rsidRPr="00BA4CC8">
        <w:rPr>
          <w:rFonts w:ascii="Times New Roman" w:hAnsi="Times New Roman" w:cs="Times New Roman"/>
          <w:lang w:val="ro-RO"/>
        </w:rPr>
        <w:t>service providers provide suffcient information to viewers about content that</w:t>
      </w:r>
      <w:r>
        <w:rPr>
          <w:rFonts w:ascii="Times New Roman" w:hAnsi="Times New Roman" w:cs="Times New Roman"/>
          <w:lang w:val="ro-RO"/>
        </w:rPr>
        <w:t xml:space="preserve"> </w:t>
      </w:r>
      <w:r w:rsidRPr="00BA4CC8">
        <w:rPr>
          <w:rFonts w:ascii="Times New Roman" w:hAnsi="Times New Roman" w:cs="Times New Roman"/>
          <w:lang w:val="ro-RO"/>
        </w:rPr>
        <w:t>may impair the physical, mental or moral development of children, through</w:t>
      </w:r>
      <w:r>
        <w:rPr>
          <w:rFonts w:ascii="Times New Roman" w:hAnsi="Times New Roman" w:cs="Times New Roman"/>
          <w:lang w:val="ro-RO"/>
        </w:rPr>
        <w:t xml:space="preserve"> </w:t>
      </w:r>
      <w:r w:rsidRPr="00BA4CC8">
        <w:rPr>
          <w:rFonts w:ascii="Times New Roman" w:hAnsi="Times New Roman" w:cs="Times New Roman"/>
          <w:lang w:val="ro-RO"/>
        </w:rPr>
        <w:t>a system that describes the potentially harmful nature of the content of an</w:t>
      </w:r>
      <w:r>
        <w:rPr>
          <w:rFonts w:ascii="Times New Roman" w:hAnsi="Times New Roman" w:cs="Times New Roman"/>
          <w:lang w:val="ro-RO"/>
        </w:rPr>
        <w:t xml:space="preserve"> </w:t>
      </w:r>
      <w:r w:rsidRPr="00BA4CC8">
        <w:rPr>
          <w:rFonts w:ascii="Times New Roman" w:hAnsi="Times New Roman" w:cs="Times New Roman"/>
          <w:lang w:val="ro-RO"/>
        </w:rPr>
        <w:t>audiovisual media service</w:t>
      </w:r>
      <w:r w:rsidR="00092C9C">
        <w:rPr>
          <w:rStyle w:val="FootnoteReference"/>
          <w:rFonts w:ascii="Times New Roman" w:hAnsi="Times New Roman" w:cs="Times New Roman"/>
          <w:lang w:val="ro-RO"/>
        </w:rPr>
        <w:footnoteReference w:id="34"/>
      </w:r>
      <w:r w:rsidRPr="00BA4CC8">
        <w:rPr>
          <w:rFonts w:ascii="Times New Roman" w:hAnsi="Times New Roman" w:cs="Times New Roman"/>
          <w:lang w:val="ro-RO"/>
        </w:rPr>
        <w:t>.</w:t>
      </w:r>
    </w:p>
    <w:p w14:paraId="53224E75" w14:textId="5FA20079" w:rsidR="00BA4CC8" w:rsidRDefault="00BA4CC8" w:rsidP="00BA4CC8">
      <w:pPr>
        <w:jc w:val="both"/>
        <w:rPr>
          <w:rFonts w:ascii="Times New Roman" w:hAnsi="Times New Roman" w:cs="Times New Roman"/>
          <w:lang w:val="ro-RO"/>
        </w:rPr>
      </w:pPr>
      <w:r>
        <w:rPr>
          <w:rFonts w:ascii="Times New Roman" w:hAnsi="Times New Roman" w:cs="Times New Roman"/>
          <w:lang w:val="ro-RO"/>
        </w:rPr>
        <w:tab/>
      </w:r>
      <w:r w:rsidRPr="00BA4CC8">
        <w:rPr>
          <w:rFonts w:ascii="Times New Roman" w:hAnsi="Times New Roman" w:cs="Times New Roman"/>
          <w:lang w:val="ro-RO"/>
        </w:rPr>
        <w:t>Furthermore, in December 2020 the Commission proposed a Digital Services</w:t>
      </w:r>
      <w:r>
        <w:rPr>
          <w:rFonts w:ascii="Times New Roman" w:hAnsi="Times New Roman" w:cs="Times New Roman"/>
          <w:lang w:val="ro-RO"/>
        </w:rPr>
        <w:t xml:space="preserve"> </w:t>
      </w:r>
      <w:r w:rsidRPr="00BA4CC8">
        <w:rPr>
          <w:rFonts w:ascii="Times New Roman" w:hAnsi="Times New Roman" w:cs="Times New Roman"/>
          <w:lang w:val="ro-RO"/>
        </w:rPr>
        <w:t>Act, which is a comprehensive reform of the obligations in the online space</w:t>
      </w:r>
      <w:r>
        <w:rPr>
          <w:rFonts w:ascii="Times New Roman" w:hAnsi="Times New Roman" w:cs="Times New Roman"/>
          <w:lang w:val="ro-RO"/>
        </w:rPr>
        <w:t xml:space="preserve"> </w:t>
      </w:r>
      <w:r w:rsidRPr="00BA4CC8">
        <w:rPr>
          <w:rFonts w:ascii="Times New Roman" w:hAnsi="Times New Roman" w:cs="Times New Roman"/>
          <w:lang w:val="ro-RO"/>
        </w:rPr>
        <w:t>and includes the protection of children and other vulnerable groups</w:t>
      </w:r>
      <w:r w:rsidR="00092C9C">
        <w:rPr>
          <w:rStyle w:val="FootnoteReference"/>
          <w:rFonts w:ascii="Times New Roman" w:hAnsi="Times New Roman" w:cs="Times New Roman"/>
          <w:lang w:val="ro-RO"/>
        </w:rPr>
        <w:footnoteReference w:id="35"/>
      </w:r>
      <w:r w:rsidRPr="00BA4CC8">
        <w:rPr>
          <w:rFonts w:ascii="Times New Roman" w:hAnsi="Times New Roman" w:cs="Times New Roman"/>
          <w:lang w:val="ro-RO"/>
        </w:rPr>
        <w:t>.</w:t>
      </w:r>
    </w:p>
    <w:p w14:paraId="0FFF1E42" w14:textId="339C7042" w:rsidR="006A6144" w:rsidRDefault="005F59D2" w:rsidP="005F59D2">
      <w:pPr>
        <w:pStyle w:val="ListParagraph"/>
        <w:numPr>
          <w:ilvl w:val="0"/>
          <w:numId w:val="4"/>
        </w:numPr>
        <w:jc w:val="both"/>
        <w:rPr>
          <w:rFonts w:ascii="Times New Roman" w:hAnsi="Times New Roman" w:cs="Times New Roman"/>
          <w:lang w:val="ro-RO"/>
        </w:rPr>
      </w:pPr>
      <w:r w:rsidRPr="005F59D2">
        <w:rPr>
          <w:rFonts w:ascii="Times New Roman" w:hAnsi="Times New Roman" w:cs="Times New Roman"/>
          <w:b/>
          <w:bCs/>
          <w:lang w:val="ro-RO"/>
        </w:rPr>
        <w:t>Under CoE law</w:t>
      </w:r>
      <w:r w:rsidRPr="005F59D2">
        <w:rPr>
          <w:rFonts w:ascii="Times New Roman" w:hAnsi="Times New Roman" w:cs="Times New Roman"/>
          <w:lang w:val="ro-RO"/>
        </w:rPr>
        <w:t>, the ECtHR has examined cases of sexual abuse under Articles 3 and 8 of the ECHR. Complaints generally concern the failure of states to take appropriate measures to protect children from abuse. In the context of Article 3, the ECtHR has also examined whether states conducted effective investigations into allegations of sexual abuse. Child abuse claims made under Article 8 concern the impact of such acts on the physical or psychological integrity of the victim and on the right to respect for family life. At times, the distinction between states’ obligations under Articles 3 and 8 is rather blurred, the ECtHR using similar reasoning for finding violations of both Articles. It should be noted, however, that Article 8 cases have been more common in situations concerning undue removal/taking into care and the impact of allegations of child abuse on the family</w:t>
      </w:r>
      <w:r>
        <w:rPr>
          <w:rStyle w:val="FootnoteReference"/>
          <w:rFonts w:ascii="Times New Roman" w:hAnsi="Times New Roman" w:cs="Times New Roman"/>
          <w:lang w:val="ro-RO"/>
        </w:rPr>
        <w:footnoteReference w:id="36"/>
      </w:r>
      <w:r w:rsidRPr="005F59D2">
        <w:rPr>
          <w:rFonts w:ascii="Times New Roman" w:hAnsi="Times New Roman" w:cs="Times New Roman"/>
          <w:lang w:val="ro-RO"/>
        </w:rPr>
        <w:t>.</w:t>
      </w:r>
    </w:p>
    <w:p w14:paraId="06CF4EC7" w14:textId="77777777" w:rsidR="003806CB" w:rsidRDefault="003806CB" w:rsidP="003806CB">
      <w:pPr>
        <w:pStyle w:val="ListParagraph"/>
        <w:ind w:left="0"/>
        <w:jc w:val="both"/>
        <w:rPr>
          <w:rFonts w:ascii="Times New Roman" w:hAnsi="Times New Roman" w:cs="Times New Roman"/>
          <w:b/>
          <w:bCs/>
          <w:lang w:val="ro-RO"/>
        </w:rPr>
      </w:pPr>
    </w:p>
    <w:p w14:paraId="0BBB92ED" w14:textId="2D14C7BB" w:rsidR="003806CB" w:rsidRDefault="003806CB" w:rsidP="003806CB">
      <w:pPr>
        <w:pStyle w:val="ListParagraph"/>
        <w:jc w:val="both"/>
        <w:rPr>
          <w:rFonts w:ascii="Times New Roman" w:hAnsi="Times New Roman" w:cs="Times New Roman"/>
          <w:lang w:val="ro-RO"/>
        </w:rPr>
      </w:pPr>
      <w:r w:rsidRPr="003806CB">
        <w:rPr>
          <w:rFonts w:ascii="Times New Roman" w:hAnsi="Times New Roman" w:cs="Times New Roman"/>
          <w:i/>
          <w:iCs/>
          <w:lang w:val="ro-RO"/>
        </w:rPr>
        <w:t>Example:</w:t>
      </w:r>
      <w:r w:rsidRPr="003806CB">
        <w:rPr>
          <w:rFonts w:ascii="Times New Roman" w:hAnsi="Times New Roman" w:cs="Times New Roman"/>
          <w:lang w:val="ro-RO"/>
        </w:rPr>
        <w:t xml:space="preserve"> In M.C. v. Bulgaria</w:t>
      </w:r>
      <w:r>
        <w:rPr>
          <w:rStyle w:val="FootnoteReference"/>
          <w:rFonts w:ascii="Times New Roman" w:hAnsi="Times New Roman" w:cs="Times New Roman"/>
          <w:lang w:val="ro-RO"/>
        </w:rPr>
        <w:footnoteReference w:id="37"/>
      </w:r>
      <w:r w:rsidRPr="003806CB">
        <w:rPr>
          <w:rFonts w:ascii="Times New Roman" w:hAnsi="Times New Roman" w:cs="Times New Roman"/>
          <w:lang w:val="ro-RO"/>
        </w:rPr>
        <w:t xml:space="preserve"> the applicant, a 14-year-old girl claimed to</w:t>
      </w:r>
      <w:r>
        <w:rPr>
          <w:rFonts w:ascii="Times New Roman" w:hAnsi="Times New Roman" w:cs="Times New Roman"/>
          <w:lang w:val="ro-RO"/>
        </w:rPr>
        <w:t xml:space="preserve"> </w:t>
      </w:r>
      <w:r w:rsidRPr="003806CB">
        <w:rPr>
          <w:rFonts w:ascii="Times New Roman" w:hAnsi="Times New Roman" w:cs="Times New Roman"/>
          <w:lang w:val="ro-RO"/>
        </w:rPr>
        <w:t>have been</w:t>
      </w:r>
      <w:r>
        <w:rPr>
          <w:rFonts w:ascii="Times New Roman" w:hAnsi="Times New Roman" w:cs="Times New Roman"/>
          <w:lang w:val="ro-RO"/>
        </w:rPr>
        <w:t xml:space="preserve"> </w:t>
      </w:r>
      <w:r w:rsidRPr="003806CB">
        <w:rPr>
          <w:rFonts w:ascii="Times New Roman" w:hAnsi="Times New Roman" w:cs="Times New Roman"/>
          <w:lang w:val="ro-RO"/>
        </w:rPr>
        <w:t>raped by two individuals after she had gone out one evening.</w:t>
      </w:r>
      <w:r>
        <w:rPr>
          <w:rFonts w:ascii="Times New Roman" w:hAnsi="Times New Roman" w:cs="Times New Roman"/>
          <w:lang w:val="ro-RO"/>
        </w:rPr>
        <w:t xml:space="preserve"> </w:t>
      </w:r>
      <w:r w:rsidRPr="003806CB">
        <w:rPr>
          <w:rFonts w:ascii="Times New Roman" w:hAnsi="Times New Roman" w:cs="Times New Roman"/>
          <w:lang w:val="ro-RO"/>
        </w:rPr>
        <w:t xml:space="preserve">Her complaint before the domestic </w:t>
      </w:r>
      <w:r w:rsidRPr="003806CB">
        <w:rPr>
          <w:rFonts w:ascii="Times New Roman" w:hAnsi="Times New Roman" w:cs="Times New Roman"/>
          <w:lang w:val="ro-RO"/>
        </w:rPr>
        <w:lastRenderedPageBreak/>
        <w:t>authorities had been dismissed mainly as no form of physical violence had been found. The ECtHR noted that</w:t>
      </w:r>
      <w:r>
        <w:rPr>
          <w:rFonts w:ascii="Times New Roman" w:hAnsi="Times New Roman" w:cs="Times New Roman"/>
          <w:lang w:val="ro-RO"/>
        </w:rPr>
        <w:t xml:space="preserve"> </w:t>
      </w:r>
      <w:r w:rsidRPr="003806CB">
        <w:rPr>
          <w:rFonts w:ascii="Times New Roman" w:hAnsi="Times New Roman" w:cs="Times New Roman"/>
          <w:lang w:val="ro-RO"/>
        </w:rPr>
        <w:t>allegations of rape fell under Article 3 of the ECHR and that the respondent state had to conduct an effective investigation into such allegations. In</w:t>
      </w:r>
      <w:r>
        <w:rPr>
          <w:rFonts w:ascii="Times New Roman" w:hAnsi="Times New Roman" w:cs="Times New Roman"/>
          <w:lang w:val="ro-RO"/>
        </w:rPr>
        <w:t xml:space="preserve"> </w:t>
      </w:r>
      <w:r w:rsidRPr="003806CB">
        <w:rPr>
          <w:rFonts w:ascii="Times New Roman" w:hAnsi="Times New Roman" w:cs="Times New Roman"/>
          <w:lang w:val="ro-RO"/>
        </w:rPr>
        <w:t>fnding that the Bulgarian authorities failed to conduct such an investigation, the EctHR</w:t>
      </w:r>
      <w:r>
        <w:rPr>
          <w:rFonts w:ascii="Times New Roman" w:hAnsi="Times New Roman" w:cs="Times New Roman"/>
          <w:lang w:val="ro-RO"/>
        </w:rPr>
        <w:t xml:space="preserve"> </w:t>
      </w:r>
      <w:r w:rsidRPr="003806CB">
        <w:rPr>
          <w:rFonts w:ascii="Times New Roman" w:hAnsi="Times New Roman" w:cs="Times New Roman"/>
          <w:lang w:val="ro-RO"/>
        </w:rPr>
        <w:t>relied on evidence that the authorities generally dismissed</w:t>
      </w:r>
      <w:r>
        <w:rPr>
          <w:rFonts w:ascii="Times New Roman" w:hAnsi="Times New Roman" w:cs="Times New Roman"/>
          <w:lang w:val="ro-RO"/>
        </w:rPr>
        <w:t xml:space="preserve"> </w:t>
      </w:r>
      <w:r w:rsidRPr="003806CB">
        <w:rPr>
          <w:rFonts w:ascii="Times New Roman" w:hAnsi="Times New Roman" w:cs="Times New Roman"/>
          <w:lang w:val="ro-RO"/>
        </w:rPr>
        <w:t>cases where the victim could not show physical opposition to the act of</w:t>
      </w:r>
      <w:r>
        <w:rPr>
          <w:rFonts w:ascii="Times New Roman" w:hAnsi="Times New Roman" w:cs="Times New Roman"/>
          <w:lang w:val="ro-RO"/>
        </w:rPr>
        <w:t xml:space="preserve"> </w:t>
      </w:r>
      <w:r w:rsidRPr="003806CB">
        <w:rPr>
          <w:rFonts w:ascii="Times New Roman" w:hAnsi="Times New Roman" w:cs="Times New Roman"/>
          <w:lang w:val="ro-RO"/>
        </w:rPr>
        <w:t>rape. The Court found that such a standard of proof was not in accordance</w:t>
      </w:r>
      <w:r>
        <w:rPr>
          <w:rFonts w:ascii="Times New Roman" w:hAnsi="Times New Roman" w:cs="Times New Roman"/>
          <w:lang w:val="ro-RO"/>
        </w:rPr>
        <w:t xml:space="preserve"> </w:t>
      </w:r>
      <w:r w:rsidRPr="003806CB">
        <w:rPr>
          <w:rFonts w:ascii="Times New Roman" w:hAnsi="Times New Roman" w:cs="Times New Roman"/>
          <w:lang w:val="ro-RO"/>
        </w:rPr>
        <w:t>with factual realities concerning victims of rape and was therefore capable</w:t>
      </w:r>
      <w:r>
        <w:rPr>
          <w:rFonts w:ascii="Times New Roman" w:hAnsi="Times New Roman" w:cs="Times New Roman"/>
          <w:lang w:val="ro-RO"/>
        </w:rPr>
        <w:t xml:space="preserve"> </w:t>
      </w:r>
      <w:r w:rsidRPr="003806CB">
        <w:rPr>
          <w:rFonts w:ascii="Times New Roman" w:hAnsi="Times New Roman" w:cs="Times New Roman"/>
          <w:lang w:val="ro-RO"/>
        </w:rPr>
        <w:t>of rendering the authorities’ investigation ineffective in breach of Article 3</w:t>
      </w:r>
      <w:r>
        <w:rPr>
          <w:rFonts w:ascii="Times New Roman" w:hAnsi="Times New Roman" w:cs="Times New Roman"/>
          <w:lang w:val="ro-RO"/>
        </w:rPr>
        <w:t xml:space="preserve"> </w:t>
      </w:r>
      <w:r w:rsidRPr="003806CB">
        <w:rPr>
          <w:rFonts w:ascii="Times New Roman" w:hAnsi="Times New Roman" w:cs="Times New Roman"/>
          <w:lang w:val="ro-RO"/>
        </w:rPr>
        <w:t>of the ECHR.</w:t>
      </w:r>
    </w:p>
    <w:p w14:paraId="3D929409" w14:textId="77777777" w:rsidR="003806CB" w:rsidRDefault="003806CB" w:rsidP="003806CB">
      <w:pPr>
        <w:pStyle w:val="ListParagraph"/>
        <w:jc w:val="both"/>
        <w:rPr>
          <w:rFonts w:ascii="Times New Roman" w:hAnsi="Times New Roman" w:cs="Times New Roman"/>
        </w:rPr>
      </w:pPr>
    </w:p>
    <w:p w14:paraId="279DFFC9" w14:textId="73BDB67B" w:rsidR="00AE4440" w:rsidRDefault="00AE4440" w:rsidP="00AE4440">
      <w:pPr>
        <w:pStyle w:val="ListParagraph"/>
        <w:jc w:val="both"/>
        <w:rPr>
          <w:rFonts w:ascii="Times New Roman" w:hAnsi="Times New Roman" w:cs="Times New Roman"/>
        </w:rPr>
      </w:pPr>
      <w:r w:rsidRPr="00AE4440">
        <w:rPr>
          <w:rFonts w:ascii="Times New Roman" w:hAnsi="Times New Roman" w:cs="Times New Roman"/>
          <w:i/>
          <w:iCs/>
        </w:rPr>
        <w:t>Example:</w:t>
      </w:r>
      <w:r w:rsidRPr="00AE4440">
        <w:rPr>
          <w:rFonts w:ascii="Times New Roman" w:hAnsi="Times New Roman" w:cs="Times New Roman"/>
        </w:rPr>
        <w:t xml:space="preserve"> In R.B. v. Estonia</w:t>
      </w:r>
      <w:r>
        <w:rPr>
          <w:rStyle w:val="FootnoteReference"/>
          <w:rFonts w:ascii="Times New Roman" w:hAnsi="Times New Roman" w:cs="Times New Roman"/>
        </w:rPr>
        <w:footnoteReference w:id="38"/>
      </w:r>
      <w:r w:rsidRPr="00AE4440">
        <w:rPr>
          <w:rFonts w:ascii="Times New Roman" w:hAnsi="Times New Roman" w:cs="Times New Roman"/>
        </w:rPr>
        <w:t>, a four-year-old girl, who had accused her</w:t>
      </w:r>
      <w:r>
        <w:rPr>
          <w:rFonts w:ascii="Times New Roman" w:hAnsi="Times New Roman" w:cs="Times New Roman"/>
        </w:rPr>
        <w:t xml:space="preserve"> </w:t>
      </w:r>
      <w:r w:rsidRPr="00AE4440">
        <w:rPr>
          <w:rFonts w:ascii="Times New Roman" w:hAnsi="Times New Roman" w:cs="Times New Roman"/>
        </w:rPr>
        <w:t>father of sexual abuse, was recorded in two video interviews. In neither</w:t>
      </w:r>
      <w:r>
        <w:rPr>
          <w:rFonts w:ascii="Times New Roman" w:hAnsi="Times New Roman" w:cs="Times New Roman"/>
        </w:rPr>
        <w:t xml:space="preserve"> </w:t>
      </w:r>
      <w:r w:rsidRPr="00AE4440">
        <w:rPr>
          <w:rFonts w:ascii="Times New Roman" w:hAnsi="Times New Roman" w:cs="Times New Roman"/>
        </w:rPr>
        <w:t>of them was she advised of her right not to testify against a family member or of the duty to tell the truth, although the rules of domestic criminal</w:t>
      </w:r>
      <w:r>
        <w:rPr>
          <w:rFonts w:ascii="Times New Roman" w:hAnsi="Times New Roman" w:cs="Times New Roman"/>
        </w:rPr>
        <w:t xml:space="preserve"> </w:t>
      </w:r>
      <w:r w:rsidRPr="00AE4440">
        <w:rPr>
          <w:rFonts w:ascii="Times New Roman" w:hAnsi="Times New Roman" w:cs="Times New Roman"/>
        </w:rPr>
        <w:t>procedure required such instructions. In subsequent court proceedings, the</w:t>
      </w:r>
      <w:r>
        <w:rPr>
          <w:rFonts w:ascii="Times New Roman" w:hAnsi="Times New Roman" w:cs="Times New Roman"/>
        </w:rPr>
        <w:t xml:space="preserve"> </w:t>
      </w:r>
      <w:r w:rsidRPr="00AE4440">
        <w:rPr>
          <w:rFonts w:ascii="Times New Roman" w:hAnsi="Times New Roman" w:cs="Times New Roman"/>
        </w:rPr>
        <w:t>Supreme Court considered that the failure to properly advise the applican</w:t>
      </w:r>
      <w:r>
        <w:rPr>
          <w:rFonts w:ascii="Times New Roman" w:hAnsi="Times New Roman" w:cs="Times New Roman"/>
        </w:rPr>
        <w:t xml:space="preserve">t </w:t>
      </w:r>
      <w:r w:rsidRPr="00AE4440">
        <w:rPr>
          <w:rFonts w:ascii="Times New Roman" w:hAnsi="Times New Roman" w:cs="Times New Roman"/>
        </w:rPr>
        <w:t>before her interviews was of such importance as to render her testimony, which was decisive evidence in the case, inadmissible. The father</w:t>
      </w:r>
      <w:r>
        <w:rPr>
          <w:rFonts w:ascii="Times New Roman" w:hAnsi="Times New Roman" w:cs="Times New Roman"/>
        </w:rPr>
        <w:t xml:space="preserve"> </w:t>
      </w:r>
      <w:r w:rsidRPr="00AE4440">
        <w:rPr>
          <w:rFonts w:ascii="Times New Roman" w:hAnsi="Times New Roman" w:cs="Times New Roman"/>
        </w:rPr>
        <w:t>was consequently acquitted. The ECtHR stressed that investigations and</w:t>
      </w:r>
      <w:r>
        <w:rPr>
          <w:rFonts w:ascii="Times New Roman" w:hAnsi="Times New Roman" w:cs="Times New Roman"/>
        </w:rPr>
        <w:t xml:space="preserve"> </w:t>
      </w:r>
      <w:r w:rsidRPr="00AE4440">
        <w:rPr>
          <w:rFonts w:ascii="Times New Roman" w:hAnsi="Times New Roman" w:cs="Times New Roman"/>
        </w:rPr>
        <w:t>criminal proceedings had to be carried out in a manner that protected the</w:t>
      </w:r>
      <w:r>
        <w:rPr>
          <w:rFonts w:ascii="Times New Roman" w:hAnsi="Times New Roman" w:cs="Times New Roman"/>
        </w:rPr>
        <w:t xml:space="preserve"> </w:t>
      </w:r>
      <w:r w:rsidRPr="00AE4440">
        <w:rPr>
          <w:rFonts w:ascii="Times New Roman" w:hAnsi="Times New Roman" w:cs="Times New Roman"/>
        </w:rPr>
        <w:t>best interests and rights of children, such protection requiring the</w:t>
      </w:r>
      <w:r>
        <w:rPr>
          <w:rFonts w:ascii="Times New Roman" w:hAnsi="Times New Roman" w:cs="Times New Roman"/>
        </w:rPr>
        <w:t xml:space="preserve"> </w:t>
      </w:r>
      <w:r w:rsidRPr="00AE4440">
        <w:rPr>
          <w:rFonts w:ascii="Times New Roman" w:hAnsi="Times New Roman" w:cs="Times New Roman"/>
        </w:rPr>
        <w:t>adoption of child-friendly and protective measures for child victims in criminal</w:t>
      </w:r>
      <w:r>
        <w:rPr>
          <w:rFonts w:ascii="Times New Roman" w:hAnsi="Times New Roman" w:cs="Times New Roman"/>
        </w:rPr>
        <w:t xml:space="preserve"> </w:t>
      </w:r>
      <w:r w:rsidRPr="00AE4440">
        <w:rPr>
          <w:rFonts w:ascii="Times New Roman" w:hAnsi="Times New Roman" w:cs="Times New Roman"/>
        </w:rPr>
        <w:t xml:space="preserve">proceedings. </w:t>
      </w:r>
      <w:proofErr w:type="gramStart"/>
      <w:r w:rsidRPr="00AE4440">
        <w:rPr>
          <w:rFonts w:ascii="Times New Roman" w:hAnsi="Times New Roman" w:cs="Times New Roman"/>
        </w:rPr>
        <w:t>In particular, it</w:t>
      </w:r>
      <w:proofErr w:type="gramEnd"/>
      <w:r w:rsidRPr="00AE4440">
        <w:rPr>
          <w:rFonts w:ascii="Times New Roman" w:hAnsi="Times New Roman" w:cs="Times New Roman"/>
        </w:rPr>
        <w:t xml:space="preserve"> was essential to safeguard children’s testimony during both</w:t>
      </w:r>
      <w:r>
        <w:rPr>
          <w:rFonts w:ascii="Times New Roman" w:hAnsi="Times New Roman" w:cs="Times New Roman"/>
        </w:rPr>
        <w:t xml:space="preserve"> </w:t>
      </w:r>
      <w:r w:rsidRPr="00AE4440">
        <w:rPr>
          <w:rFonts w:ascii="Times New Roman" w:hAnsi="Times New Roman" w:cs="Times New Roman"/>
        </w:rPr>
        <w:t>the pre-trial investigation and the trial. According to the</w:t>
      </w:r>
      <w:r>
        <w:rPr>
          <w:rFonts w:ascii="Times New Roman" w:hAnsi="Times New Roman" w:cs="Times New Roman"/>
        </w:rPr>
        <w:t xml:space="preserve"> </w:t>
      </w:r>
      <w:proofErr w:type="spellStart"/>
      <w:r w:rsidRPr="00AE4440">
        <w:rPr>
          <w:rFonts w:ascii="Times New Roman" w:hAnsi="Times New Roman" w:cs="Times New Roman"/>
        </w:rPr>
        <w:t>CoE</w:t>
      </w:r>
      <w:proofErr w:type="spellEnd"/>
      <w:r w:rsidRPr="00AE4440">
        <w:rPr>
          <w:rFonts w:ascii="Times New Roman" w:hAnsi="Times New Roman" w:cs="Times New Roman"/>
        </w:rPr>
        <w:t xml:space="preserve"> Committee of Ministers’ Guidelines on child-friendly justice, where</w:t>
      </w:r>
      <w:r>
        <w:rPr>
          <w:rFonts w:ascii="Times New Roman" w:hAnsi="Times New Roman" w:cs="Times New Roman"/>
        </w:rPr>
        <w:t xml:space="preserve"> </w:t>
      </w:r>
      <w:r w:rsidRPr="00AE4440">
        <w:rPr>
          <w:rFonts w:ascii="Times New Roman" w:hAnsi="Times New Roman" w:cs="Times New Roman"/>
        </w:rPr>
        <w:t>less strict rules on giving evidence or other child-friendly measures are</w:t>
      </w:r>
      <w:r>
        <w:rPr>
          <w:rFonts w:ascii="Times New Roman" w:hAnsi="Times New Roman" w:cs="Times New Roman"/>
        </w:rPr>
        <w:t xml:space="preserve"> </w:t>
      </w:r>
      <w:r w:rsidRPr="00AE4440">
        <w:rPr>
          <w:rFonts w:ascii="Times New Roman" w:hAnsi="Times New Roman" w:cs="Times New Roman"/>
        </w:rPr>
        <w:t>applied, such measures should not in themselves diminish the value given to a child’s testimony or evidence, without prejudice to the rights of</w:t>
      </w:r>
      <w:r>
        <w:rPr>
          <w:rFonts w:ascii="Times New Roman" w:hAnsi="Times New Roman" w:cs="Times New Roman"/>
        </w:rPr>
        <w:t xml:space="preserve"> </w:t>
      </w:r>
      <w:r w:rsidRPr="00AE4440">
        <w:rPr>
          <w:rFonts w:ascii="Times New Roman" w:hAnsi="Times New Roman" w:cs="Times New Roman"/>
        </w:rPr>
        <w:t>the defense. However, the applicant’s testimony had been found to be inadmissible precisely because of the strict application of procedural rules,</w:t>
      </w:r>
      <w:r>
        <w:rPr>
          <w:rFonts w:ascii="Times New Roman" w:hAnsi="Times New Roman" w:cs="Times New Roman"/>
        </w:rPr>
        <w:t xml:space="preserve"> </w:t>
      </w:r>
      <w:r w:rsidRPr="00AE4440">
        <w:rPr>
          <w:rFonts w:ascii="Times New Roman" w:hAnsi="Times New Roman" w:cs="Times New Roman"/>
        </w:rPr>
        <w:t>which had made no distinction between adults and children, and thus did</w:t>
      </w:r>
      <w:r>
        <w:rPr>
          <w:rFonts w:ascii="Times New Roman" w:hAnsi="Times New Roman" w:cs="Times New Roman"/>
        </w:rPr>
        <w:t xml:space="preserve"> </w:t>
      </w:r>
      <w:r w:rsidRPr="00AE4440">
        <w:rPr>
          <w:rFonts w:ascii="Times New Roman" w:hAnsi="Times New Roman" w:cs="Times New Roman"/>
        </w:rPr>
        <w:t>not provide for exceptions or adaptions for child witnesses. Consequently,</w:t>
      </w:r>
      <w:r>
        <w:rPr>
          <w:rFonts w:ascii="Times New Roman" w:hAnsi="Times New Roman" w:cs="Times New Roman"/>
        </w:rPr>
        <w:t xml:space="preserve"> </w:t>
      </w:r>
      <w:r w:rsidRPr="00AE4440">
        <w:rPr>
          <w:rFonts w:ascii="Times New Roman" w:hAnsi="Times New Roman" w:cs="Times New Roman"/>
        </w:rPr>
        <w:t>the ECtHR concluded that there had been significant flaws in the domestic authorities’ procedural response to the applicant’s allegation of sexual</w:t>
      </w:r>
      <w:r>
        <w:rPr>
          <w:rFonts w:ascii="Times New Roman" w:hAnsi="Times New Roman" w:cs="Times New Roman"/>
        </w:rPr>
        <w:t xml:space="preserve"> </w:t>
      </w:r>
      <w:r w:rsidRPr="00AE4440">
        <w:rPr>
          <w:rFonts w:ascii="Times New Roman" w:hAnsi="Times New Roman" w:cs="Times New Roman"/>
        </w:rPr>
        <w:t xml:space="preserve">abuse by her father, which had not sufficiently </w:t>
      </w:r>
      <w:proofErr w:type="gramStart"/>
      <w:r w:rsidRPr="00AE4440">
        <w:rPr>
          <w:rFonts w:ascii="Times New Roman" w:hAnsi="Times New Roman" w:cs="Times New Roman"/>
        </w:rPr>
        <w:t>taken into account</w:t>
      </w:r>
      <w:proofErr w:type="gramEnd"/>
      <w:r w:rsidRPr="00AE4440">
        <w:rPr>
          <w:rFonts w:ascii="Times New Roman" w:hAnsi="Times New Roman" w:cs="Times New Roman"/>
        </w:rPr>
        <w:t xml:space="preserve"> her particular vulnerability and</w:t>
      </w:r>
      <w:r>
        <w:rPr>
          <w:rFonts w:ascii="Times New Roman" w:hAnsi="Times New Roman" w:cs="Times New Roman"/>
        </w:rPr>
        <w:t xml:space="preserve"> </w:t>
      </w:r>
      <w:r w:rsidRPr="00AE4440">
        <w:rPr>
          <w:rFonts w:ascii="Times New Roman" w:hAnsi="Times New Roman" w:cs="Times New Roman"/>
        </w:rPr>
        <w:t>corresponding needs as a young child, in breach</w:t>
      </w:r>
      <w:r>
        <w:rPr>
          <w:rFonts w:ascii="Times New Roman" w:hAnsi="Times New Roman" w:cs="Times New Roman"/>
        </w:rPr>
        <w:t xml:space="preserve"> </w:t>
      </w:r>
      <w:r w:rsidRPr="00AE4440">
        <w:rPr>
          <w:rFonts w:ascii="Times New Roman" w:hAnsi="Times New Roman" w:cs="Times New Roman"/>
        </w:rPr>
        <w:t>of the respondent state’s positive obligations under Articles 3 and 8 of the</w:t>
      </w:r>
      <w:r>
        <w:rPr>
          <w:rFonts w:ascii="Times New Roman" w:hAnsi="Times New Roman" w:cs="Times New Roman"/>
        </w:rPr>
        <w:t xml:space="preserve"> </w:t>
      </w:r>
      <w:r w:rsidRPr="00AE4440">
        <w:rPr>
          <w:rFonts w:ascii="Times New Roman" w:hAnsi="Times New Roman" w:cs="Times New Roman"/>
        </w:rPr>
        <w:t>ECHR</w:t>
      </w:r>
      <w:r>
        <w:rPr>
          <w:rStyle w:val="FootnoteReference"/>
          <w:rFonts w:ascii="Times New Roman" w:hAnsi="Times New Roman" w:cs="Times New Roman"/>
        </w:rPr>
        <w:footnoteReference w:id="39"/>
      </w:r>
      <w:r w:rsidRPr="00AE4440">
        <w:rPr>
          <w:rFonts w:ascii="Times New Roman" w:hAnsi="Times New Roman" w:cs="Times New Roman"/>
        </w:rPr>
        <w:t>.</w:t>
      </w:r>
    </w:p>
    <w:p w14:paraId="194DBE91" w14:textId="77777777" w:rsidR="00AE4440" w:rsidRDefault="00AE4440" w:rsidP="00AE4440">
      <w:pPr>
        <w:pStyle w:val="ListParagraph"/>
        <w:jc w:val="both"/>
        <w:rPr>
          <w:rFonts w:ascii="Times New Roman" w:hAnsi="Times New Roman" w:cs="Times New Roman"/>
        </w:rPr>
      </w:pPr>
    </w:p>
    <w:p w14:paraId="1880AA9C" w14:textId="071E7AD9" w:rsidR="00AE4440" w:rsidRDefault="00AE4440" w:rsidP="00AE4440">
      <w:pPr>
        <w:pStyle w:val="ListParagraph"/>
        <w:jc w:val="both"/>
        <w:rPr>
          <w:rFonts w:ascii="Times New Roman" w:hAnsi="Times New Roman" w:cs="Times New Roman"/>
        </w:rPr>
      </w:pPr>
      <w:r w:rsidRPr="00AE4440">
        <w:rPr>
          <w:rFonts w:ascii="Times New Roman" w:hAnsi="Times New Roman" w:cs="Times New Roman"/>
          <w:i/>
          <w:iCs/>
        </w:rPr>
        <w:t>Example:</w:t>
      </w:r>
      <w:r w:rsidRPr="00AE4440">
        <w:rPr>
          <w:rFonts w:ascii="Times New Roman" w:hAnsi="Times New Roman" w:cs="Times New Roman"/>
        </w:rPr>
        <w:t xml:space="preserve"> The case of A.Ş. v. Turkey</w:t>
      </w:r>
      <w:r>
        <w:rPr>
          <w:rStyle w:val="FootnoteReference"/>
          <w:rFonts w:ascii="Times New Roman" w:hAnsi="Times New Roman" w:cs="Times New Roman"/>
        </w:rPr>
        <w:footnoteReference w:id="40"/>
      </w:r>
      <w:r w:rsidRPr="00AE4440">
        <w:rPr>
          <w:rFonts w:ascii="Times New Roman" w:hAnsi="Times New Roman" w:cs="Times New Roman"/>
        </w:rPr>
        <w:t xml:space="preserve"> concerned a sexual assault and</w:t>
      </w:r>
      <w:r>
        <w:rPr>
          <w:rFonts w:ascii="Times New Roman" w:hAnsi="Times New Roman" w:cs="Times New Roman"/>
        </w:rPr>
        <w:t xml:space="preserve"> </w:t>
      </w:r>
      <w:r w:rsidRPr="00AE4440">
        <w:rPr>
          <w:rFonts w:ascii="Times New Roman" w:hAnsi="Times New Roman" w:cs="Times New Roman"/>
        </w:rPr>
        <w:t>physical violence to which the applicant was subjected while in pre-trial</w:t>
      </w:r>
      <w:r>
        <w:rPr>
          <w:rFonts w:ascii="Times New Roman" w:hAnsi="Times New Roman" w:cs="Times New Roman"/>
        </w:rPr>
        <w:t xml:space="preserve"> </w:t>
      </w:r>
      <w:r w:rsidRPr="00AE4440">
        <w:rPr>
          <w:rFonts w:ascii="Times New Roman" w:hAnsi="Times New Roman" w:cs="Times New Roman"/>
        </w:rPr>
        <w:t>detention as a child. The ECtHR concluded that, although Turkish criminal</w:t>
      </w:r>
      <w:r>
        <w:rPr>
          <w:rFonts w:ascii="Times New Roman" w:hAnsi="Times New Roman" w:cs="Times New Roman"/>
        </w:rPr>
        <w:t xml:space="preserve"> </w:t>
      </w:r>
      <w:r w:rsidRPr="00AE4440">
        <w:rPr>
          <w:rFonts w:ascii="Times New Roman" w:hAnsi="Times New Roman" w:cs="Times New Roman"/>
        </w:rPr>
        <w:t xml:space="preserve">law criminalized attacks on persons’ physical </w:t>
      </w:r>
      <w:r w:rsidRPr="00AE4440">
        <w:rPr>
          <w:rFonts w:ascii="Times New Roman" w:hAnsi="Times New Roman" w:cs="Times New Roman"/>
        </w:rPr>
        <w:lastRenderedPageBreak/>
        <w:t>integrity of the kind complained of, in the present case, by requiring the applicant to lodge</w:t>
      </w:r>
      <w:r>
        <w:rPr>
          <w:rFonts w:ascii="Times New Roman" w:hAnsi="Times New Roman" w:cs="Times New Roman"/>
        </w:rPr>
        <w:t xml:space="preserve"> </w:t>
      </w:r>
      <w:r w:rsidRPr="00AE4440">
        <w:rPr>
          <w:rFonts w:ascii="Times New Roman" w:hAnsi="Times New Roman" w:cs="Times New Roman"/>
        </w:rPr>
        <w:t>a formal</w:t>
      </w:r>
      <w:r>
        <w:rPr>
          <w:rFonts w:ascii="Times New Roman" w:hAnsi="Times New Roman" w:cs="Times New Roman"/>
        </w:rPr>
        <w:t xml:space="preserve"> </w:t>
      </w:r>
      <w:r w:rsidRPr="00AE4440">
        <w:rPr>
          <w:rFonts w:ascii="Times New Roman" w:hAnsi="Times New Roman" w:cs="Times New Roman"/>
        </w:rPr>
        <w:t>complaint as a prerequisite for instituting criminal proceedings, without</w:t>
      </w:r>
      <w:r>
        <w:rPr>
          <w:rFonts w:ascii="Times New Roman" w:hAnsi="Times New Roman" w:cs="Times New Roman"/>
        </w:rPr>
        <w:t xml:space="preserve"> </w:t>
      </w:r>
      <w:r w:rsidRPr="00AE4440">
        <w:rPr>
          <w:rFonts w:ascii="Times New Roman" w:hAnsi="Times New Roman" w:cs="Times New Roman"/>
        </w:rPr>
        <w:t xml:space="preserve">taking account of his </w:t>
      </w:r>
      <w:proofErr w:type="gramStart"/>
      <w:r w:rsidRPr="00AE4440">
        <w:rPr>
          <w:rFonts w:ascii="Times New Roman" w:hAnsi="Times New Roman" w:cs="Times New Roman"/>
        </w:rPr>
        <w:t>particular vulnerability</w:t>
      </w:r>
      <w:proofErr w:type="gramEnd"/>
      <w:r w:rsidRPr="00AE4440">
        <w:rPr>
          <w:rFonts w:ascii="Times New Roman" w:hAnsi="Times New Roman" w:cs="Times New Roman"/>
        </w:rPr>
        <w:t>, it had rendered ineffective</w:t>
      </w:r>
      <w:r>
        <w:rPr>
          <w:rFonts w:ascii="Times New Roman" w:hAnsi="Times New Roman" w:cs="Times New Roman"/>
        </w:rPr>
        <w:t xml:space="preserve"> </w:t>
      </w:r>
      <w:r w:rsidRPr="00AE4440">
        <w:rPr>
          <w:rFonts w:ascii="Times New Roman" w:hAnsi="Times New Roman" w:cs="Times New Roman"/>
        </w:rPr>
        <w:t>the legal enforcement measures designed to protect individuals against</w:t>
      </w:r>
      <w:r>
        <w:rPr>
          <w:rFonts w:ascii="Times New Roman" w:hAnsi="Times New Roman" w:cs="Times New Roman"/>
        </w:rPr>
        <w:t xml:space="preserve"> </w:t>
      </w:r>
      <w:r w:rsidRPr="00AE4440">
        <w:rPr>
          <w:rFonts w:ascii="Times New Roman" w:hAnsi="Times New Roman" w:cs="Times New Roman"/>
        </w:rPr>
        <w:t>treatment contrary to Article 3 of the ECHR</w:t>
      </w:r>
      <w:r>
        <w:rPr>
          <w:rFonts w:ascii="Times New Roman" w:hAnsi="Times New Roman" w:cs="Times New Roman"/>
        </w:rPr>
        <w:t>.</w:t>
      </w:r>
    </w:p>
    <w:p w14:paraId="1A24D4E9" w14:textId="7C9535DB" w:rsidR="00AE4440" w:rsidRDefault="00AE4440" w:rsidP="00AE4440">
      <w:pPr>
        <w:pStyle w:val="ListParagraph"/>
        <w:jc w:val="both"/>
        <w:rPr>
          <w:rFonts w:ascii="Times New Roman" w:hAnsi="Times New Roman" w:cs="Times New Roman"/>
          <w:i/>
          <w:iCs/>
        </w:rPr>
      </w:pPr>
    </w:p>
    <w:p w14:paraId="45A5610F" w14:textId="75D15491" w:rsidR="00AE4440" w:rsidRDefault="00AE4440" w:rsidP="00AE4440">
      <w:pPr>
        <w:pStyle w:val="ListParagraph"/>
        <w:ind w:left="0"/>
        <w:jc w:val="both"/>
        <w:rPr>
          <w:rFonts w:ascii="Times New Roman" w:hAnsi="Times New Roman" w:cs="Times New Roman"/>
        </w:rPr>
      </w:pPr>
      <w:r>
        <w:rPr>
          <w:rFonts w:ascii="Times New Roman" w:hAnsi="Times New Roman" w:cs="Times New Roman"/>
        </w:rPr>
        <w:tab/>
      </w:r>
      <w:r w:rsidRPr="00AE4440">
        <w:rPr>
          <w:rFonts w:ascii="Times New Roman" w:hAnsi="Times New Roman" w:cs="Times New Roman"/>
        </w:rPr>
        <w:t>The Lanzarote Convention regulates in detail the right of children to be protected from</w:t>
      </w:r>
      <w:r>
        <w:rPr>
          <w:rFonts w:ascii="Times New Roman" w:hAnsi="Times New Roman" w:cs="Times New Roman"/>
        </w:rPr>
        <w:t xml:space="preserve"> </w:t>
      </w:r>
      <w:r w:rsidRPr="00AE4440">
        <w:rPr>
          <w:rFonts w:ascii="Times New Roman" w:hAnsi="Times New Roman" w:cs="Times New Roman"/>
        </w:rPr>
        <w:t xml:space="preserve">sexual abuse. This convention, adopted in the framework of the </w:t>
      </w:r>
      <w:proofErr w:type="spellStart"/>
      <w:r w:rsidRPr="00AE4440">
        <w:rPr>
          <w:rFonts w:ascii="Times New Roman" w:hAnsi="Times New Roman" w:cs="Times New Roman"/>
        </w:rPr>
        <w:t>CoE</w:t>
      </w:r>
      <w:proofErr w:type="spellEnd"/>
      <w:r w:rsidRPr="00AE4440">
        <w:rPr>
          <w:rFonts w:ascii="Times New Roman" w:hAnsi="Times New Roman" w:cs="Times New Roman"/>
        </w:rPr>
        <w:t>,</w:t>
      </w:r>
      <w:r>
        <w:rPr>
          <w:rFonts w:ascii="Times New Roman" w:hAnsi="Times New Roman" w:cs="Times New Roman"/>
        </w:rPr>
        <w:t xml:space="preserve"> </w:t>
      </w:r>
      <w:r w:rsidRPr="00AE4440">
        <w:rPr>
          <w:rFonts w:ascii="Times New Roman" w:hAnsi="Times New Roman" w:cs="Times New Roman"/>
        </w:rPr>
        <w:t>is also open to ratification</w:t>
      </w:r>
      <w:r>
        <w:rPr>
          <w:rFonts w:ascii="Times New Roman" w:hAnsi="Times New Roman" w:cs="Times New Roman"/>
        </w:rPr>
        <w:t xml:space="preserve"> </w:t>
      </w:r>
      <w:r w:rsidRPr="00AE4440">
        <w:rPr>
          <w:rFonts w:ascii="Times New Roman" w:hAnsi="Times New Roman" w:cs="Times New Roman"/>
        </w:rPr>
        <w:t>by states outside Europe. This binding instrument</w:t>
      </w:r>
      <w:r>
        <w:rPr>
          <w:rFonts w:ascii="Times New Roman" w:hAnsi="Times New Roman" w:cs="Times New Roman"/>
        </w:rPr>
        <w:t xml:space="preserve"> </w:t>
      </w:r>
      <w:r w:rsidRPr="00AE4440">
        <w:rPr>
          <w:rFonts w:ascii="Times New Roman" w:hAnsi="Times New Roman" w:cs="Times New Roman"/>
        </w:rPr>
        <w:t>is backed by a plethora of non-legally binding instruments aimed at further</w:t>
      </w:r>
      <w:r>
        <w:rPr>
          <w:rFonts w:ascii="Times New Roman" w:hAnsi="Times New Roman" w:cs="Times New Roman"/>
        </w:rPr>
        <w:t xml:space="preserve"> </w:t>
      </w:r>
      <w:r w:rsidRPr="00AE4440">
        <w:rPr>
          <w:rFonts w:ascii="Times New Roman" w:hAnsi="Times New Roman" w:cs="Times New Roman"/>
        </w:rPr>
        <w:t>ensuring that states enact effective measures against child sexual abuse</w:t>
      </w:r>
      <w:r>
        <w:rPr>
          <w:rStyle w:val="FootnoteReference"/>
          <w:rFonts w:ascii="Times New Roman" w:hAnsi="Times New Roman" w:cs="Times New Roman"/>
        </w:rPr>
        <w:footnoteReference w:id="41"/>
      </w:r>
      <w:r w:rsidRPr="00AE4440">
        <w:rPr>
          <w:rFonts w:ascii="Times New Roman" w:hAnsi="Times New Roman" w:cs="Times New Roman"/>
        </w:rPr>
        <w:t>.</w:t>
      </w:r>
      <w:r>
        <w:rPr>
          <w:rFonts w:ascii="Times New Roman" w:hAnsi="Times New Roman" w:cs="Times New Roman"/>
        </w:rPr>
        <w:t xml:space="preserve"> </w:t>
      </w:r>
      <w:r w:rsidRPr="00AE4440">
        <w:rPr>
          <w:rFonts w:ascii="Times New Roman" w:hAnsi="Times New Roman" w:cs="Times New Roman"/>
        </w:rPr>
        <w:t>As the Lanzarote Committee clarifies, the Lanzarote Convention also requires</w:t>
      </w:r>
      <w:r>
        <w:rPr>
          <w:rFonts w:ascii="Times New Roman" w:hAnsi="Times New Roman" w:cs="Times New Roman"/>
        </w:rPr>
        <w:t xml:space="preserve"> </w:t>
      </w:r>
      <w:r w:rsidRPr="00AE4440">
        <w:rPr>
          <w:rFonts w:ascii="Times New Roman" w:hAnsi="Times New Roman" w:cs="Times New Roman"/>
        </w:rPr>
        <w:t>states to protect children against sexual abuse in the digital environment</w:t>
      </w:r>
      <w:r>
        <w:rPr>
          <w:rStyle w:val="FootnoteReference"/>
          <w:rFonts w:ascii="Times New Roman" w:hAnsi="Times New Roman" w:cs="Times New Roman"/>
        </w:rPr>
        <w:footnoteReference w:id="42"/>
      </w:r>
      <w:r w:rsidRPr="00AE4440">
        <w:rPr>
          <w:rFonts w:ascii="Times New Roman" w:hAnsi="Times New Roman" w:cs="Times New Roman"/>
        </w:rPr>
        <w:t>. In</w:t>
      </w:r>
      <w:r>
        <w:rPr>
          <w:rFonts w:ascii="Times New Roman" w:hAnsi="Times New Roman" w:cs="Times New Roman"/>
        </w:rPr>
        <w:t xml:space="preserve"> </w:t>
      </w:r>
      <w:r w:rsidRPr="00AE4440">
        <w:rPr>
          <w:rFonts w:ascii="Times New Roman" w:hAnsi="Times New Roman" w:cs="Times New Roman"/>
        </w:rPr>
        <w:t>2019, the Lanzarote Committee adopted an opinion on Article 20 of the Lanzarote Convention with respect to child self-generated sexually suggestive or</w:t>
      </w:r>
      <w:r>
        <w:rPr>
          <w:rFonts w:ascii="Times New Roman" w:hAnsi="Times New Roman" w:cs="Times New Roman"/>
        </w:rPr>
        <w:t xml:space="preserve"> </w:t>
      </w:r>
      <w:r w:rsidRPr="00AE4440">
        <w:rPr>
          <w:rFonts w:ascii="Times New Roman" w:hAnsi="Times New Roman" w:cs="Times New Roman"/>
        </w:rPr>
        <w:t>explicit images and/or videos. The opinion identifies situations that do not constitute criminal offences and those that call for criminal prosecution as a last</w:t>
      </w:r>
      <w:r>
        <w:rPr>
          <w:rFonts w:ascii="Times New Roman" w:hAnsi="Times New Roman" w:cs="Times New Roman"/>
        </w:rPr>
        <w:t xml:space="preserve"> </w:t>
      </w:r>
      <w:r w:rsidRPr="00AE4440">
        <w:rPr>
          <w:rFonts w:ascii="Times New Roman" w:hAnsi="Times New Roman" w:cs="Times New Roman"/>
        </w:rPr>
        <w:t>resort</w:t>
      </w:r>
      <w:r>
        <w:rPr>
          <w:rStyle w:val="FootnoteReference"/>
          <w:rFonts w:ascii="Times New Roman" w:hAnsi="Times New Roman" w:cs="Times New Roman"/>
        </w:rPr>
        <w:footnoteReference w:id="43"/>
      </w:r>
      <w:r w:rsidRPr="00AE4440">
        <w:rPr>
          <w:rFonts w:ascii="Times New Roman" w:hAnsi="Times New Roman" w:cs="Times New Roman"/>
        </w:rPr>
        <w:t>. Sexually suggestive or explicit images and/or videos generated by</w:t>
      </w:r>
      <w:r>
        <w:rPr>
          <w:rFonts w:ascii="Times New Roman" w:hAnsi="Times New Roman" w:cs="Times New Roman"/>
        </w:rPr>
        <w:t xml:space="preserve"> </w:t>
      </w:r>
      <w:r w:rsidRPr="00AE4440">
        <w:rPr>
          <w:rFonts w:ascii="Times New Roman" w:hAnsi="Times New Roman" w:cs="Times New Roman"/>
        </w:rPr>
        <w:t>children in a particularly vulnerable situation should be considered the result of</w:t>
      </w:r>
      <w:r>
        <w:rPr>
          <w:rFonts w:ascii="Times New Roman" w:hAnsi="Times New Roman" w:cs="Times New Roman"/>
        </w:rPr>
        <w:t xml:space="preserve"> </w:t>
      </w:r>
      <w:r w:rsidRPr="00AE4440">
        <w:rPr>
          <w:rFonts w:ascii="Times New Roman" w:hAnsi="Times New Roman" w:cs="Times New Roman"/>
        </w:rPr>
        <w:t>abusive/exploitative conduct</w:t>
      </w:r>
      <w:r w:rsidR="005B1D8F">
        <w:rPr>
          <w:rStyle w:val="FootnoteReference"/>
          <w:rFonts w:ascii="Times New Roman" w:hAnsi="Times New Roman" w:cs="Times New Roman"/>
        </w:rPr>
        <w:footnoteReference w:id="44"/>
      </w:r>
      <w:r w:rsidRPr="00AE4440">
        <w:rPr>
          <w:rFonts w:ascii="Times New Roman" w:hAnsi="Times New Roman" w:cs="Times New Roman"/>
        </w:rPr>
        <w:t>. See Section 7.2.3 for more information on child</w:t>
      </w:r>
      <w:r>
        <w:rPr>
          <w:rFonts w:ascii="Times New Roman" w:hAnsi="Times New Roman" w:cs="Times New Roman"/>
        </w:rPr>
        <w:t xml:space="preserve"> </w:t>
      </w:r>
      <w:r w:rsidRPr="00AE4440">
        <w:rPr>
          <w:rFonts w:ascii="Times New Roman" w:hAnsi="Times New Roman" w:cs="Times New Roman"/>
        </w:rPr>
        <w:t>sexual exploitation material.</w:t>
      </w:r>
    </w:p>
    <w:p w14:paraId="51A3BEDE" w14:textId="77777777" w:rsidR="00AE4440" w:rsidRDefault="00AE4440" w:rsidP="00AE4440">
      <w:pPr>
        <w:pStyle w:val="ListParagraph"/>
        <w:ind w:left="0"/>
        <w:jc w:val="both"/>
        <w:rPr>
          <w:rFonts w:ascii="Times New Roman" w:hAnsi="Times New Roman" w:cs="Times New Roman"/>
        </w:rPr>
      </w:pPr>
    </w:p>
    <w:p w14:paraId="385121AF" w14:textId="0ED45BA2" w:rsidR="00AE4440" w:rsidRPr="00AE4440" w:rsidRDefault="00AE4440" w:rsidP="00AE4440">
      <w:pPr>
        <w:pStyle w:val="ListParagraph"/>
        <w:ind w:left="0"/>
        <w:jc w:val="both"/>
        <w:rPr>
          <w:rFonts w:ascii="Times New Roman" w:hAnsi="Times New Roman" w:cs="Times New Roman"/>
        </w:rPr>
      </w:pPr>
      <w:r>
        <w:rPr>
          <w:rFonts w:ascii="Times New Roman" w:hAnsi="Times New Roman" w:cs="Times New Roman"/>
        </w:rPr>
        <w:tab/>
      </w:r>
      <w:r w:rsidRPr="00AE4440">
        <w:rPr>
          <w:rFonts w:ascii="Times New Roman" w:hAnsi="Times New Roman" w:cs="Times New Roman"/>
        </w:rPr>
        <w:t>The Lanzarote Convention also addresses the prevention of sexual abuse</w:t>
      </w:r>
      <w:r>
        <w:rPr>
          <w:rFonts w:ascii="Times New Roman" w:hAnsi="Times New Roman" w:cs="Times New Roman"/>
        </w:rPr>
        <w:t xml:space="preserve"> </w:t>
      </w:r>
      <w:r w:rsidRPr="00AE4440">
        <w:rPr>
          <w:rFonts w:ascii="Times New Roman" w:hAnsi="Times New Roman" w:cs="Times New Roman"/>
        </w:rPr>
        <w:t>against children through, inter alia, education for children: each Party should</w:t>
      </w:r>
      <w:r>
        <w:rPr>
          <w:rFonts w:ascii="Times New Roman" w:hAnsi="Times New Roman" w:cs="Times New Roman"/>
        </w:rPr>
        <w:t xml:space="preserve"> </w:t>
      </w:r>
      <w:r w:rsidRPr="00AE4440">
        <w:rPr>
          <w:rFonts w:ascii="Times New Roman" w:hAnsi="Times New Roman" w:cs="Times New Roman"/>
        </w:rPr>
        <w:t>take the necessary legislative or other measures to ensure that children, during</w:t>
      </w:r>
      <w:r>
        <w:rPr>
          <w:rFonts w:ascii="Times New Roman" w:hAnsi="Times New Roman" w:cs="Times New Roman"/>
        </w:rPr>
        <w:t xml:space="preserve"> </w:t>
      </w:r>
      <w:r w:rsidRPr="00AE4440">
        <w:rPr>
          <w:rFonts w:ascii="Times New Roman" w:hAnsi="Times New Roman" w:cs="Times New Roman"/>
        </w:rPr>
        <w:t>primary and secondary education, receive information on the risks of sexual</w:t>
      </w:r>
      <w:r>
        <w:rPr>
          <w:rFonts w:ascii="Times New Roman" w:hAnsi="Times New Roman" w:cs="Times New Roman"/>
        </w:rPr>
        <w:t xml:space="preserve"> </w:t>
      </w:r>
      <w:r w:rsidRPr="00AE4440">
        <w:rPr>
          <w:rFonts w:ascii="Times New Roman" w:hAnsi="Times New Roman" w:cs="Times New Roman"/>
        </w:rPr>
        <w:t>exploitation and sexual abuse, as well as on the means to protect themselves,</w:t>
      </w:r>
    </w:p>
    <w:p w14:paraId="49CF4F2C" w14:textId="1B8605DA" w:rsidR="00AE4440" w:rsidRDefault="00AE4440" w:rsidP="00AE4440">
      <w:pPr>
        <w:pStyle w:val="ListParagraph"/>
        <w:ind w:left="0"/>
        <w:jc w:val="both"/>
        <w:rPr>
          <w:rFonts w:ascii="Times New Roman" w:hAnsi="Times New Roman" w:cs="Times New Roman"/>
        </w:rPr>
      </w:pPr>
      <w:r w:rsidRPr="00AE4440">
        <w:rPr>
          <w:rFonts w:ascii="Times New Roman" w:hAnsi="Times New Roman" w:cs="Times New Roman"/>
        </w:rPr>
        <w:t>adapted to their developing capacity.</w:t>
      </w:r>
    </w:p>
    <w:p w14:paraId="3F78CC95" w14:textId="77777777" w:rsidR="00D2696F" w:rsidRDefault="00D2696F" w:rsidP="00D2696F">
      <w:pPr>
        <w:pStyle w:val="ListParagraph"/>
        <w:jc w:val="both"/>
        <w:rPr>
          <w:rFonts w:ascii="Times New Roman" w:hAnsi="Times New Roman" w:cs="Times New Roman"/>
        </w:rPr>
      </w:pPr>
    </w:p>
    <w:p w14:paraId="4288598C" w14:textId="1AD89C92" w:rsidR="00D2696F" w:rsidRDefault="00D2696F" w:rsidP="00D2696F">
      <w:pPr>
        <w:pStyle w:val="ListParagraph"/>
        <w:jc w:val="both"/>
        <w:rPr>
          <w:rFonts w:ascii="Times New Roman" w:hAnsi="Times New Roman" w:cs="Times New Roman"/>
        </w:rPr>
      </w:pPr>
      <w:r>
        <w:rPr>
          <w:rFonts w:ascii="Times New Roman" w:hAnsi="Times New Roman" w:cs="Times New Roman"/>
        </w:rPr>
        <w:tab/>
      </w:r>
      <w:r w:rsidRPr="00D2696F">
        <w:rPr>
          <w:rFonts w:ascii="Times New Roman" w:hAnsi="Times New Roman" w:cs="Times New Roman"/>
        </w:rPr>
        <w:t>Example: A.R. and L.R. v. Switzerland371 concerns the refusal by a primary</w:t>
      </w:r>
      <w:r>
        <w:rPr>
          <w:rFonts w:ascii="Times New Roman" w:hAnsi="Times New Roman" w:cs="Times New Roman"/>
        </w:rPr>
        <w:t xml:space="preserve"> </w:t>
      </w:r>
      <w:r w:rsidRPr="00D2696F">
        <w:rPr>
          <w:rFonts w:ascii="Times New Roman" w:hAnsi="Times New Roman" w:cs="Times New Roman"/>
        </w:rPr>
        <w:t xml:space="preserve">school </w:t>
      </w:r>
      <w:r w:rsidR="007A5C6C">
        <w:rPr>
          <w:rFonts w:ascii="Times New Roman" w:hAnsi="Times New Roman" w:cs="Times New Roman"/>
        </w:rPr>
        <w:tab/>
      </w:r>
      <w:r w:rsidRPr="00D2696F">
        <w:rPr>
          <w:rFonts w:ascii="Times New Roman" w:hAnsi="Times New Roman" w:cs="Times New Roman"/>
        </w:rPr>
        <w:t>to grant the first applicant’s request that her daughter, then aged</w:t>
      </w:r>
      <w:r>
        <w:rPr>
          <w:rFonts w:ascii="Times New Roman" w:hAnsi="Times New Roman" w:cs="Times New Roman"/>
        </w:rPr>
        <w:t xml:space="preserve"> </w:t>
      </w:r>
      <w:r w:rsidRPr="00D2696F">
        <w:rPr>
          <w:rFonts w:ascii="Times New Roman" w:hAnsi="Times New Roman" w:cs="Times New Roman"/>
        </w:rPr>
        <w:t xml:space="preserve">seven and </w:t>
      </w:r>
      <w:r w:rsidR="007A5C6C">
        <w:rPr>
          <w:rFonts w:ascii="Times New Roman" w:hAnsi="Times New Roman" w:cs="Times New Roman"/>
        </w:rPr>
        <w:tab/>
      </w:r>
      <w:r w:rsidRPr="00D2696F">
        <w:rPr>
          <w:rFonts w:ascii="Times New Roman" w:hAnsi="Times New Roman" w:cs="Times New Roman"/>
        </w:rPr>
        <w:t xml:space="preserve">about </w:t>
      </w:r>
      <w:r w:rsidR="006732BD">
        <w:rPr>
          <w:rFonts w:ascii="Times New Roman" w:hAnsi="Times New Roman" w:cs="Times New Roman"/>
        </w:rPr>
        <w:tab/>
      </w:r>
      <w:r w:rsidRPr="00D2696F">
        <w:rPr>
          <w:rFonts w:ascii="Times New Roman" w:hAnsi="Times New Roman" w:cs="Times New Roman"/>
        </w:rPr>
        <w:t xml:space="preserve">to move up to the second year of primary school, be exempted from sex education </w:t>
      </w:r>
      <w:r w:rsidRPr="00D2696F">
        <w:rPr>
          <w:rFonts w:ascii="Times New Roman" w:hAnsi="Times New Roman" w:cs="Times New Roman"/>
        </w:rPr>
        <w:lastRenderedPageBreak/>
        <w:t>lessons, which were mandatory for children</w:t>
      </w:r>
      <w:r>
        <w:rPr>
          <w:rFonts w:ascii="Times New Roman" w:hAnsi="Times New Roman" w:cs="Times New Roman"/>
        </w:rPr>
        <w:t xml:space="preserve"> </w:t>
      </w:r>
      <w:r w:rsidRPr="00D2696F">
        <w:rPr>
          <w:rFonts w:ascii="Times New Roman" w:hAnsi="Times New Roman" w:cs="Times New Roman"/>
        </w:rPr>
        <w:t>between the ages of four and eight. The ECtHR noted that sex education</w:t>
      </w:r>
      <w:r>
        <w:rPr>
          <w:rFonts w:ascii="Times New Roman" w:hAnsi="Times New Roman" w:cs="Times New Roman"/>
        </w:rPr>
        <w:t xml:space="preserve"> </w:t>
      </w:r>
      <w:r w:rsidRPr="00D2696F">
        <w:rPr>
          <w:rFonts w:ascii="Times New Roman" w:hAnsi="Times New Roman" w:cs="Times New Roman"/>
        </w:rPr>
        <w:t>at kindergarten and in the first years of primary school was not systematic; the teachers merely had to react to the children’s questions and actions. The refusal to exempt a primary school pupil from sex education fell</w:t>
      </w:r>
      <w:r>
        <w:rPr>
          <w:rFonts w:ascii="Times New Roman" w:hAnsi="Times New Roman" w:cs="Times New Roman"/>
        </w:rPr>
        <w:t xml:space="preserve"> </w:t>
      </w:r>
      <w:r w:rsidRPr="00D2696F">
        <w:rPr>
          <w:rFonts w:ascii="Times New Roman" w:hAnsi="Times New Roman" w:cs="Times New Roman"/>
        </w:rPr>
        <w:t>within the state’s margin of appreciation and therefore did not constitute</w:t>
      </w:r>
      <w:r>
        <w:rPr>
          <w:rFonts w:ascii="Times New Roman" w:hAnsi="Times New Roman" w:cs="Times New Roman"/>
        </w:rPr>
        <w:t xml:space="preserve"> </w:t>
      </w:r>
      <w:r w:rsidRPr="00D2696F">
        <w:rPr>
          <w:rFonts w:ascii="Times New Roman" w:hAnsi="Times New Roman" w:cs="Times New Roman"/>
        </w:rPr>
        <w:t>a breach of Article 8 of the ECHR. The complaint was accordingly declared</w:t>
      </w:r>
      <w:r>
        <w:rPr>
          <w:rFonts w:ascii="Times New Roman" w:hAnsi="Times New Roman" w:cs="Times New Roman"/>
        </w:rPr>
        <w:t xml:space="preserve"> </w:t>
      </w:r>
      <w:r w:rsidRPr="00D2696F">
        <w:rPr>
          <w:rFonts w:ascii="Times New Roman" w:hAnsi="Times New Roman" w:cs="Times New Roman"/>
        </w:rPr>
        <w:t>inadmissible.</w:t>
      </w:r>
    </w:p>
    <w:p w14:paraId="113321E3" w14:textId="77777777" w:rsidR="00C52E54" w:rsidRDefault="00C52E54" w:rsidP="00D2696F">
      <w:pPr>
        <w:pStyle w:val="ListParagraph"/>
        <w:jc w:val="both"/>
        <w:rPr>
          <w:rFonts w:ascii="Times New Roman" w:hAnsi="Times New Roman" w:cs="Times New Roman"/>
        </w:rPr>
      </w:pPr>
    </w:p>
    <w:p w14:paraId="4842E554" w14:textId="14C196CF" w:rsidR="00C52E54" w:rsidRDefault="00C52E54" w:rsidP="00C52E54">
      <w:pPr>
        <w:pStyle w:val="ListParagraph"/>
        <w:ind w:left="0"/>
        <w:jc w:val="both"/>
        <w:rPr>
          <w:rFonts w:ascii="Times New Roman" w:hAnsi="Times New Roman" w:cs="Times New Roman"/>
          <w:b/>
          <w:bCs/>
          <w:color w:val="FF0000"/>
        </w:rPr>
      </w:pPr>
      <w:r w:rsidRPr="00C52E54">
        <w:rPr>
          <w:rFonts w:ascii="Times New Roman" w:hAnsi="Times New Roman" w:cs="Times New Roman"/>
          <w:b/>
          <w:bCs/>
          <w:color w:val="FF0000"/>
        </w:rPr>
        <w:t>Domestic violence and child neglect.</w:t>
      </w:r>
    </w:p>
    <w:p w14:paraId="48786EA9" w14:textId="77777777" w:rsidR="00C52E54" w:rsidRDefault="00C52E54" w:rsidP="00C52E54">
      <w:pPr>
        <w:pStyle w:val="ListParagraph"/>
        <w:jc w:val="both"/>
        <w:rPr>
          <w:rFonts w:ascii="Times New Roman" w:hAnsi="Times New Roman" w:cs="Times New Roman"/>
          <w:b/>
          <w:bCs/>
          <w:color w:val="FF0000"/>
        </w:rPr>
      </w:pPr>
    </w:p>
    <w:p w14:paraId="39BB3D59" w14:textId="2DFDDBBC" w:rsidR="00C52E54" w:rsidRDefault="00C52E54" w:rsidP="00C52E54">
      <w:pPr>
        <w:pStyle w:val="ListParagraph"/>
        <w:numPr>
          <w:ilvl w:val="0"/>
          <w:numId w:val="4"/>
        </w:numPr>
        <w:jc w:val="both"/>
        <w:rPr>
          <w:rFonts w:ascii="Times New Roman" w:hAnsi="Times New Roman" w:cs="Times New Roman"/>
        </w:rPr>
      </w:pPr>
      <w:r w:rsidRPr="00C52E54">
        <w:rPr>
          <w:rFonts w:ascii="Times New Roman" w:hAnsi="Times New Roman" w:cs="Times New Roman"/>
          <w:b/>
          <w:bCs/>
        </w:rPr>
        <w:t xml:space="preserve">Under </w:t>
      </w:r>
      <w:proofErr w:type="spellStart"/>
      <w:r w:rsidRPr="00C52E54">
        <w:rPr>
          <w:rFonts w:ascii="Times New Roman" w:hAnsi="Times New Roman" w:cs="Times New Roman"/>
          <w:b/>
          <w:bCs/>
        </w:rPr>
        <w:t>CoE</w:t>
      </w:r>
      <w:proofErr w:type="spellEnd"/>
      <w:r w:rsidRPr="00C52E54">
        <w:rPr>
          <w:rFonts w:ascii="Times New Roman" w:hAnsi="Times New Roman" w:cs="Times New Roman"/>
          <w:b/>
          <w:bCs/>
        </w:rPr>
        <w:t xml:space="preserve"> law</w:t>
      </w:r>
      <w:r w:rsidRPr="00C52E54">
        <w:rPr>
          <w:rFonts w:ascii="Times New Roman" w:hAnsi="Times New Roman" w:cs="Times New Roman"/>
        </w:rPr>
        <w:t>, domestic violence cases are usually brought either by women</w:t>
      </w:r>
      <w:r>
        <w:rPr>
          <w:rFonts w:ascii="Times New Roman" w:hAnsi="Times New Roman" w:cs="Times New Roman"/>
        </w:rPr>
        <w:t xml:space="preserve"> </w:t>
      </w:r>
      <w:r w:rsidRPr="00C52E54">
        <w:rPr>
          <w:rFonts w:ascii="Times New Roman" w:hAnsi="Times New Roman" w:cs="Times New Roman"/>
        </w:rPr>
        <w:t>alone or together with their children, complaining that the state has failed to</w:t>
      </w:r>
      <w:r>
        <w:rPr>
          <w:rFonts w:ascii="Times New Roman" w:hAnsi="Times New Roman" w:cs="Times New Roman"/>
        </w:rPr>
        <w:t xml:space="preserve"> </w:t>
      </w:r>
      <w:r w:rsidRPr="00C52E54">
        <w:rPr>
          <w:rFonts w:ascii="Times New Roman" w:hAnsi="Times New Roman" w:cs="Times New Roman"/>
        </w:rPr>
        <w:t>adequately discharge its obligation under Articles 2, 3 and 8 of the ECHR to</w:t>
      </w:r>
      <w:r>
        <w:rPr>
          <w:rFonts w:ascii="Times New Roman" w:hAnsi="Times New Roman" w:cs="Times New Roman"/>
        </w:rPr>
        <w:t xml:space="preserve"> </w:t>
      </w:r>
      <w:r w:rsidRPr="00C52E54">
        <w:rPr>
          <w:rFonts w:ascii="Times New Roman" w:hAnsi="Times New Roman" w:cs="Times New Roman"/>
        </w:rPr>
        <w:t>protect them against harm. States must comply with their positive obligation</w:t>
      </w:r>
      <w:r>
        <w:rPr>
          <w:rFonts w:ascii="Times New Roman" w:hAnsi="Times New Roman" w:cs="Times New Roman"/>
        </w:rPr>
        <w:t xml:space="preserve"> </w:t>
      </w:r>
      <w:r w:rsidRPr="00C52E54">
        <w:rPr>
          <w:rFonts w:ascii="Times New Roman" w:hAnsi="Times New Roman" w:cs="Times New Roman"/>
        </w:rPr>
        <w:t>to take effective measures against domestic violence and conduct an effective</w:t>
      </w:r>
      <w:r>
        <w:rPr>
          <w:rFonts w:ascii="Times New Roman" w:hAnsi="Times New Roman" w:cs="Times New Roman"/>
        </w:rPr>
        <w:t xml:space="preserve"> </w:t>
      </w:r>
      <w:r w:rsidRPr="00C52E54">
        <w:rPr>
          <w:rFonts w:ascii="Times New Roman" w:hAnsi="Times New Roman" w:cs="Times New Roman"/>
        </w:rPr>
        <w:t>investigation into arguable allegations of domestic violence or child neglect.</w:t>
      </w:r>
    </w:p>
    <w:p w14:paraId="0ED679AF" w14:textId="33C3B25A" w:rsidR="00EE082D" w:rsidRPr="00EE082D" w:rsidRDefault="00EE082D" w:rsidP="00EE082D">
      <w:pPr>
        <w:jc w:val="both"/>
        <w:rPr>
          <w:rFonts w:ascii="Times New Roman" w:hAnsi="Times New Roman" w:cs="Times New Roman"/>
        </w:rPr>
      </w:pPr>
      <w:r>
        <w:rPr>
          <w:rFonts w:ascii="Times New Roman" w:hAnsi="Times New Roman" w:cs="Times New Roman"/>
        </w:rPr>
        <w:tab/>
      </w:r>
      <w:r w:rsidRPr="00EE082D">
        <w:rPr>
          <w:rFonts w:ascii="Times New Roman" w:hAnsi="Times New Roman" w:cs="Times New Roman"/>
          <w:i/>
          <w:iCs/>
        </w:rPr>
        <w:t>Example:</w:t>
      </w:r>
      <w:r w:rsidRPr="00EE082D">
        <w:rPr>
          <w:rFonts w:ascii="Times New Roman" w:hAnsi="Times New Roman" w:cs="Times New Roman"/>
        </w:rPr>
        <w:t xml:space="preserve"> Kurt v. Austria concerned the murder of the applicant’s son at</w:t>
      </w:r>
      <w:r>
        <w:rPr>
          <w:rFonts w:ascii="Times New Roman" w:hAnsi="Times New Roman" w:cs="Times New Roman"/>
        </w:rPr>
        <w:t xml:space="preserve"> </w:t>
      </w:r>
      <w:r w:rsidRPr="00EE082D">
        <w:rPr>
          <w:rFonts w:ascii="Times New Roman" w:hAnsi="Times New Roman" w:cs="Times New Roman"/>
        </w:rPr>
        <w:t xml:space="preserve">school by her </w:t>
      </w:r>
      <w:r>
        <w:rPr>
          <w:rFonts w:ascii="Times New Roman" w:hAnsi="Times New Roman" w:cs="Times New Roman"/>
        </w:rPr>
        <w:tab/>
      </w:r>
      <w:r w:rsidRPr="00EE082D">
        <w:rPr>
          <w:rFonts w:ascii="Times New Roman" w:hAnsi="Times New Roman" w:cs="Times New Roman"/>
        </w:rPr>
        <w:t>husband. She complained that the authorities had failed to</w:t>
      </w:r>
      <w:r>
        <w:rPr>
          <w:rFonts w:ascii="Times New Roman" w:hAnsi="Times New Roman" w:cs="Times New Roman"/>
        </w:rPr>
        <w:t xml:space="preserve"> </w:t>
      </w:r>
      <w:r w:rsidRPr="00EE082D">
        <w:rPr>
          <w:rFonts w:ascii="Times New Roman" w:hAnsi="Times New Roman" w:cs="Times New Roman"/>
        </w:rPr>
        <w:t xml:space="preserve">protect her family from her </w:t>
      </w:r>
      <w:r>
        <w:rPr>
          <w:rFonts w:ascii="Times New Roman" w:hAnsi="Times New Roman" w:cs="Times New Roman"/>
        </w:rPr>
        <w:tab/>
      </w:r>
      <w:r w:rsidRPr="00EE082D">
        <w:rPr>
          <w:rFonts w:ascii="Times New Roman" w:hAnsi="Times New Roman" w:cs="Times New Roman"/>
        </w:rPr>
        <w:t xml:space="preserve">violent husband, who had already been convicted of domestic violence against her and </w:t>
      </w:r>
      <w:r>
        <w:rPr>
          <w:rFonts w:ascii="Times New Roman" w:hAnsi="Times New Roman" w:cs="Times New Roman"/>
        </w:rPr>
        <w:tab/>
      </w:r>
      <w:r w:rsidRPr="00EE082D">
        <w:rPr>
          <w:rFonts w:ascii="Times New Roman" w:hAnsi="Times New Roman" w:cs="Times New Roman"/>
        </w:rPr>
        <w:t>barred from their home. The</w:t>
      </w:r>
      <w:r>
        <w:rPr>
          <w:rFonts w:ascii="Times New Roman" w:hAnsi="Times New Roman" w:cs="Times New Roman"/>
        </w:rPr>
        <w:t xml:space="preserve"> </w:t>
      </w:r>
      <w:r w:rsidRPr="00EE082D">
        <w:rPr>
          <w:rFonts w:ascii="Times New Roman" w:hAnsi="Times New Roman" w:cs="Times New Roman"/>
        </w:rPr>
        <w:t>ECtHR recalled that, in the context of domestic violence, the</w:t>
      </w:r>
      <w:r>
        <w:rPr>
          <w:rFonts w:ascii="Times New Roman" w:hAnsi="Times New Roman" w:cs="Times New Roman"/>
        </w:rPr>
        <w:t xml:space="preserve"> </w:t>
      </w:r>
      <w:r>
        <w:rPr>
          <w:rFonts w:ascii="Times New Roman" w:hAnsi="Times New Roman" w:cs="Times New Roman"/>
        </w:rPr>
        <w:tab/>
      </w:r>
      <w:r w:rsidRPr="00EE082D">
        <w:rPr>
          <w:rFonts w:ascii="Times New Roman" w:hAnsi="Times New Roman" w:cs="Times New Roman"/>
        </w:rPr>
        <w:t xml:space="preserve">obligations incumbent on the </w:t>
      </w:r>
      <w:r>
        <w:rPr>
          <w:rFonts w:ascii="Times New Roman" w:hAnsi="Times New Roman" w:cs="Times New Roman"/>
        </w:rPr>
        <w:tab/>
      </w:r>
      <w:r w:rsidRPr="00EE082D">
        <w:rPr>
          <w:rFonts w:ascii="Times New Roman" w:hAnsi="Times New Roman" w:cs="Times New Roman"/>
        </w:rPr>
        <w:t>state authorities firstly required an immediate response to</w:t>
      </w:r>
      <w:r>
        <w:rPr>
          <w:rFonts w:ascii="Times New Roman" w:hAnsi="Times New Roman" w:cs="Times New Roman"/>
        </w:rPr>
        <w:t xml:space="preserve"> </w:t>
      </w:r>
      <w:r>
        <w:rPr>
          <w:rFonts w:ascii="Times New Roman" w:hAnsi="Times New Roman" w:cs="Times New Roman"/>
        </w:rPr>
        <w:tab/>
      </w:r>
      <w:r w:rsidRPr="00EE082D">
        <w:rPr>
          <w:rFonts w:ascii="Times New Roman" w:hAnsi="Times New Roman" w:cs="Times New Roman"/>
        </w:rPr>
        <w:t>allegations of domestic violence. Secondly, the authorities had to establish</w:t>
      </w:r>
      <w:r>
        <w:rPr>
          <w:rFonts w:ascii="Times New Roman" w:hAnsi="Times New Roman" w:cs="Times New Roman"/>
        </w:rPr>
        <w:t xml:space="preserve"> </w:t>
      </w:r>
      <w:proofErr w:type="gramStart"/>
      <w:r w:rsidRPr="00EE082D">
        <w:rPr>
          <w:rFonts w:ascii="Times New Roman" w:hAnsi="Times New Roman" w:cs="Times New Roman"/>
        </w:rPr>
        <w:t>whether or not</w:t>
      </w:r>
      <w:proofErr w:type="gramEnd"/>
      <w:r w:rsidRPr="00EE082D">
        <w:rPr>
          <w:rFonts w:ascii="Times New Roman" w:hAnsi="Times New Roman" w:cs="Times New Roman"/>
        </w:rPr>
        <w:t xml:space="preserve"> </w:t>
      </w:r>
      <w:r>
        <w:rPr>
          <w:rFonts w:ascii="Times New Roman" w:hAnsi="Times New Roman" w:cs="Times New Roman"/>
        </w:rPr>
        <w:tab/>
      </w:r>
      <w:r w:rsidRPr="00EE082D">
        <w:rPr>
          <w:rFonts w:ascii="Times New Roman" w:hAnsi="Times New Roman" w:cs="Times New Roman"/>
        </w:rPr>
        <w:t>there existed a real and immediate risk to the life of one o</w:t>
      </w:r>
      <w:r>
        <w:rPr>
          <w:rFonts w:ascii="Times New Roman" w:hAnsi="Times New Roman" w:cs="Times New Roman"/>
        </w:rPr>
        <w:t xml:space="preserve">r </w:t>
      </w:r>
      <w:r w:rsidRPr="00EE082D">
        <w:rPr>
          <w:rFonts w:ascii="Times New Roman" w:hAnsi="Times New Roman" w:cs="Times New Roman"/>
        </w:rPr>
        <w:t xml:space="preserve">more identified victims of </w:t>
      </w:r>
      <w:r>
        <w:rPr>
          <w:rFonts w:ascii="Times New Roman" w:hAnsi="Times New Roman" w:cs="Times New Roman"/>
        </w:rPr>
        <w:tab/>
      </w:r>
      <w:r w:rsidRPr="00EE082D">
        <w:rPr>
          <w:rFonts w:ascii="Times New Roman" w:hAnsi="Times New Roman" w:cs="Times New Roman"/>
        </w:rPr>
        <w:t>domestic violence, by taking due account of the</w:t>
      </w:r>
      <w:r>
        <w:rPr>
          <w:rFonts w:ascii="Times New Roman" w:hAnsi="Times New Roman" w:cs="Times New Roman"/>
        </w:rPr>
        <w:t xml:space="preserve"> </w:t>
      </w:r>
      <w:r w:rsidRPr="00EE082D">
        <w:rPr>
          <w:rFonts w:ascii="Times New Roman" w:hAnsi="Times New Roman" w:cs="Times New Roman"/>
        </w:rPr>
        <w:t xml:space="preserve">particular context of domestic violence </w:t>
      </w:r>
      <w:r>
        <w:rPr>
          <w:rFonts w:ascii="Times New Roman" w:hAnsi="Times New Roman" w:cs="Times New Roman"/>
        </w:rPr>
        <w:tab/>
      </w:r>
      <w:r w:rsidRPr="00EE082D">
        <w:rPr>
          <w:rFonts w:ascii="Times New Roman" w:hAnsi="Times New Roman" w:cs="Times New Roman"/>
        </w:rPr>
        <w:t>cases and bearing in mind that violence against children belonging to the common</w:t>
      </w:r>
      <w:r>
        <w:rPr>
          <w:rFonts w:ascii="Times New Roman" w:hAnsi="Times New Roman" w:cs="Times New Roman"/>
        </w:rPr>
        <w:t xml:space="preserve"> </w:t>
      </w:r>
      <w:r>
        <w:rPr>
          <w:rFonts w:ascii="Times New Roman" w:hAnsi="Times New Roman" w:cs="Times New Roman"/>
        </w:rPr>
        <w:tab/>
      </w:r>
      <w:r w:rsidRPr="00EE082D">
        <w:rPr>
          <w:rFonts w:ascii="Times New Roman" w:hAnsi="Times New Roman" w:cs="Times New Roman"/>
        </w:rPr>
        <w:t>household could be used</w:t>
      </w:r>
      <w:r>
        <w:rPr>
          <w:rFonts w:ascii="Times New Roman" w:hAnsi="Times New Roman" w:cs="Times New Roman"/>
        </w:rPr>
        <w:t xml:space="preserve"> </w:t>
      </w:r>
      <w:r w:rsidRPr="00EE082D">
        <w:rPr>
          <w:rFonts w:ascii="Times New Roman" w:hAnsi="Times New Roman" w:cs="Times New Roman"/>
        </w:rPr>
        <w:t xml:space="preserve">by perpetrators as the ultimate form of punishment against their </w:t>
      </w:r>
      <w:r>
        <w:rPr>
          <w:rFonts w:ascii="Times New Roman" w:hAnsi="Times New Roman" w:cs="Times New Roman"/>
        </w:rPr>
        <w:tab/>
      </w:r>
      <w:r w:rsidRPr="00EE082D">
        <w:rPr>
          <w:rFonts w:ascii="Times New Roman" w:hAnsi="Times New Roman" w:cs="Times New Roman"/>
        </w:rPr>
        <w:t>partner.</w:t>
      </w:r>
      <w:r>
        <w:rPr>
          <w:rFonts w:ascii="Times New Roman" w:hAnsi="Times New Roman" w:cs="Times New Roman"/>
        </w:rPr>
        <w:t xml:space="preserve"> </w:t>
      </w:r>
      <w:r w:rsidRPr="00EE082D">
        <w:rPr>
          <w:rFonts w:ascii="Times New Roman" w:hAnsi="Times New Roman" w:cs="Times New Roman"/>
        </w:rPr>
        <w:t xml:space="preserve">The risk assessment had to be autonomous, </w:t>
      </w:r>
      <w:proofErr w:type="gramStart"/>
      <w:r w:rsidRPr="00EE082D">
        <w:rPr>
          <w:rFonts w:ascii="Times New Roman" w:hAnsi="Times New Roman" w:cs="Times New Roman"/>
        </w:rPr>
        <w:t>proactive</w:t>
      </w:r>
      <w:proofErr w:type="gramEnd"/>
      <w:r w:rsidRPr="00EE082D">
        <w:rPr>
          <w:rFonts w:ascii="Times New Roman" w:hAnsi="Times New Roman" w:cs="Times New Roman"/>
        </w:rPr>
        <w:t xml:space="preserve"> and comprehensive;</w:t>
      </w:r>
      <w:r>
        <w:rPr>
          <w:rFonts w:ascii="Times New Roman" w:hAnsi="Times New Roman" w:cs="Times New Roman"/>
        </w:rPr>
        <w:t xml:space="preserve"> </w:t>
      </w:r>
      <w:r w:rsidRPr="00EE082D">
        <w:rPr>
          <w:rFonts w:ascii="Times New Roman" w:hAnsi="Times New Roman" w:cs="Times New Roman"/>
        </w:rPr>
        <w:t>the</w:t>
      </w:r>
      <w:r>
        <w:rPr>
          <w:rFonts w:ascii="Times New Roman" w:hAnsi="Times New Roman" w:cs="Times New Roman"/>
        </w:rPr>
        <w:t xml:space="preserve"> </w:t>
      </w:r>
      <w:r>
        <w:rPr>
          <w:rFonts w:ascii="Times New Roman" w:hAnsi="Times New Roman" w:cs="Times New Roman"/>
        </w:rPr>
        <w:tab/>
      </w:r>
      <w:r w:rsidRPr="00EE082D">
        <w:rPr>
          <w:rFonts w:ascii="Times New Roman" w:hAnsi="Times New Roman" w:cs="Times New Roman"/>
        </w:rPr>
        <w:t>authorities should not rely solely on the victim’s perception of the risk,</w:t>
      </w:r>
      <w:r>
        <w:rPr>
          <w:rFonts w:ascii="Times New Roman" w:hAnsi="Times New Roman" w:cs="Times New Roman"/>
        </w:rPr>
        <w:t xml:space="preserve"> </w:t>
      </w:r>
      <w:r w:rsidRPr="00EE082D">
        <w:rPr>
          <w:rFonts w:ascii="Times New Roman" w:hAnsi="Times New Roman" w:cs="Times New Roman"/>
        </w:rPr>
        <w:t xml:space="preserve">but complement it </w:t>
      </w:r>
      <w:r>
        <w:rPr>
          <w:rFonts w:ascii="Times New Roman" w:hAnsi="Times New Roman" w:cs="Times New Roman"/>
        </w:rPr>
        <w:tab/>
      </w:r>
      <w:r w:rsidRPr="00EE082D">
        <w:rPr>
          <w:rFonts w:ascii="Times New Roman" w:hAnsi="Times New Roman" w:cs="Times New Roman"/>
        </w:rPr>
        <w:t xml:space="preserve">by their own assessment, collecting and assessing information on all relevant risk factors </w:t>
      </w:r>
      <w:r>
        <w:rPr>
          <w:rFonts w:ascii="Times New Roman" w:hAnsi="Times New Roman" w:cs="Times New Roman"/>
        </w:rPr>
        <w:tab/>
      </w:r>
      <w:r w:rsidRPr="00EE082D">
        <w:rPr>
          <w:rFonts w:ascii="Times New Roman" w:hAnsi="Times New Roman" w:cs="Times New Roman"/>
        </w:rPr>
        <w:t>and elements of the case. Thirdly,</w:t>
      </w:r>
      <w:r>
        <w:rPr>
          <w:rFonts w:ascii="Times New Roman" w:hAnsi="Times New Roman" w:cs="Times New Roman"/>
        </w:rPr>
        <w:t xml:space="preserve"> </w:t>
      </w:r>
      <w:r w:rsidRPr="00EE082D">
        <w:rPr>
          <w:rFonts w:ascii="Times New Roman" w:hAnsi="Times New Roman" w:cs="Times New Roman"/>
        </w:rPr>
        <w:t xml:space="preserve">if the outcome of that assessment was the existence of </w:t>
      </w:r>
      <w:r>
        <w:rPr>
          <w:rFonts w:ascii="Times New Roman" w:hAnsi="Times New Roman" w:cs="Times New Roman"/>
        </w:rPr>
        <w:tab/>
      </w:r>
      <w:r w:rsidRPr="00EE082D">
        <w:rPr>
          <w:rFonts w:ascii="Times New Roman" w:hAnsi="Times New Roman" w:cs="Times New Roman"/>
        </w:rPr>
        <w:t>such a risk, the</w:t>
      </w:r>
      <w:r>
        <w:rPr>
          <w:rFonts w:ascii="Times New Roman" w:hAnsi="Times New Roman" w:cs="Times New Roman"/>
        </w:rPr>
        <w:t xml:space="preserve"> </w:t>
      </w:r>
      <w:r w:rsidRPr="00EE082D">
        <w:rPr>
          <w:rFonts w:ascii="Times New Roman" w:hAnsi="Times New Roman" w:cs="Times New Roman"/>
        </w:rPr>
        <w:t>authorities’ obligation to take adequate preventive operational measures</w:t>
      </w:r>
      <w:r>
        <w:rPr>
          <w:rFonts w:ascii="Times New Roman" w:hAnsi="Times New Roman" w:cs="Times New Roman"/>
        </w:rPr>
        <w:t xml:space="preserve"> </w:t>
      </w:r>
      <w:r>
        <w:rPr>
          <w:rFonts w:ascii="Times New Roman" w:hAnsi="Times New Roman" w:cs="Times New Roman"/>
        </w:rPr>
        <w:tab/>
      </w:r>
      <w:r w:rsidRPr="00EE082D">
        <w:rPr>
          <w:rFonts w:ascii="Times New Roman" w:hAnsi="Times New Roman" w:cs="Times New Roman"/>
        </w:rPr>
        <w:t>proportionate to the level of the risk assessed was triggered.</w:t>
      </w:r>
    </w:p>
    <w:p w14:paraId="79A701DD" w14:textId="6A0CAA12" w:rsidR="00C52E54" w:rsidRDefault="00EE082D" w:rsidP="00EE082D">
      <w:pPr>
        <w:jc w:val="both"/>
        <w:rPr>
          <w:rFonts w:ascii="Times New Roman" w:hAnsi="Times New Roman" w:cs="Times New Roman"/>
        </w:rPr>
      </w:pPr>
      <w:r>
        <w:rPr>
          <w:rFonts w:ascii="Times New Roman" w:hAnsi="Times New Roman" w:cs="Times New Roman"/>
        </w:rPr>
        <w:tab/>
      </w:r>
      <w:r w:rsidRPr="00EE082D">
        <w:rPr>
          <w:rFonts w:ascii="Times New Roman" w:hAnsi="Times New Roman" w:cs="Times New Roman"/>
        </w:rPr>
        <w:t>In the applicant’s case the authorities had responded immediately to her</w:t>
      </w:r>
      <w:r>
        <w:rPr>
          <w:rFonts w:ascii="Times New Roman" w:hAnsi="Times New Roman" w:cs="Times New Roman"/>
        </w:rPr>
        <w:t xml:space="preserve"> </w:t>
      </w:r>
      <w:r w:rsidRPr="00EE082D">
        <w:rPr>
          <w:rFonts w:ascii="Times New Roman" w:hAnsi="Times New Roman" w:cs="Times New Roman"/>
        </w:rPr>
        <w:t xml:space="preserve">domestic violence </w:t>
      </w:r>
      <w:r>
        <w:rPr>
          <w:rFonts w:ascii="Times New Roman" w:hAnsi="Times New Roman" w:cs="Times New Roman"/>
        </w:rPr>
        <w:tab/>
      </w:r>
      <w:r w:rsidRPr="00EE082D">
        <w:rPr>
          <w:rFonts w:ascii="Times New Roman" w:hAnsi="Times New Roman" w:cs="Times New Roman"/>
        </w:rPr>
        <w:t xml:space="preserve">allegations, had taken </w:t>
      </w:r>
      <w:proofErr w:type="gramStart"/>
      <w:r w:rsidRPr="00EE082D">
        <w:rPr>
          <w:rFonts w:ascii="Times New Roman" w:hAnsi="Times New Roman" w:cs="Times New Roman"/>
        </w:rPr>
        <w:t>evidence</w:t>
      </w:r>
      <w:proofErr w:type="gramEnd"/>
      <w:r w:rsidRPr="00EE082D">
        <w:rPr>
          <w:rFonts w:ascii="Times New Roman" w:hAnsi="Times New Roman" w:cs="Times New Roman"/>
        </w:rPr>
        <w:t xml:space="preserve"> and had issued barring</w:t>
      </w:r>
      <w:r>
        <w:rPr>
          <w:rFonts w:ascii="Times New Roman" w:hAnsi="Times New Roman" w:cs="Times New Roman"/>
        </w:rPr>
        <w:t xml:space="preserve"> </w:t>
      </w:r>
      <w:r w:rsidRPr="00EE082D">
        <w:rPr>
          <w:rFonts w:ascii="Times New Roman" w:hAnsi="Times New Roman" w:cs="Times New Roman"/>
        </w:rPr>
        <w:t xml:space="preserve">and protection orders, without any </w:t>
      </w:r>
      <w:r>
        <w:rPr>
          <w:rFonts w:ascii="Times New Roman" w:hAnsi="Times New Roman" w:cs="Times New Roman"/>
        </w:rPr>
        <w:tab/>
      </w:r>
      <w:r w:rsidRPr="00EE082D">
        <w:rPr>
          <w:rFonts w:ascii="Times New Roman" w:hAnsi="Times New Roman" w:cs="Times New Roman"/>
        </w:rPr>
        <w:t>delays or inactivity. Their risk assessment, while not following any standardized procedure,</w:t>
      </w:r>
      <w:r>
        <w:rPr>
          <w:rFonts w:ascii="Times New Roman" w:hAnsi="Times New Roman" w:cs="Times New Roman"/>
        </w:rPr>
        <w:t xml:space="preserve"> </w:t>
      </w:r>
      <w:r>
        <w:rPr>
          <w:rFonts w:ascii="Times New Roman" w:hAnsi="Times New Roman" w:cs="Times New Roman"/>
        </w:rPr>
        <w:tab/>
      </w:r>
      <w:r w:rsidRPr="00EE082D">
        <w:rPr>
          <w:rFonts w:ascii="Times New Roman" w:hAnsi="Times New Roman" w:cs="Times New Roman"/>
        </w:rPr>
        <w:t xml:space="preserve">fulfilled the requirements of being autonomous, </w:t>
      </w:r>
      <w:proofErr w:type="gramStart"/>
      <w:r w:rsidRPr="00EE082D">
        <w:rPr>
          <w:rFonts w:ascii="Times New Roman" w:hAnsi="Times New Roman" w:cs="Times New Roman"/>
        </w:rPr>
        <w:t>proactive</w:t>
      </w:r>
      <w:proofErr w:type="gramEnd"/>
      <w:r w:rsidRPr="00EE082D">
        <w:rPr>
          <w:rFonts w:ascii="Times New Roman" w:hAnsi="Times New Roman" w:cs="Times New Roman"/>
        </w:rPr>
        <w:t xml:space="preserve"> and comprehensive and did</w:t>
      </w:r>
      <w:r>
        <w:rPr>
          <w:rFonts w:ascii="Times New Roman" w:hAnsi="Times New Roman" w:cs="Times New Roman"/>
        </w:rPr>
        <w:t xml:space="preserve"> </w:t>
      </w:r>
      <w:r w:rsidRPr="00EE082D">
        <w:rPr>
          <w:rFonts w:ascii="Times New Roman" w:hAnsi="Times New Roman" w:cs="Times New Roman"/>
        </w:rPr>
        <w:t xml:space="preserve">not </w:t>
      </w:r>
      <w:r>
        <w:rPr>
          <w:rFonts w:ascii="Times New Roman" w:hAnsi="Times New Roman" w:cs="Times New Roman"/>
        </w:rPr>
        <w:tab/>
      </w:r>
      <w:r w:rsidRPr="00EE082D">
        <w:rPr>
          <w:rFonts w:ascii="Times New Roman" w:hAnsi="Times New Roman" w:cs="Times New Roman"/>
        </w:rPr>
        <w:t>identify any real and immediate risk of an attack on the children’s lives</w:t>
      </w:r>
      <w:r>
        <w:rPr>
          <w:rFonts w:ascii="Times New Roman" w:hAnsi="Times New Roman" w:cs="Times New Roman"/>
        </w:rPr>
        <w:t xml:space="preserve"> </w:t>
      </w:r>
      <w:r w:rsidRPr="00EE082D">
        <w:rPr>
          <w:rFonts w:ascii="Times New Roman" w:hAnsi="Times New Roman" w:cs="Times New Roman"/>
        </w:rPr>
        <w:t xml:space="preserve">under the Osman </w:t>
      </w:r>
      <w:r>
        <w:rPr>
          <w:rFonts w:ascii="Times New Roman" w:hAnsi="Times New Roman" w:cs="Times New Roman"/>
        </w:rPr>
        <w:tab/>
      </w:r>
      <w:r w:rsidRPr="00EE082D">
        <w:rPr>
          <w:rFonts w:ascii="Times New Roman" w:hAnsi="Times New Roman" w:cs="Times New Roman"/>
        </w:rPr>
        <w:t>test373 as applied in the context of domestic violence.</w:t>
      </w:r>
      <w:r>
        <w:rPr>
          <w:rFonts w:ascii="Times New Roman" w:hAnsi="Times New Roman" w:cs="Times New Roman"/>
        </w:rPr>
        <w:t xml:space="preserve"> </w:t>
      </w:r>
      <w:r w:rsidRPr="00EE082D">
        <w:rPr>
          <w:rFonts w:ascii="Times New Roman" w:hAnsi="Times New Roman" w:cs="Times New Roman"/>
        </w:rPr>
        <w:t xml:space="preserve">Consequently, there had been no </w:t>
      </w:r>
      <w:r>
        <w:rPr>
          <w:rFonts w:ascii="Times New Roman" w:hAnsi="Times New Roman" w:cs="Times New Roman"/>
        </w:rPr>
        <w:tab/>
      </w:r>
      <w:r w:rsidRPr="00EE082D">
        <w:rPr>
          <w:rFonts w:ascii="Times New Roman" w:hAnsi="Times New Roman" w:cs="Times New Roman"/>
        </w:rPr>
        <w:t>obligation incumbent on the authorities</w:t>
      </w:r>
      <w:r>
        <w:rPr>
          <w:rFonts w:ascii="Times New Roman" w:hAnsi="Times New Roman" w:cs="Times New Roman"/>
        </w:rPr>
        <w:t xml:space="preserve"> </w:t>
      </w:r>
      <w:r w:rsidRPr="00EE082D">
        <w:rPr>
          <w:rFonts w:ascii="Times New Roman" w:hAnsi="Times New Roman" w:cs="Times New Roman"/>
        </w:rPr>
        <w:t xml:space="preserve">to take further preventive operational measures </w:t>
      </w:r>
      <w:r>
        <w:rPr>
          <w:rFonts w:ascii="Times New Roman" w:hAnsi="Times New Roman" w:cs="Times New Roman"/>
        </w:rPr>
        <w:tab/>
      </w:r>
      <w:proofErr w:type="spellStart"/>
      <w:r w:rsidRPr="00EE082D">
        <w:rPr>
          <w:rFonts w:ascii="Times New Roman" w:hAnsi="Times New Roman" w:cs="Times New Roman"/>
        </w:rPr>
        <w:t>specifcally</w:t>
      </w:r>
      <w:proofErr w:type="spellEnd"/>
      <w:r w:rsidRPr="00EE082D">
        <w:rPr>
          <w:rFonts w:ascii="Times New Roman" w:hAnsi="Times New Roman" w:cs="Times New Roman"/>
        </w:rPr>
        <w:t xml:space="preserve"> </w:t>
      </w:r>
      <w:proofErr w:type="gramStart"/>
      <w:r w:rsidRPr="00EE082D">
        <w:rPr>
          <w:rFonts w:ascii="Times New Roman" w:hAnsi="Times New Roman" w:cs="Times New Roman"/>
        </w:rPr>
        <w:t>with regard to</w:t>
      </w:r>
      <w:proofErr w:type="gramEnd"/>
      <w:r>
        <w:rPr>
          <w:rFonts w:ascii="Times New Roman" w:hAnsi="Times New Roman" w:cs="Times New Roman"/>
        </w:rPr>
        <w:t xml:space="preserve"> </w:t>
      </w:r>
      <w:r w:rsidRPr="00EE082D">
        <w:rPr>
          <w:rFonts w:ascii="Times New Roman" w:hAnsi="Times New Roman" w:cs="Times New Roman"/>
        </w:rPr>
        <w:t xml:space="preserve">the applicant’s children, in either private or public spaces, such </w:t>
      </w:r>
      <w:r>
        <w:rPr>
          <w:rFonts w:ascii="Times New Roman" w:hAnsi="Times New Roman" w:cs="Times New Roman"/>
        </w:rPr>
        <w:lastRenderedPageBreak/>
        <w:tab/>
      </w:r>
      <w:r w:rsidRPr="00EE082D">
        <w:rPr>
          <w:rFonts w:ascii="Times New Roman" w:hAnsi="Times New Roman" w:cs="Times New Roman"/>
        </w:rPr>
        <w:t>as issuing</w:t>
      </w:r>
      <w:r>
        <w:rPr>
          <w:rFonts w:ascii="Times New Roman" w:hAnsi="Times New Roman" w:cs="Times New Roman"/>
        </w:rPr>
        <w:t xml:space="preserve"> </w:t>
      </w:r>
      <w:r w:rsidRPr="00EE082D">
        <w:rPr>
          <w:rFonts w:ascii="Times New Roman" w:hAnsi="Times New Roman" w:cs="Times New Roman"/>
        </w:rPr>
        <w:t>a barring order for the children’s school. The ECtHR accordingly found no</w:t>
      </w:r>
      <w:r>
        <w:rPr>
          <w:rFonts w:ascii="Times New Roman" w:hAnsi="Times New Roman" w:cs="Times New Roman"/>
        </w:rPr>
        <w:t xml:space="preserve"> </w:t>
      </w:r>
      <w:r>
        <w:rPr>
          <w:rFonts w:ascii="Times New Roman" w:hAnsi="Times New Roman" w:cs="Times New Roman"/>
        </w:rPr>
        <w:tab/>
      </w:r>
      <w:r w:rsidRPr="00EE082D">
        <w:rPr>
          <w:rFonts w:ascii="Times New Roman" w:hAnsi="Times New Roman" w:cs="Times New Roman"/>
        </w:rPr>
        <w:t>violation of Article 2 of the ECHR.</w:t>
      </w:r>
    </w:p>
    <w:p w14:paraId="3C549CAF" w14:textId="2FCEC672" w:rsidR="00662FD8" w:rsidRDefault="00662FD8" w:rsidP="00662FD8">
      <w:pPr>
        <w:jc w:val="both"/>
        <w:rPr>
          <w:rFonts w:ascii="Times New Roman" w:hAnsi="Times New Roman" w:cs="Times New Roman"/>
        </w:rPr>
      </w:pPr>
      <w:r>
        <w:rPr>
          <w:rFonts w:ascii="Times New Roman" w:hAnsi="Times New Roman" w:cs="Times New Roman"/>
          <w:i/>
          <w:iCs/>
        </w:rPr>
        <w:tab/>
      </w:r>
      <w:r w:rsidRPr="00662FD8">
        <w:rPr>
          <w:rFonts w:ascii="Times New Roman" w:hAnsi="Times New Roman" w:cs="Times New Roman"/>
          <w:i/>
          <w:iCs/>
        </w:rPr>
        <w:t>Example:</w:t>
      </w:r>
      <w:r w:rsidRPr="00662FD8">
        <w:rPr>
          <w:rFonts w:ascii="Times New Roman" w:hAnsi="Times New Roman" w:cs="Times New Roman"/>
        </w:rPr>
        <w:t xml:space="preserve"> </w:t>
      </w:r>
      <w:bookmarkStart w:id="0" w:name="_Hlk166231170"/>
      <w:r w:rsidRPr="00662FD8">
        <w:rPr>
          <w:rFonts w:ascii="Times New Roman" w:hAnsi="Times New Roman" w:cs="Times New Roman"/>
        </w:rPr>
        <w:t xml:space="preserve">In the case of </w:t>
      </w:r>
      <w:proofErr w:type="spellStart"/>
      <w:r w:rsidRPr="00662FD8">
        <w:rPr>
          <w:rFonts w:ascii="Times New Roman" w:hAnsi="Times New Roman" w:cs="Times New Roman"/>
        </w:rPr>
        <w:t>Kontrová</w:t>
      </w:r>
      <w:proofErr w:type="spellEnd"/>
      <w:r w:rsidRPr="00662FD8">
        <w:rPr>
          <w:rFonts w:ascii="Times New Roman" w:hAnsi="Times New Roman" w:cs="Times New Roman"/>
        </w:rPr>
        <w:t xml:space="preserve"> v. Slovakia</w:t>
      </w:r>
      <w:r>
        <w:rPr>
          <w:rStyle w:val="FootnoteReference"/>
          <w:rFonts w:ascii="Times New Roman" w:hAnsi="Times New Roman" w:cs="Times New Roman"/>
        </w:rPr>
        <w:footnoteReference w:id="45"/>
      </w:r>
      <w:r w:rsidRPr="00662FD8">
        <w:rPr>
          <w:rFonts w:ascii="Times New Roman" w:hAnsi="Times New Roman" w:cs="Times New Roman"/>
        </w:rPr>
        <w:t>, the applicant had on several occasions</w:t>
      </w:r>
      <w:r>
        <w:rPr>
          <w:rFonts w:ascii="Times New Roman" w:hAnsi="Times New Roman" w:cs="Times New Roman"/>
        </w:rPr>
        <w:t xml:space="preserve"> </w:t>
      </w:r>
      <w:r>
        <w:rPr>
          <w:rFonts w:ascii="Times New Roman" w:hAnsi="Times New Roman" w:cs="Times New Roman"/>
        </w:rPr>
        <w:tab/>
      </w:r>
      <w:r w:rsidRPr="00662FD8">
        <w:rPr>
          <w:rFonts w:ascii="Times New Roman" w:hAnsi="Times New Roman" w:cs="Times New Roman"/>
        </w:rPr>
        <w:t>been physically assaulted by her husband. She complained</w:t>
      </w:r>
      <w:r>
        <w:rPr>
          <w:rFonts w:ascii="Times New Roman" w:hAnsi="Times New Roman" w:cs="Times New Roman"/>
        </w:rPr>
        <w:t xml:space="preserve"> </w:t>
      </w:r>
      <w:r w:rsidRPr="00662FD8">
        <w:rPr>
          <w:rFonts w:ascii="Times New Roman" w:hAnsi="Times New Roman" w:cs="Times New Roman"/>
        </w:rPr>
        <w:t xml:space="preserve">to the police, but later withdrew </w:t>
      </w:r>
      <w:r>
        <w:rPr>
          <w:rFonts w:ascii="Times New Roman" w:hAnsi="Times New Roman" w:cs="Times New Roman"/>
        </w:rPr>
        <w:tab/>
      </w:r>
      <w:r w:rsidRPr="00662FD8">
        <w:rPr>
          <w:rFonts w:ascii="Times New Roman" w:hAnsi="Times New Roman" w:cs="Times New Roman"/>
        </w:rPr>
        <w:t xml:space="preserve">her complaint. Her husband subsequently threatened to murder their children. A </w:t>
      </w:r>
      <w:proofErr w:type="gramStart"/>
      <w:r w:rsidRPr="00662FD8">
        <w:rPr>
          <w:rFonts w:ascii="Times New Roman" w:hAnsi="Times New Roman" w:cs="Times New Roman"/>
        </w:rPr>
        <w:t xml:space="preserve">relative </w:t>
      </w:r>
      <w:r>
        <w:rPr>
          <w:rFonts w:ascii="Times New Roman" w:hAnsi="Times New Roman" w:cs="Times New Roman"/>
        </w:rPr>
        <w:t xml:space="preserve"> </w:t>
      </w:r>
      <w:r>
        <w:rPr>
          <w:rFonts w:ascii="Times New Roman" w:hAnsi="Times New Roman" w:cs="Times New Roman"/>
        </w:rPr>
        <w:tab/>
      </w:r>
      <w:proofErr w:type="gramEnd"/>
      <w:r w:rsidRPr="00662FD8">
        <w:rPr>
          <w:rFonts w:ascii="Times New Roman" w:hAnsi="Times New Roman" w:cs="Times New Roman"/>
        </w:rPr>
        <w:t>reported this incident to</w:t>
      </w:r>
      <w:r>
        <w:rPr>
          <w:rFonts w:ascii="Times New Roman" w:hAnsi="Times New Roman" w:cs="Times New Roman"/>
        </w:rPr>
        <w:t xml:space="preserve"> </w:t>
      </w:r>
      <w:r w:rsidRPr="00662FD8">
        <w:rPr>
          <w:rFonts w:ascii="Times New Roman" w:hAnsi="Times New Roman" w:cs="Times New Roman"/>
        </w:rPr>
        <w:t xml:space="preserve">the police. Nevertheless, several days after the incident, the </w:t>
      </w:r>
      <w:r>
        <w:rPr>
          <w:rFonts w:ascii="Times New Roman" w:hAnsi="Times New Roman" w:cs="Times New Roman"/>
        </w:rPr>
        <w:tab/>
      </w:r>
      <w:r w:rsidRPr="00662FD8">
        <w:rPr>
          <w:rFonts w:ascii="Times New Roman" w:hAnsi="Times New Roman" w:cs="Times New Roman"/>
        </w:rPr>
        <w:t>applicant’s</w:t>
      </w:r>
      <w:r>
        <w:rPr>
          <w:rFonts w:ascii="Times New Roman" w:hAnsi="Times New Roman" w:cs="Times New Roman"/>
        </w:rPr>
        <w:t xml:space="preserve"> </w:t>
      </w:r>
      <w:r w:rsidRPr="00662FD8">
        <w:rPr>
          <w:rFonts w:ascii="Times New Roman" w:hAnsi="Times New Roman" w:cs="Times New Roman"/>
        </w:rPr>
        <w:t>husband shot himself and their two children dead. The ECtHR held that</w:t>
      </w:r>
      <w:r>
        <w:rPr>
          <w:rFonts w:ascii="Times New Roman" w:hAnsi="Times New Roman" w:cs="Times New Roman"/>
        </w:rPr>
        <w:t xml:space="preserve"> </w:t>
      </w:r>
      <w:r w:rsidRPr="00662FD8">
        <w:rPr>
          <w:rFonts w:ascii="Times New Roman" w:hAnsi="Times New Roman" w:cs="Times New Roman"/>
        </w:rPr>
        <w:t xml:space="preserve">a state’s </w:t>
      </w:r>
      <w:r>
        <w:rPr>
          <w:rFonts w:ascii="Times New Roman" w:hAnsi="Times New Roman" w:cs="Times New Roman"/>
        </w:rPr>
        <w:tab/>
      </w:r>
      <w:r w:rsidRPr="00662FD8">
        <w:rPr>
          <w:rFonts w:ascii="Times New Roman" w:hAnsi="Times New Roman" w:cs="Times New Roman"/>
        </w:rPr>
        <w:t>positive obligations arise in the sphere of Article 2 of the ECHR</w:t>
      </w:r>
      <w:r>
        <w:rPr>
          <w:rFonts w:ascii="Times New Roman" w:hAnsi="Times New Roman" w:cs="Times New Roman"/>
        </w:rPr>
        <w:t xml:space="preserve"> </w:t>
      </w:r>
      <w:r w:rsidRPr="00662FD8">
        <w:rPr>
          <w:rFonts w:ascii="Times New Roman" w:hAnsi="Times New Roman" w:cs="Times New Roman"/>
        </w:rPr>
        <w:t xml:space="preserve">whenever the authorities </w:t>
      </w:r>
      <w:r>
        <w:rPr>
          <w:rFonts w:ascii="Times New Roman" w:hAnsi="Times New Roman" w:cs="Times New Roman"/>
        </w:rPr>
        <w:tab/>
      </w:r>
      <w:r w:rsidRPr="00662FD8">
        <w:rPr>
          <w:rFonts w:ascii="Times New Roman" w:hAnsi="Times New Roman" w:cs="Times New Roman"/>
        </w:rPr>
        <w:t>know or ought to know of the existence of a</w:t>
      </w:r>
      <w:r>
        <w:rPr>
          <w:rFonts w:ascii="Times New Roman" w:hAnsi="Times New Roman" w:cs="Times New Roman"/>
        </w:rPr>
        <w:t xml:space="preserve"> </w:t>
      </w:r>
      <w:r w:rsidRPr="00662FD8">
        <w:rPr>
          <w:rFonts w:ascii="Times New Roman" w:hAnsi="Times New Roman" w:cs="Times New Roman"/>
        </w:rPr>
        <w:t xml:space="preserve">real and immediate risk to the life of an </w:t>
      </w:r>
      <w:r>
        <w:rPr>
          <w:rFonts w:ascii="Times New Roman" w:hAnsi="Times New Roman" w:cs="Times New Roman"/>
        </w:rPr>
        <w:tab/>
      </w:r>
      <w:r w:rsidRPr="00662FD8">
        <w:rPr>
          <w:rFonts w:ascii="Times New Roman" w:hAnsi="Times New Roman" w:cs="Times New Roman"/>
        </w:rPr>
        <w:t>identified individual. In this case,</w:t>
      </w:r>
      <w:r>
        <w:rPr>
          <w:rFonts w:ascii="Times New Roman" w:hAnsi="Times New Roman" w:cs="Times New Roman"/>
        </w:rPr>
        <w:t xml:space="preserve"> </w:t>
      </w:r>
      <w:r w:rsidRPr="00662FD8">
        <w:rPr>
          <w:rFonts w:ascii="Times New Roman" w:hAnsi="Times New Roman" w:cs="Times New Roman"/>
        </w:rPr>
        <w:t xml:space="preserve">the Slovak authorities should have known of such a risk </w:t>
      </w:r>
      <w:r>
        <w:rPr>
          <w:rFonts w:ascii="Times New Roman" w:hAnsi="Times New Roman" w:cs="Times New Roman"/>
        </w:rPr>
        <w:tab/>
      </w:r>
      <w:r w:rsidRPr="00662FD8">
        <w:rPr>
          <w:rFonts w:ascii="Times New Roman" w:hAnsi="Times New Roman" w:cs="Times New Roman"/>
        </w:rPr>
        <w:t>by virtue of the</w:t>
      </w:r>
      <w:r>
        <w:rPr>
          <w:rFonts w:ascii="Times New Roman" w:hAnsi="Times New Roman" w:cs="Times New Roman"/>
        </w:rPr>
        <w:t xml:space="preserve"> </w:t>
      </w:r>
      <w:r w:rsidRPr="00662FD8">
        <w:rPr>
          <w:rFonts w:ascii="Times New Roman" w:hAnsi="Times New Roman" w:cs="Times New Roman"/>
        </w:rPr>
        <w:t>pre-existing communications between the applicant and the police. The</w:t>
      </w:r>
      <w:r>
        <w:rPr>
          <w:rFonts w:ascii="Times New Roman" w:hAnsi="Times New Roman" w:cs="Times New Roman"/>
        </w:rPr>
        <w:tab/>
      </w:r>
      <w:r w:rsidRPr="00662FD8">
        <w:rPr>
          <w:rFonts w:ascii="Times New Roman" w:hAnsi="Times New Roman" w:cs="Times New Roman"/>
        </w:rPr>
        <w:t>positive obligations of the police should have entailed registering the applicant’s criminal</w:t>
      </w:r>
      <w:r>
        <w:rPr>
          <w:rFonts w:ascii="Times New Roman" w:hAnsi="Times New Roman" w:cs="Times New Roman"/>
        </w:rPr>
        <w:t xml:space="preserve"> </w:t>
      </w:r>
      <w:r>
        <w:rPr>
          <w:rFonts w:ascii="Times New Roman" w:hAnsi="Times New Roman" w:cs="Times New Roman"/>
        </w:rPr>
        <w:tab/>
      </w:r>
      <w:r w:rsidRPr="00662FD8">
        <w:rPr>
          <w:rFonts w:ascii="Times New Roman" w:hAnsi="Times New Roman" w:cs="Times New Roman"/>
        </w:rPr>
        <w:t xml:space="preserve">complaint, launching a criminal </w:t>
      </w:r>
      <w:proofErr w:type="gramStart"/>
      <w:r w:rsidRPr="00662FD8">
        <w:rPr>
          <w:rFonts w:ascii="Times New Roman" w:hAnsi="Times New Roman" w:cs="Times New Roman"/>
        </w:rPr>
        <w:t>investigation</w:t>
      </w:r>
      <w:proofErr w:type="gramEnd"/>
      <w:r w:rsidRPr="00662FD8">
        <w:rPr>
          <w:rFonts w:ascii="Times New Roman" w:hAnsi="Times New Roman" w:cs="Times New Roman"/>
        </w:rPr>
        <w:t xml:space="preserve"> and initiating criminal proceedings, keeping </w:t>
      </w:r>
      <w:r>
        <w:rPr>
          <w:rFonts w:ascii="Times New Roman" w:hAnsi="Times New Roman" w:cs="Times New Roman"/>
        </w:rPr>
        <w:tab/>
      </w:r>
      <w:r w:rsidRPr="00662FD8">
        <w:rPr>
          <w:rFonts w:ascii="Times New Roman" w:hAnsi="Times New Roman" w:cs="Times New Roman"/>
        </w:rPr>
        <w:t>a proper record of the emergency calls</w:t>
      </w:r>
      <w:r>
        <w:rPr>
          <w:rFonts w:ascii="Times New Roman" w:hAnsi="Times New Roman" w:cs="Times New Roman"/>
        </w:rPr>
        <w:t xml:space="preserve"> </w:t>
      </w:r>
      <w:r w:rsidRPr="00662FD8">
        <w:rPr>
          <w:rFonts w:ascii="Times New Roman" w:hAnsi="Times New Roman" w:cs="Times New Roman"/>
        </w:rPr>
        <w:t xml:space="preserve">and taking action in respect of the allegations that </w:t>
      </w:r>
      <w:r>
        <w:rPr>
          <w:rFonts w:ascii="Times New Roman" w:hAnsi="Times New Roman" w:cs="Times New Roman"/>
        </w:rPr>
        <w:tab/>
      </w:r>
      <w:r w:rsidRPr="00662FD8">
        <w:rPr>
          <w:rFonts w:ascii="Times New Roman" w:hAnsi="Times New Roman" w:cs="Times New Roman"/>
        </w:rPr>
        <w:t>the applicant’s husband</w:t>
      </w:r>
      <w:r>
        <w:rPr>
          <w:rFonts w:ascii="Times New Roman" w:hAnsi="Times New Roman" w:cs="Times New Roman"/>
        </w:rPr>
        <w:t xml:space="preserve"> </w:t>
      </w:r>
      <w:r w:rsidRPr="00662FD8">
        <w:rPr>
          <w:rFonts w:ascii="Times New Roman" w:hAnsi="Times New Roman" w:cs="Times New Roman"/>
        </w:rPr>
        <w:t xml:space="preserve">had a shotgun. The police, however, failed to meet its obligations </w:t>
      </w:r>
      <w:r>
        <w:rPr>
          <w:rFonts w:ascii="Times New Roman" w:hAnsi="Times New Roman" w:cs="Times New Roman"/>
        </w:rPr>
        <w:tab/>
      </w:r>
      <w:r w:rsidRPr="00662FD8">
        <w:rPr>
          <w:rFonts w:ascii="Times New Roman" w:hAnsi="Times New Roman" w:cs="Times New Roman"/>
        </w:rPr>
        <w:t>and th</w:t>
      </w:r>
      <w:r>
        <w:rPr>
          <w:rFonts w:ascii="Times New Roman" w:hAnsi="Times New Roman" w:cs="Times New Roman"/>
        </w:rPr>
        <w:t xml:space="preserve">e </w:t>
      </w:r>
      <w:r w:rsidRPr="00662FD8">
        <w:rPr>
          <w:rFonts w:ascii="Times New Roman" w:hAnsi="Times New Roman" w:cs="Times New Roman"/>
        </w:rPr>
        <w:t>direct consequence of those failures was the death of the applicant’s children, in</w:t>
      </w:r>
      <w:r>
        <w:rPr>
          <w:rFonts w:ascii="Times New Roman" w:hAnsi="Times New Roman" w:cs="Times New Roman"/>
        </w:rPr>
        <w:t xml:space="preserve"> </w:t>
      </w:r>
      <w:r>
        <w:rPr>
          <w:rFonts w:ascii="Times New Roman" w:hAnsi="Times New Roman" w:cs="Times New Roman"/>
        </w:rPr>
        <w:tab/>
      </w:r>
      <w:r w:rsidRPr="00662FD8">
        <w:rPr>
          <w:rFonts w:ascii="Times New Roman" w:hAnsi="Times New Roman" w:cs="Times New Roman"/>
        </w:rPr>
        <w:t>breach of Article 2 of the ECHR.</w:t>
      </w:r>
    </w:p>
    <w:bookmarkEnd w:id="0"/>
    <w:p w14:paraId="4DF88653" w14:textId="4E67D280" w:rsidR="00662FD8" w:rsidRDefault="00662FD8" w:rsidP="00662FD8">
      <w:pPr>
        <w:jc w:val="both"/>
        <w:rPr>
          <w:rFonts w:ascii="Times New Roman" w:hAnsi="Times New Roman" w:cs="Times New Roman"/>
        </w:rPr>
      </w:pPr>
      <w:r>
        <w:rPr>
          <w:rFonts w:ascii="Times New Roman" w:hAnsi="Times New Roman" w:cs="Times New Roman"/>
        </w:rPr>
        <w:tab/>
      </w:r>
      <w:r w:rsidRPr="00662FD8">
        <w:rPr>
          <w:rFonts w:ascii="Times New Roman" w:hAnsi="Times New Roman" w:cs="Times New Roman"/>
          <w:i/>
          <w:iCs/>
        </w:rPr>
        <w:t>Example:</w:t>
      </w:r>
      <w:r w:rsidRPr="00662FD8">
        <w:rPr>
          <w:rFonts w:ascii="Times New Roman" w:hAnsi="Times New Roman" w:cs="Times New Roman"/>
        </w:rPr>
        <w:t xml:space="preserve"> The case of </w:t>
      </w:r>
      <w:proofErr w:type="spellStart"/>
      <w:r w:rsidRPr="00662FD8">
        <w:rPr>
          <w:rFonts w:ascii="Times New Roman" w:hAnsi="Times New Roman" w:cs="Times New Roman"/>
        </w:rPr>
        <w:t>Talpis</w:t>
      </w:r>
      <w:proofErr w:type="spellEnd"/>
      <w:r w:rsidRPr="00662FD8">
        <w:rPr>
          <w:rFonts w:ascii="Times New Roman" w:hAnsi="Times New Roman" w:cs="Times New Roman"/>
        </w:rPr>
        <w:t xml:space="preserve"> v. Italy</w:t>
      </w:r>
      <w:r w:rsidR="00E42651">
        <w:rPr>
          <w:rStyle w:val="FootnoteReference"/>
          <w:rFonts w:ascii="Times New Roman" w:hAnsi="Times New Roman" w:cs="Times New Roman"/>
        </w:rPr>
        <w:footnoteReference w:id="46"/>
      </w:r>
      <w:r w:rsidRPr="00662FD8">
        <w:rPr>
          <w:rFonts w:ascii="Times New Roman" w:hAnsi="Times New Roman" w:cs="Times New Roman"/>
        </w:rPr>
        <w:t xml:space="preserve"> concerned several episodes of violence against the</w:t>
      </w:r>
      <w:r>
        <w:rPr>
          <w:rFonts w:ascii="Times New Roman" w:hAnsi="Times New Roman" w:cs="Times New Roman"/>
        </w:rPr>
        <w:t xml:space="preserve"> </w:t>
      </w:r>
      <w:r>
        <w:rPr>
          <w:rFonts w:ascii="Times New Roman" w:hAnsi="Times New Roman" w:cs="Times New Roman"/>
        </w:rPr>
        <w:tab/>
      </w:r>
      <w:r w:rsidRPr="00662FD8">
        <w:rPr>
          <w:rFonts w:ascii="Times New Roman" w:hAnsi="Times New Roman" w:cs="Times New Roman"/>
        </w:rPr>
        <w:t>applicant and her children by her husband. Following</w:t>
      </w:r>
      <w:r>
        <w:rPr>
          <w:rFonts w:ascii="Times New Roman" w:hAnsi="Times New Roman" w:cs="Times New Roman"/>
        </w:rPr>
        <w:t xml:space="preserve"> </w:t>
      </w:r>
      <w:r w:rsidRPr="00662FD8">
        <w:rPr>
          <w:rFonts w:ascii="Times New Roman" w:hAnsi="Times New Roman" w:cs="Times New Roman"/>
        </w:rPr>
        <w:t xml:space="preserve">the </w:t>
      </w:r>
      <w:proofErr w:type="spellStart"/>
      <w:r w:rsidRPr="00662FD8">
        <w:rPr>
          <w:rFonts w:ascii="Times New Roman" w:hAnsi="Times New Roman" w:cs="Times New Roman"/>
        </w:rPr>
        <w:t>frst</w:t>
      </w:r>
      <w:proofErr w:type="spellEnd"/>
      <w:r w:rsidRPr="00662FD8">
        <w:rPr>
          <w:rFonts w:ascii="Times New Roman" w:hAnsi="Times New Roman" w:cs="Times New Roman"/>
        </w:rPr>
        <w:t xml:space="preserve"> two episodes, the applicant </w:t>
      </w:r>
      <w:r>
        <w:rPr>
          <w:rFonts w:ascii="Times New Roman" w:hAnsi="Times New Roman" w:cs="Times New Roman"/>
        </w:rPr>
        <w:tab/>
      </w:r>
      <w:proofErr w:type="spellStart"/>
      <w:r w:rsidRPr="00662FD8">
        <w:rPr>
          <w:rFonts w:ascii="Times New Roman" w:hAnsi="Times New Roman" w:cs="Times New Roman"/>
        </w:rPr>
        <w:t>fled</w:t>
      </w:r>
      <w:proofErr w:type="spellEnd"/>
      <w:r w:rsidRPr="00662FD8">
        <w:rPr>
          <w:rFonts w:ascii="Times New Roman" w:hAnsi="Times New Roman" w:cs="Times New Roman"/>
        </w:rPr>
        <w:t xml:space="preserve"> a complaint against him and requested protection measures. The police questioned her </w:t>
      </w:r>
      <w:r>
        <w:rPr>
          <w:rFonts w:ascii="Times New Roman" w:hAnsi="Times New Roman" w:cs="Times New Roman"/>
        </w:rPr>
        <w:tab/>
      </w:r>
      <w:r w:rsidRPr="00662FD8">
        <w:rPr>
          <w:rFonts w:ascii="Times New Roman" w:hAnsi="Times New Roman" w:cs="Times New Roman"/>
        </w:rPr>
        <w:t xml:space="preserve">for the </w:t>
      </w:r>
      <w:proofErr w:type="spellStart"/>
      <w:r w:rsidRPr="00662FD8">
        <w:rPr>
          <w:rFonts w:ascii="Times New Roman" w:hAnsi="Times New Roman" w:cs="Times New Roman"/>
        </w:rPr>
        <w:t>frst</w:t>
      </w:r>
      <w:proofErr w:type="spellEnd"/>
      <w:r w:rsidRPr="00662FD8">
        <w:rPr>
          <w:rFonts w:ascii="Times New Roman" w:hAnsi="Times New Roman" w:cs="Times New Roman"/>
        </w:rPr>
        <w:t xml:space="preserve"> time</w:t>
      </w:r>
      <w:r>
        <w:rPr>
          <w:rFonts w:ascii="Times New Roman" w:hAnsi="Times New Roman" w:cs="Times New Roman"/>
        </w:rPr>
        <w:t xml:space="preserve"> </w:t>
      </w:r>
      <w:r w:rsidRPr="00662FD8">
        <w:rPr>
          <w:rFonts w:ascii="Times New Roman" w:hAnsi="Times New Roman" w:cs="Times New Roman"/>
        </w:rPr>
        <w:t xml:space="preserve">seven months after her complaint. Meanwhile, the third episode of violence </w:t>
      </w:r>
      <w:r>
        <w:rPr>
          <w:rFonts w:ascii="Times New Roman" w:hAnsi="Times New Roman" w:cs="Times New Roman"/>
        </w:rPr>
        <w:tab/>
      </w:r>
      <w:r w:rsidRPr="00662FD8">
        <w:rPr>
          <w:rFonts w:ascii="Times New Roman" w:hAnsi="Times New Roman" w:cs="Times New Roman"/>
        </w:rPr>
        <w:t xml:space="preserve">resulted in the </w:t>
      </w:r>
      <w:r>
        <w:rPr>
          <w:rFonts w:ascii="Times New Roman" w:hAnsi="Times New Roman" w:cs="Times New Roman"/>
        </w:rPr>
        <w:tab/>
      </w:r>
      <w:r w:rsidRPr="00662FD8">
        <w:rPr>
          <w:rFonts w:ascii="Times New Roman" w:hAnsi="Times New Roman" w:cs="Times New Roman"/>
        </w:rPr>
        <w:t xml:space="preserve">death of the couple’s son and in injuries to the applicant. The ECtHR took </w:t>
      </w:r>
      <w:r>
        <w:rPr>
          <w:rFonts w:ascii="Times New Roman" w:hAnsi="Times New Roman" w:cs="Times New Roman"/>
        </w:rPr>
        <w:tab/>
      </w:r>
      <w:r w:rsidRPr="00662FD8">
        <w:rPr>
          <w:rFonts w:ascii="Times New Roman" w:hAnsi="Times New Roman" w:cs="Times New Roman"/>
        </w:rPr>
        <w:t xml:space="preserve">note of the </w:t>
      </w:r>
      <w:r>
        <w:rPr>
          <w:rFonts w:ascii="Times New Roman" w:hAnsi="Times New Roman" w:cs="Times New Roman"/>
        </w:rPr>
        <w:tab/>
      </w:r>
      <w:r w:rsidRPr="00662FD8">
        <w:rPr>
          <w:rFonts w:ascii="Times New Roman" w:hAnsi="Times New Roman" w:cs="Times New Roman"/>
        </w:rPr>
        <w:t>following failures of the authorities:</w:t>
      </w:r>
      <w:r>
        <w:rPr>
          <w:rFonts w:ascii="Times New Roman" w:hAnsi="Times New Roman" w:cs="Times New Roman"/>
        </w:rPr>
        <w:t xml:space="preserve"> </w:t>
      </w:r>
      <w:r w:rsidRPr="00662FD8">
        <w:rPr>
          <w:rFonts w:ascii="Times New Roman" w:hAnsi="Times New Roman" w:cs="Times New Roman"/>
        </w:rPr>
        <w:t>(a) they did not conduct any</w:t>
      </w:r>
      <w:r>
        <w:rPr>
          <w:rFonts w:ascii="Times New Roman" w:hAnsi="Times New Roman" w:cs="Times New Roman"/>
        </w:rPr>
        <w:t xml:space="preserve"> </w:t>
      </w:r>
      <w:r>
        <w:rPr>
          <w:rFonts w:ascii="Times New Roman" w:hAnsi="Times New Roman" w:cs="Times New Roman"/>
        </w:rPr>
        <w:tab/>
      </w:r>
      <w:r w:rsidRPr="00662FD8">
        <w:rPr>
          <w:rFonts w:ascii="Times New Roman" w:hAnsi="Times New Roman" w:cs="Times New Roman"/>
        </w:rPr>
        <w:t>investigation for seven months following the</w:t>
      </w:r>
      <w:r>
        <w:rPr>
          <w:rFonts w:ascii="Times New Roman" w:hAnsi="Times New Roman" w:cs="Times New Roman"/>
        </w:rPr>
        <w:t xml:space="preserve"> </w:t>
      </w:r>
      <w:r>
        <w:rPr>
          <w:rFonts w:ascii="Times New Roman" w:hAnsi="Times New Roman" w:cs="Times New Roman"/>
        </w:rPr>
        <w:tab/>
      </w:r>
      <w:r w:rsidRPr="00662FD8">
        <w:rPr>
          <w:rFonts w:ascii="Times New Roman" w:hAnsi="Times New Roman" w:cs="Times New Roman"/>
        </w:rPr>
        <w:t xml:space="preserve">applicant’s complaint, nor did they </w:t>
      </w:r>
      <w:r>
        <w:rPr>
          <w:rFonts w:ascii="Times New Roman" w:hAnsi="Times New Roman" w:cs="Times New Roman"/>
        </w:rPr>
        <w:tab/>
      </w:r>
      <w:r w:rsidRPr="00662FD8">
        <w:rPr>
          <w:rFonts w:ascii="Times New Roman" w:hAnsi="Times New Roman" w:cs="Times New Roman"/>
        </w:rPr>
        <w:t xml:space="preserve">take any measures to protect her during that time; (b) the husband was convicted of serious </w:t>
      </w:r>
      <w:r>
        <w:rPr>
          <w:rFonts w:ascii="Times New Roman" w:hAnsi="Times New Roman" w:cs="Times New Roman"/>
        </w:rPr>
        <w:tab/>
      </w:r>
      <w:r w:rsidRPr="00662FD8">
        <w:rPr>
          <w:rFonts w:ascii="Times New Roman" w:hAnsi="Times New Roman" w:cs="Times New Roman"/>
        </w:rPr>
        <w:t>bodily harm three</w:t>
      </w:r>
      <w:r>
        <w:rPr>
          <w:rFonts w:ascii="Times New Roman" w:hAnsi="Times New Roman" w:cs="Times New Roman"/>
        </w:rPr>
        <w:t xml:space="preserve"> </w:t>
      </w:r>
      <w:r w:rsidRPr="00662FD8">
        <w:rPr>
          <w:rFonts w:ascii="Times New Roman" w:hAnsi="Times New Roman" w:cs="Times New Roman"/>
        </w:rPr>
        <w:t>years after the applicant had fled her complaint and only after he had</w:t>
      </w:r>
      <w:r>
        <w:rPr>
          <w:rFonts w:ascii="Times New Roman" w:hAnsi="Times New Roman" w:cs="Times New Roman"/>
        </w:rPr>
        <w:tab/>
      </w:r>
      <w:r w:rsidRPr="00662FD8">
        <w:rPr>
          <w:rFonts w:ascii="Times New Roman" w:hAnsi="Times New Roman" w:cs="Times New Roman"/>
        </w:rPr>
        <w:t xml:space="preserve">killed their son and attempted to kill the applicant; and (c) the police remained inactive for </w:t>
      </w:r>
      <w:r>
        <w:rPr>
          <w:rFonts w:ascii="Times New Roman" w:hAnsi="Times New Roman" w:cs="Times New Roman"/>
        </w:rPr>
        <w:tab/>
      </w:r>
      <w:r w:rsidRPr="00662FD8">
        <w:rPr>
          <w:rFonts w:ascii="Times New Roman" w:hAnsi="Times New Roman" w:cs="Times New Roman"/>
        </w:rPr>
        <w:t xml:space="preserve">six months after the prosecutor’s request to take immediate action on the applicant’s request </w:t>
      </w:r>
      <w:r>
        <w:rPr>
          <w:rFonts w:ascii="Times New Roman" w:hAnsi="Times New Roman" w:cs="Times New Roman"/>
        </w:rPr>
        <w:tab/>
      </w:r>
      <w:r w:rsidRPr="00662FD8">
        <w:rPr>
          <w:rFonts w:ascii="Times New Roman" w:hAnsi="Times New Roman" w:cs="Times New Roman"/>
        </w:rPr>
        <w:t>for protection. The Court foun</w:t>
      </w:r>
      <w:r>
        <w:rPr>
          <w:rFonts w:ascii="Times New Roman" w:hAnsi="Times New Roman" w:cs="Times New Roman"/>
        </w:rPr>
        <w:t xml:space="preserve">d </w:t>
      </w:r>
      <w:r w:rsidRPr="00662FD8">
        <w:rPr>
          <w:rFonts w:ascii="Times New Roman" w:hAnsi="Times New Roman" w:cs="Times New Roman"/>
        </w:rPr>
        <w:t xml:space="preserve">an </w:t>
      </w:r>
      <w:proofErr w:type="gramStart"/>
      <w:r w:rsidRPr="00662FD8">
        <w:rPr>
          <w:rFonts w:ascii="Times New Roman" w:hAnsi="Times New Roman" w:cs="Times New Roman"/>
        </w:rPr>
        <w:t>Article</w:t>
      </w:r>
      <w:proofErr w:type="gramEnd"/>
      <w:r w:rsidRPr="00662FD8">
        <w:rPr>
          <w:rFonts w:ascii="Times New Roman" w:hAnsi="Times New Roman" w:cs="Times New Roman"/>
        </w:rPr>
        <w:t xml:space="preserve"> 2 violation for failing to protect the lives of the </w:t>
      </w:r>
      <w:r>
        <w:rPr>
          <w:rFonts w:ascii="Times New Roman" w:hAnsi="Times New Roman" w:cs="Times New Roman"/>
        </w:rPr>
        <w:tab/>
      </w:r>
      <w:r w:rsidRPr="00662FD8">
        <w:rPr>
          <w:rFonts w:ascii="Times New Roman" w:hAnsi="Times New Roman" w:cs="Times New Roman"/>
        </w:rPr>
        <w:t>applicant and</w:t>
      </w:r>
      <w:r>
        <w:rPr>
          <w:rFonts w:ascii="Times New Roman" w:hAnsi="Times New Roman" w:cs="Times New Roman"/>
        </w:rPr>
        <w:t xml:space="preserve"> </w:t>
      </w:r>
      <w:r w:rsidRPr="00662FD8">
        <w:rPr>
          <w:rFonts w:ascii="Times New Roman" w:hAnsi="Times New Roman" w:cs="Times New Roman"/>
        </w:rPr>
        <w:t>her son, an Article 3 violation for failing to protect the applicant against</w:t>
      </w:r>
      <w:r>
        <w:rPr>
          <w:rFonts w:ascii="Times New Roman" w:hAnsi="Times New Roman" w:cs="Times New Roman"/>
        </w:rPr>
        <w:t xml:space="preserve"> </w:t>
      </w:r>
      <w:r>
        <w:rPr>
          <w:rFonts w:ascii="Times New Roman" w:hAnsi="Times New Roman" w:cs="Times New Roman"/>
        </w:rPr>
        <w:tab/>
      </w:r>
      <w:r w:rsidRPr="00662FD8">
        <w:rPr>
          <w:rFonts w:ascii="Times New Roman" w:hAnsi="Times New Roman" w:cs="Times New Roman"/>
        </w:rPr>
        <w:t>domestic violence and a violation of Article 14, read in conjunction with</w:t>
      </w:r>
      <w:r>
        <w:rPr>
          <w:rFonts w:ascii="Times New Roman" w:hAnsi="Times New Roman" w:cs="Times New Roman"/>
        </w:rPr>
        <w:t xml:space="preserve"> </w:t>
      </w:r>
      <w:r w:rsidRPr="00662FD8">
        <w:rPr>
          <w:rFonts w:ascii="Times New Roman" w:hAnsi="Times New Roman" w:cs="Times New Roman"/>
        </w:rPr>
        <w:t xml:space="preserve">Articles 2 and </w:t>
      </w:r>
      <w:r>
        <w:rPr>
          <w:rFonts w:ascii="Times New Roman" w:hAnsi="Times New Roman" w:cs="Times New Roman"/>
        </w:rPr>
        <w:tab/>
      </w:r>
      <w:r w:rsidRPr="00662FD8">
        <w:rPr>
          <w:rFonts w:ascii="Times New Roman" w:hAnsi="Times New Roman" w:cs="Times New Roman"/>
        </w:rPr>
        <w:t>3.</w:t>
      </w:r>
      <w:r w:rsidR="00E42651">
        <w:rPr>
          <w:rStyle w:val="FootnoteReference"/>
          <w:rFonts w:ascii="Times New Roman" w:hAnsi="Times New Roman" w:cs="Times New Roman"/>
        </w:rPr>
        <w:footnoteReference w:id="47"/>
      </w:r>
    </w:p>
    <w:p w14:paraId="59346667" w14:textId="2B4D9D65" w:rsidR="007D3DC3" w:rsidRDefault="00654C42" w:rsidP="00654C42">
      <w:pPr>
        <w:jc w:val="both"/>
        <w:rPr>
          <w:rFonts w:ascii="Times New Roman" w:hAnsi="Times New Roman" w:cs="Times New Roman"/>
        </w:rPr>
      </w:pPr>
      <w:r>
        <w:rPr>
          <w:rFonts w:ascii="Times New Roman" w:hAnsi="Times New Roman" w:cs="Times New Roman"/>
        </w:rPr>
        <w:tab/>
      </w:r>
      <w:r w:rsidRPr="00654C42">
        <w:rPr>
          <w:rFonts w:ascii="Times New Roman" w:hAnsi="Times New Roman" w:cs="Times New Roman"/>
        </w:rPr>
        <w:t>Cases of child neglect, either in state institutions or at home, have also been</w:t>
      </w:r>
      <w:r>
        <w:rPr>
          <w:rFonts w:ascii="Times New Roman" w:hAnsi="Times New Roman" w:cs="Times New Roman"/>
        </w:rPr>
        <w:t xml:space="preserve"> </w:t>
      </w:r>
      <w:r w:rsidRPr="00654C42">
        <w:rPr>
          <w:rFonts w:ascii="Times New Roman" w:hAnsi="Times New Roman" w:cs="Times New Roman"/>
        </w:rPr>
        <w:t xml:space="preserve">raised under the ECHR. The obligations of the authorities in situations of parental child neglect are </w:t>
      </w:r>
      <w:proofErr w:type="gramStart"/>
      <w:r w:rsidRPr="00654C42">
        <w:rPr>
          <w:rFonts w:ascii="Times New Roman" w:hAnsi="Times New Roman" w:cs="Times New Roman"/>
        </w:rPr>
        <w:t>similar to</w:t>
      </w:r>
      <w:proofErr w:type="gramEnd"/>
      <w:r w:rsidRPr="00654C42">
        <w:rPr>
          <w:rFonts w:ascii="Times New Roman" w:hAnsi="Times New Roman" w:cs="Times New Roman"/>
        </w:rPr>
        <w:t xml:space="preserve"> those in the cases presented previously. On</w:t>
      </w:r>
      <w:r>
        <w:rPr>
          <w:rFonts w:ascii="Times New Roman" w:hAnsi="Times New Roman" w:cs="Times New Roman"/>
        </w:rPr>
        <w:t xml:space="preserve"> </w:t>
      </w:r>
      <w:r w:rsidRPr="00654C42">
        <w:rPr>
          <w:rFonts w:ascii="Times New Roman" w:hAnsi="Times New Roman" w:cs="Times New Roman"/>
        </w:rPr>
        <w:t xml:space="preserve">the one hand, the state needs to put in place effective </w:t>
      </w:r>
      <w:r w:rsidRPr="00654C42">
        <w:rPr>
          <w:rFonts w:ascii="Times New Roman" w:hAnsi="Times New Roman" w:cs="Times New Roman"/>
        </w:rPr>
        <w:lastRenderedPageBreak/>
        <w:t>mechanisms for child</w:t>
      </w:r>
      <w:r>
        <w:rPr>
          <w:rFonts w:ascii="Times New Roman" w:hAnsi="Times New Roman" w:cs="Times New Roman"/>
        </w:rPr>
        <w:t xml:space="preserve"> </w:t>
      </w:r>
      <w:r w:rsidRPr="00654C42">
        <w:rPr>
          <w:rFonts w:ascii="Times New Roman" w:hAnsi="Times New Roman" w:cs="Times New Roman"/>
        </w:rPr>
        <w:t xml:space="preserve">protection, while on the other, state authorities must </w:t>
      </w:r>
      <w:proofErr w:type="gramStart"/>
      <w:r w:rsidRPr="00654C42">
        <w:rPr>
          <w:rFonts w:ascii="Times New Roman" w:hAnsi="Times New Roman" w:cs="Times New Roman"/>
        </w:rPr>
        <w:t>take action</w:t>
      </w:r>
      <w:proofErr w:type="gramEnd"/>
      <w:r w:rsidRPr="00654C42">
        <w:rPr>
          <w:rFonts w:ascii="Times New Roman" w:hAnsi="Times New Roman" w:cs="Times New Roman"/>
        </w:rPr>
        <w:t xml:space="preserve"> for protecting children in cases of reported child neglect, or where there is enough evidence of child neglect at their disposal, be it in homes or in privately run institutions</w:t>
      </w:r>
      <w:r w:rsidR="0059683E">
        <w:rPr>
          <w:rStyle w:val="FootnoteReference"/>
          <w:rFonts w:ascii="Times New Roman" w:hAnsi="Times New Roman" w:cs="Times New Roman"/>
        </w:rPr>
        <w:footnoteReference w:id="48"/>
      </w:r>
      <w:r w:rsidRPr="00654C42">
        <w:rPr>
          <w:rFonts w:ascii="Times New Roman" w:hAnsi="Times New Roman" w:cs="Times New Roman"/>
        </w:rPr>
        <w:t>. Cases of neglect in state</w:t>
      </w:r>
      <w:r>
        <w:rPr>
          <w:rFonts w:ascii="Times New Roman" w:hAnsi="Times New Roman" w:cs="Times New Roman"/>
        </w:rPr>
        <w:t xml:space="preserve"> </w:t>
      </w:r>
      <w:r w:rsidRPr="00654C42">
        <w:rPr>
          <w:rFonts w:ascii="Times New Roman" w:hAnsi="Times New Roman" w:cs="Times New Roman"/>
        </w:rPr>
        <w:t>institutions impose direct obligations on the</w:t>
      </w:r>
      <w:r>
        <w:rPr>
          <w:rFonts w:ascii="Times New Roman" w:hAnsi="Times New Roman" w:cs="Times New Roman"/>
        </w:rPr>
        <w:t xml:space="preserve"> </w:t>
      </w:r>
      <w:r w:rsidRPr="00654C42">
        <w:rPr>
          <w:rFonts w:ascii="Times New Roman" w:hAnsi="Times New Roman" w:cs="Times New Roman"/>
        </w:rPr>
        <w:t>authorities to protect children by ensuring that they receive adequate (medical) care, that the facilities where they are placed are adequate and/or that the</w:t>
      </w:r>
      <w:r>
        <w:rPr>
          <w:rFonts w:ascii="Times New Roman" w:hAnsi="Times New Roman" w:cs="Times New Roman"/>
        </w:rPr>
        <w:t xml:space="preserve"> </w:t>
      </w:r>
      <w:r w:rsidRPr="00654C42">
        <w:rPr>
          <w:rFonts w:ascii="Times New Roman" w:hAnsi="Times New Roman" w:cs="Times New Roman"/>
        </w:rPr>
        <w:t>staff is trained to deal with the needs of children</w:t>
      </w:r>
      <w:r>
        <w:rPr>
          <w:rStyle w:val="FootnoteReference"/>
          <w:rFonts w:ascii="Times New Roman" w:hAnsi="Times New Roman" w:cs="Times New Roman"/>
        </w:rPr>
        <w:footnoteReference w:id="49"/>
      </w:r>
      <w:r w:rsidRPr="00654C42">
        <w:rPr>
          <w:rFonts w:ascii="Times New Roman" w:hAnsi="Times New Roman" w:cs="Times New Roman"/>
        </w:rPr>
        <w:t>.</w:t>
      </w:r>
    </w:p>
    <w:p w14:paraId="11E1EC44" w14:textId="0509C3AD" w:rsidR="0059683E" w:rsidRPr="0059683E" w:rsidRDefault="0059683E" w:rsidP="0059683E">
      <w:pPr>
        <w:jc w:val="both"/>
        <w:rPr>
          <w:rFonts w:ascii="Times New Roman" w:hAnsi="Times New Roman" w:cs="Times New Roman"/>
        </w:rPr>
      </w:pPr>
      <w:r>
        <w:rPr>
          <w:rFonts w:ascii="Times New Roman" w:hAnsi="Times New Roman" w:cs="Times New Roman"/>
        </w:rPr>
        <w:tab/>
      </w:r>
      <w:r w:rsidRPr="0059683E">
        <w:rPr>
          <w:rFonts w:ascii="Times New Roman" w:hAnsi="Times New Roman" w:cs="Times New Roman"/>
        </w:rPr>
        <w:t>The Istanbul Convention is the first legally binding international instrument on</w:t>
      </w:r>
      <w:r>
        <w:rPr>
          <w:rFonts w:ascii="Times New Roman" w:hAnsi="Times New Roman" w:cs="Times New Roman"/>
        </w:rPr>
        <w:t xml:space="preserve"> </w:t>
      </w:r>
      <w:r w:rsidRPr="0059683E">
        <w:rPr>
          <w:rFonts w:ascii="Times New Roman" w:hAnsi="Times New Roman" w:cs="Times New Roman"/>
        </w:rPr>
        <w:t>preventing and combating violence against women and girls at international</w:t>
      </w:r>
      <w:r>
        <w:rPr>
          <w:rFonts w:ascii="Times New Roman" w:hAnsi="Times New Roman" w:cs="Times New Roman"/>
        </w:rPr>
        <w:t xml:space="preserve"> </w:t>
      </w:r>
      <w:r w:rsidRPr="0059683E">
        <w:rPr>
          <w:rFonts w:ascii="Times New Roman" w:hAnsi="Times New Roman" w:cs="Times New Roman"/>
        </w:rPr>
        <w:t>level, signed by all EU Member States, and the EU</w:t>
      </w:r>
      <w:r>
        <w:rPr>
          <w:rStyle w:val="FootnoteReference"/>
          <w:rFonts w:ascii="Times New Roman" w:hAnsi="Times New Roman" w:cs="Times New Roman"/>
        </w:rPr>
        <w:footnoteReference w:id="50"/>
      </w:r>
      <w:r w:rsidRPr="0059683E">
        <w:rPr>
          <w:rFonts w:ascii="Times New Roman" w:hAnsi="Times New Roman" w:cs="Times New Roman"/>
        </w:rPr>
        <w:t>, and includes several references to children</w:t>
      </w:r>
      <w:r>
        <w:rPr>
          <w:rStyle w:val="FootnoteReference"/>
          <w:rFonts w:ascii="Times New Roman" w:hAnsi="Times New Roman" w:cs="Times New Roman"/>
        </w:rPr>
        <w:footnoteReference w:id="51"/>
      </w:r>
      <w:r w:rsidRPr="0059683E">
        <w:rPr>
          <w:rFonts w:ascii="Times New Roman" w:hAnsi="Times New Roman" w:cs="Times New Roman"/>
        </w:rPr>
        <w:t>. First, under Article 3 (f),</w:t>
      </w:r>
      <w:r>
        <w:rPr>
          <w:rFonts w:ascii="Times New Roman" w:hAnsi="Times New Roman" w:cs="Times New Roman"/>
        </w:rPr>
        <w:t xml:space="preserve"> </w:t>
      </w:r>
      <w:r w:rsidRPr="0059683E">
        <w:rPr>
          <w:rFonts w:ascii="Times New Roman" w:hAnsi="Times New Roman" w:cs="Times New Roman"/>
        </w:rPr>
        <w:t>girls below the age of 18 are to</w:t>
      </w:r>
      <w:r>
        <w:rPr>
          <w:rFonts w:ascii="Times New Roman" w:hAnsi="Times New Roman" w:cs="Times New Roman"/>
        </w:rPr>
        <w:t xml:space="preserve"> </w:t>
      </w:r>
      <w:r w:rsidRPr="0059683E">
        <w:rPr>
          <w:rFonts w:ascii="Times New Roman" w:hAnsi="Times New Roman" w:cs="Times New Roman"/>
        </w:rPr>
        <w:t>be considered ‘women’, therefore, all the provisions of the convention apply</w:t>
      </w:r>
      <w:r>
        <w:rPr>
          <w:rFonts w:ascii="Times New Roman" w:hAnsi="Times New Roman" w:cs="Times New Roman"/>
        </w:rPr>
        <w:t xml:space="preserve"> </w:t>
      </w:r>
      <w:r w:rsidRPr="0059683E">
        <w:rPr>
          <w:rFonts w:ascii="Times New Roman" w:hAnsi="Times New Roman" w:cs="Times New Roman"/>
        </w:rPr>
        <w:t>to them. Secondly, under Article 2 (2), States Parties are encouraged to apply the convention to all victims of domestic violence, which can include children. In fact, in most cases children are witnesses to and are severely affected by domestic violence within the home. Finally, child-specific provisions</w:t>
      </w:r>
      <w:r>
        <w:rPr>
          <w:rFonts w:ascii="Times New Roman" w:hAnsi="Times New Roman" w:cs="Times New Roman"/>
        </w:rPr>
        <w:t xml:space="preserve"> </w:t>
      </w:r>
      <w:r w:rsidRPr="0059683E">
        <w:rPr>
          <w:rFonts w:ascii="Times New Roman" w:hAnsi="Times New Roman" w:cs="Times New Roman"/>
        </w:rPr>
        <w:t>of the convention include obligations for states to take measures to address</w:t>
      </w:r>
      <w:r>
        <w:rPr>
          <w:rFonts w:ascii="Times New Roman" w:hAnsi="Times New Roman" w:cs="Times New Roman"/>
        </w:rPr>
        <w:t xml:space="preserve"> </w:t>
      </w:r>
      <w:r w:rsidRPr="0059683E">
        <w:rPr>
          <w:rFonts w:ascii="Times New Roman" w:hAnsi="Times New Roman" w:cs="Times New Roman"/>
        </w:rPr>
        <w:t>the needs of child victims, raise awareness among children, and protect child</w:t>
      </w:r>
      <w:r>
        <w:rPr>
          <w:rFonts w:ascii="Times New Roman" w:hAnsi="Times New Roman" w:cs="Times New Roman"/>
        </w:rPr>
        <w:t xml:space="preserve"> </w:t>
      </w:r>
      <w:r w:rsidRPr="0059683E">
        <w:rPr>
          <w:rFonts w:ascii="Times New Roman" w:hAnsi="Times New Roman" w:cs="Times New Roman"/>
        </w:rPr>
        <w:t>witnesses.</w:t>
      </w:r>
    </w:p>
    <w:p w14:paraId="2AFD92A9" w14:textId="60E5FE91" w:rsidR="0059683E" w:rsidRPr="0059683E" w:rsidRDefault="0059683E" w:rsidP="0059683E">
      <w:pPr>
        <w:jc w:val="both"/>
        <w:rPr>
          <w:rFonts w:ascii="Times New Roman" w:hAnsi="Times New Roman" w:cs="Times New Roman"/>
        </w:rPr>
      </w:pPr>
      <w:r>
        <w:rPr>
          <w:rFonts w:ascii="Times New Roman" w:hAnsi="Times New Roman" w:cs="Times New Roman"/>
        </w:rPr>
        <w:tab/>
      </w:r>
      <w:r w:rsidRPr="0059683E">
        <w:rPr>
          <w:rFonts w:ascii="Times New Roman" w:hAnsi="Times New Roman" w:cs="Times New Roman"/>
        </w:rPr>
        <w:t>In the same vein, under Article 17 of the ESC, states are obliged to prohibit all</w:t>
      </w:r>
      <w:r>
        <w:rPr>
          <w:rFonts w:ascii="Times New Roman" w:hAnsi="Times New Roman" w:cs="Times New Roman"/>
        </w:rPr>
        <w:t xml:space="preserve"> </w:t>
      </w:r>
      <w:r w:rsidRPr="0059683E">
        <w:rPr>
          <w:rFonts w:ascii="Times New Roman" w:hAnsi="Times New Roman" w:cs="Times New Roman"/>
        </w:rPr>
        <w:t>forms of violence against children and to adopt adequate criminal and civil law</w:t>
      </w:r>
      <w:r>
        <w:rPr>
          <w:rFonts w:ascii="Times New Roman" w:hAnsi="Times New Roman" w:cs="Times New Roman"/>
        </w:rPr>
        <w:t xml:space="preserve"> </w:t>
      </w:r>
      <w:r w:rsidRPr="0059683E">
        <w:rPr>
          <w:rFonts w:ascii="Times New Roman" w:hAnsi="Times New Roman" w:cs="Times New Roman"/>
        </w:rPr>
        <w:t>provisions.</w:t>
      </w:r>
    </w:p>
    <w:p w14:paraId="5E9B082B" w14:textId="41E37F2C" w:rsidR="00AE4440" w:rsidRPr="00AE4440" w:rsidRDefault="0059683E" w:rsidP="00D22EF6">
      <w:pPr>
        <w:jc w:val="both"/>
        <w:rPr>
          <w:rFonts w:ascii="Times New Roman" w:hAnsi="Times New Roman" w:cs="Times New Roman"/>
        </w:rPr>
      </w:pPr>
      <w:r>
        <w:rPr>
          <w:rFonts w:ascii="Times New Roman" w:hAnsi="Times New Roman" w:cs="Times New Roman"/>
        </w:rPr>
        <w:tab/>
      </w:r>
      <w:r w:rsidRPr="0059683E">
        <w:rPr>
          <w:rFonts w:ascii="Times New Roman" w:hAnsi="Times New Roman" w:cs="Times New Roman"/>
        </w:rPr>
        <w:t>The issues of domestic violence and child neglect have been addressed in various non</w:t>
      </w:r>
      <w:r>
        <w:rPr>
          <w:rFonts w:ascii="Times New Roman" w:hAnsi="Times New Roman" w:cs="Times New Roman"/>
        </w:rPr>
        <w:t xml:space="preserve"> </w:t>
      </w:r>
      <w:r w:rsidRPr="0059683E">
        <w:rPr>
          <w:rFonts w:ascii="Times New Roman" w:hAnsi="Times New Roman" w:cs="Times New Roman"/>
        </w:rPr>
        <w:t xml:space="preserve">legally binding instruments of the </w:t>
      </w:r>
      <w:proofErr w:type="spellStart"/>
      <w:r w:rsidRPr="0059683E">
        <w:rPr>
          <w:rFonts w:ascii="Times New Roman" w:hAnsi="Times New Roman" w:cs="Times New Roman"/>
        </w:rPr>
        <w:t>CoE</w:t>
      </w:r>
      <w:proofErr w:type="spellEnd"/>
      <w:r>
        <w:rPr>
          <w:rStyle w:val="FootnoteReference"/>
          <w:rFonts w:ascii="Times New Roman" w:hAnsi="Times New Roman" w:cs="Times New Roman"/>
        </w:rPr>
        <w:footnoteReference w:id="52"/>
      </w:r>
      <w:r w:rsidRPr="0059683E">
        <w:rPr>
          <w:rFonts w:ascii="Times New Roman" w:hAnsi="Times New Roman" w:cs="Times New Roman"/>
        </w:rPr>
        <w:t>.</w:t>
      </w:r>
      <w:r w:rsidRPr="0059683E">
        <w:rPr>
          <w:rFonts w:ascii="Times New Roman" w:hAnsi="Times New Roman" w:cs="Times New Roman"/>
        </w:rPr>
        <w:cr/>
      </w:r>
    </w:p>
    <w:p w14:paraId="4898D96D" w14:textId="4F92847D" w:rsidR="00D22EF6" w:rsidRPr="00D22EF6" w:rsidRDefault="00D22EF6" w:rsidP="00D22EF6">
      <w:pPr>
        <w:jc w:val="center"/>
        <w:rPr>
          <w:rFonts w:ascii="Times New Roman" w:hAnsi="Times New Roman" w:cs="Times New Roman"/>
          <w:b/>
          <w:bCs/>
          <w:lang w:val="ro-RO"/>
        </w:rPr>
      </w:pPr>
      <w:r w:rsidRPr="00D22EF6">
        <w:rPr>
          <w:rFonts w:ascii="Times New Roman" w:hAnsi="Times New Roman" w:cs="Times New Roman"/>
          <w:b/>
          <w:bCs/>
          <w:lang w:val="ro-RO"/>
        </w:rPr>
        <w:t>4.</w:t>
      </w:r>
      <w:r w:rsidRPr="00D22EF6">
        <w:rPr>
          <w:rFonts w:ascii="Times New Roman" w:hAnsi="Times New Roman" w:cs="Times New Roman"/>
          <w:b/>
          <w:bCs/>
          <w:lang w:val="ro-RO"/>
        </w:rPr>
        <w:tab/>
        <w:t>Child exploitation:</w:t>
      </w:r>
    </w:p>
    <w:p w14:paraId="2ADA0962" w14:textId="77777777" w:rsidR="00D22EF6" w:rsidRPr="00D22EF6" w:rsidRDefault="00D22EF6" w:rsidP="00D22EF6">
      <w:pPr>
        <w:jc w:val="center"/>
        <w:rPr>
          <w:rFonts w:ascii="Times New Roman" w:hAnsi="Times New Roman" w:cs="Times New Roman"/>
          <w:lang w:val="ro-RO"/>
        </w:rPr>
      </w:pPr>
      <w:r w:rsidRPr="00D22EF6">
        <w:rPr>
          <w:rFonts w:ascii="Segoe UI Symbol" w:hAnsi="Segoe UI Symbol" w:cs="Segoe UI Symbol"/>
          <w:lang w:val="ro-RO"/>
        </w:rPr>
        <w:t>❖</w:t>
      </w:r>
      <w:r w:rsidRPr="00D22EF6">
        <w:rPr>
          <w:rFonts w:ascii="Times New Roman" w:hAnsi="Times New Roman" w:cs="Times New Roman"/>
          <w:lang w:val="ro-RO"/>
        </w:rPr>
        <w:tab/>
        <w:t>Forced labour</w:t>
      </w:r>
    </w:p>
    <w:p w14:paraId="09A6C5D4" w14:textId="77777777" w:rsidR="00D22EF6" w:rsidRPr="00D22EF6" w:rsidRDefault="00D22EF6" w:rsidP="00D22EF6">
      <w:pPr>
        <w:jc w:val="center"/>
        <w:rPr>
          <w:rFonts w:ascii="Times New Roman" w:hAnsi="Times New Roman" w:cs="Times New Roman"/>
          <w:lang w:val="ro-RO"/>
        </w:rPr>
      </w:pPr>
      <w:r w:rsidRPr="00D22EF6">
        <w:rPr>
          <w:rFonts w:ascii="Segoe UI Symbol" w:hAnsi="Segoe UI Symbol" w:cs="Segoe UI Symbol"/>
          <w:lang w:val="ro-RO"/>
        </w:rPr>
        <w:t>❖</w:t>
      </w:r>
      <w:r w:rsidRPr="00D22EF6">
        <w:rPr>
          <w:rFonts w:ascii="Times New Roman" w:hAnsi="Times New Roman" w:cs="Times New Roman"/>
          <w:lang w:val="ro-RO"/>
        </w:rPr>
        <w:tab/>
        <w:t>Child trafficking</w:t>
      </w:r>
    </w:p>
    <w:p w14:paraId="23150B64" w14:textId="5E000598" w:rsidR="00251C82" w:rsidRDefault="00D22EF6" w:rsidP="00D22EF6">
      <w:pPr>
        <w:jc w:val="center"/>
        <w:rPr>
          <w:rFonts w:ascii="Times New Roman" w:hAnsi="Times New Roman" w:cs="Times New Roman"/>
          <w:lang w:val="ro-RO"/>
        </w:rPr>
      </w:pPr>
      <w:r w:rsidRPr="00D22EF6">
        <w:rPr>
          <w:rFonts w:ascii="Segoe UI Symbol" w:hAnsi="Segoe UI Symbol" w:cs="Segoe UI Symbol"/>
          <w:lang w:val="ro-RO"/>
        </w:rPr>
        <w:t>❖</w:t>
      </w:r>
      <w:r w:rsidRPr="00D22EF6">
        <w:rPr>
          <w:rFonts w:ascii="Times New Roman" w:hAnsi="Times New Roman" w:cs="Times New Roman"/>
          <w:lang w:val="ro-RO"/>
        </w:rPr>
        <w:tab/>
        <w:t>Sexual exploitation</w:t>
      </w:r>
    </w:p>
    <w:p w14:paraId="37C94D85" w14:textId="77777777" w:rsidR="00D22EF6" w:rsidRPr="003806CB" w:rsidRDefault="00D22EF6" w:rsidP="00D22EF6">
      <w:pPr>
        <w:rPr>
          <w:rFonts w:ascii="Times New Roman" w:hAnsi="Times New Roman" w:cs="Times New Roman"/>
          <w:lang w:val="ro-RO"/>
        </w:rPr>
      </w:pPr>
    </w:p>
    <w:p w14:paraId="704CEF44" w14:textId="77777777" w:rsidR="00801004" w:rsidRDefault="00801004" w:rsidP="00801004">
      <w:pPr>
        <w:pStyle w:val="ListParagraph"/>
        <w:ind w:left="0"/>
        <w:jc w:val="both"/>
        <w:rPr>
          <w:rFonts w:ascii="Times New Roman" w:hAnsi="Times New Roman" w:cs="Times New Roman"/>
          <w:b/>
          <w:bCs/>
          <w:i/>
          <w:iCs/>
          <w:lang w:val="ro-RO"/>
        </w:rPr>
      </w:pPr>
      <w:r w:rsidRPr="00801004">
        <w:rPr>
          <w:rFonts w:ascii="Times New Roman" w:hAnsi="Times New Roman" w:cs="Times New Roman"/>
          <w:b/>
          <w:bCs/>
          <w:i/>
          <w:iCs/>
          <w:lang w:val="ro-RO"/>
        </w:rPr>
        <w:t>Key point:</w:t>
      </w:r>
    </w:p>
    <w:p w14:paraId="5A751185" w14:textId="4D563D4C" w:rsidR="00801004" w:rsidRPr="00801004" w:rsidRDefault="00801004" w:rsidP="00801004">
      <w:pPr>
        <w:pStyle w:val="ListParagraph"/>
        <w:numPr>
          <w:ilvl w:val="0"/>
          <w:numId w:val="2"/>
        </w:numPr>
        <w:jc w:val="both"/>
        <w:rPr>
          <w:rFonts w:ascii="Times New Roman" w:hAnsi="Times New Roman" w:cs="Times New Roman"/>
          <w:b/>
          <w:bCs/>
          <w:i/>
          <w:iCs/>
          <w:lang w:val="ro-RO"/>
        </w:rPr>
      </w:pPr>
      <w:r w:rsidRPr="00801004">
        <w:rPr>
          <w:rFonts w:ascii="Times New Roman" w:hAnsi="Times New Roman" w:cs="Times New Roman"/>
          <w:lang w:val="ro-RO"/>
        </w:rPr>
        <w:lastRenderedPageBreak/>
        <w:t>State authorities have a duty to cooperate effectively to protect children against</w:t>
      </w:r>
    </w:p>
    <w:p w14:paraId="241C4626" w14:textId="582DF65A" w:rsidR="00E43BDC" w:rsidRDefault="00801004" w:rsidP="00801004">
      <w:pPr>
        <w:pStyle w:val="ListParagraph"/>
        <w:ind w:left="0"/>
        <w:jc w:val="both"/>
        <w:rPr>
          <w:rFonts w:ascii="Times New Roman" w:hAnsi="Times New Roman" w:cs="Times New Roman"/>
          <w:lang w:val="ro-RO"/>
        </w:rPr>
      </w:pPr>
      <w:r w:rsidRPr="00801004">
        <w:rPr>
          <w:rFonts w:ascii="Times New Roman" w:hAnsi="Times New Roman" w:cs="Times New Roman"/>
          <w:lang w:val="ro-RO"/>
        </w:rPr>
        <w:t>forced labour, traffcking and child sexual exploitation material, including in the conduct of investigations.</w:t>
      </w:r>
    </w:p>
    <w:p w14:paraId="24680BFF" w14:textId="46A0FA32" w:rsidR="00E43BDC" w:rsidRDefault="00E43BDC" w:rsidP="002B0F6D">
      <w:pPr>
        <w:pStyle w:val="ListParagraph"/>
        <w:ind w:left="0"/>
        <w:jc w:val="both"/>
        <w:rPr>
          <w:rFonts w:ascii="Times New Roman" w:hAnsi="Times New Roman" w:cs="Times New Roman"/>
          <w:lang w:val="ro-RO"/>
        </w:rPr>
      </w:pPr>
      <w:r>
        <w:rPr>
          <w:rFonts w:ascii="Times New Roman" w:hAnsi="Times New Roman" w:cs="Times New Roman"/>
          <w:lang w:val="ro-RO"/>
        </w:rPr>
        <w:tab/>
      </w:r>
    </w:p>
    <w:p w14:paraId="6C9D161D" w14:textId="2A9BA6D2" w:rsidR="00801004" w:rsidRDefault="00801004" w:rsidP="002B0F6D">
      <w:pPr>
        <w:pStyle w:val="ListParagraph"/>
        <w:ind w:left="0"/>
        <w:jc w:val="both"/>
        <w:rPr>
          <w:rFonts w:ascii="Times New Roman" w:hAnsi="Times New Roman" w:cs="Times New Roman"/>
          <w:b/>
          <w:bCs/>
          <w:color w:val="FF0000"/>
          <w:lang w:val="ro-RO"/>
        </w:rPr>
      </w:pPr>
      <w:r w:rsidRPr="00801004">
        <w:rPr>
          <w:rFonts w:ascii="Times New Roman" w:hAnsi="Times New Roman" w:cs="Times New Roman"/>
          <w:b/>
          <w:bCs/>
          <w:color w:val="FF0000"/>
          <w:lang w:val="ro-RO"/>
        </w:rPr>
        <w:t>Forced labour.</w:t>
      </w:r>
    </w:p>
    <w:p w14:paraId="4550E365" w14:textId="77777777" w:rsidR="00801004" w:rsidRDefault="00801004" w:rsidP="00801004">
      <w:pPr>
        <w:pStyle w:val="ListParagraph"/>
        <w:jc w:val="both"/>
        <w:rPr>
          <w:rFonts w:ascii="Times New Roman" w:hAnsi="Times New Roman" w:cs="Times New Roman"/>
          <w:b/>
          <w:bCs/>
          <w:color w:val="FF0000"/>
          <w:lang w:val="ro-RO"/>
        </w:rPr>
      </w:pPr>
    </w:p>
    <w:p w14:paraId="713D68EC" w14:textId="75EC090E" w:rsidR="00801004" w:rsidRDefault="00801004" w:rsidP="00801004">
      <w:pPr>
        <w:pStyle w:val="ListParagraph"/>
        <w:numPr>
          <w:ilvl w:val="0"/>
          <w:numId w:val="4"/>
        </w:numPr>
        <w:jc w:val="both"/>
        <w:rPr>
          <w:rFonts w:ascii="Times New Roman" w:hAnsi="Times New Roman" w:cs="Times New Roman"/>
          <w:lang w:val="ro-RO"/>
        </w:rPr>
      </w:pPr>
      <w:r w:rsidRPr="00801004">
        <w:rPr>
          <w:rFonts w:ascii="Times New Roman" w:hAnsi="Times New Roman" w:cs="Times New Roman"/>
          <w:b/>
          <w:bCs/>
          <w:lang w:val="ro-RO"/>
        </w:rPr>
        <w:t>Under EU law</w:t>
      </w:r>
      <w:r w:rsidRPr="00801004">
        <w:rPr>
          <w:rFonts w:ascii="Times New Roman" w:hAnsi="Times New Roman" w:cs="Times New Roman"/>
          <w:lang w:val="ro-RO"/>
        </w:rPr>
        <w:t>, slavery, servitude, forced or compulsory labour are prohibited</w:t>
      </w:r>
      <w:r>
        <w:rPr>
          <w:rFonts w:ascii="Times New Roman" w:hAnsi="Times New Roman" w:cs="Times New Roman"/>
          <w:lang w:val="ro-RO"/>
        </w:rPr>
        <w:t xml:space="preserve"> </w:t>
      </w:r>
      <w:r w:rsidRPr="00801004">
        <w:rPr>
          <w:rFonts w:ascii="Times New Roman" w:hAnsi="Times New Roman" w:cs="Times New Roman"/>
          <w:lang w:val="ro-RO"/>
        </w:rPr>
        <w:t>(Article 5 (2) of the EU Charter of Fundamental Rights). The employment of children is generally</w:t>
      </w:r>
      <w:r>
        <w:rPr>
          <w:rFonts w:ascii="Times New Roman" w:hAnsi="Times New Roman" w:cs="Times New Roman"/>
          <w:lang w:val="ro-RO"/>
        </w:rPr>
        <w:t xml:space="preserve"> </w:t>
      </w:r>
      <w:r w:rsidRPr="00801004">
        <w:rPr>
          <w:rFonts w:ascii="Times New Roman" w:hAnsi="Times New Roman" w:cs="Times New Roman"/>
          <w:lang w:val="ro-RO"/>
        </w:rPr>
        <w:t>prohibited by Article 32 of the charter, which specifes that the</w:t>
      </w:r>
      <w:r>
        <w:rPr>
          <w:rFonts w:ascii="Times New Roman" w:hAnsi="Times New Roman" w:cs="Times New Roman"/>
          <w:lang w:val="ro-RO"/>
        </w:rPr>
        <w:t xml:space="preserve"> </w:t>
      </w:r>
      <w:r w:rsidRPr="00801004">
        <w:rPr>
          <w:rFonts w:ascii="Times New Roman" w:hAnsi="Times New Roman" w:cs="Times New Roman"/>
          <w:lang w:val="ro-RO"/>
        </w:rPr>
        <w:t>minimum age of admission to employment may not be lower than the minimum</w:t>
      </w:r>
      <w:r>
        <w:rPr>
          <w:rFonts w:ascii="Times New Roman" w:hAnsi="Times New Roman" w:cs="Times New Roman"/>
          <w:lang w:val="ro-RO"/>
        </w:rPr>
        <w:t xml:space="preserve"> </w:t>
      </w:r>
      <w:r w:rsidRPr="00801004">
        <w:rPr>
          <w:rFonts w:ascii="Times New Roman" w:hAnsi="Times New Roman" w:cs="Times New Roman"/>
          <w:lang w:val="ro-RO"/>
        </w:rPr>
        <w:t>school-leaving age, without prejudice to such rules as may be more favourable</w:t>
      </w:r>
      <w:r>
        <w:rPr>
          <w:rFonts w:ascii="Times New Roman" w:hAnsi="Times New Roman" w:cs="Times New Roman"/>
          <w:lang w:val="ro-RO"/>
        </w:rPr>
        <w:t xml:space="preserve"> </w:t>
      </w:r>
      <w:r w:rsidRPr="00801004">
        <w:rPr>
          <w:rFonts w:ascii="Times New Roman" w:hAnsi="Times New Roman" w:cs="Times New Roman"/>
          <w:lang w:val="ro-RO"/>
        </w:rPr>
        <w:t>to young people and except for limited derogations. The minimum school-leaving age varies across the EU, mostly between 15 and 18 years of age</w:t>
      </w:r>
      <w:r w:rsidR="00103F60">
        <w:rPr>
          <w:rStyle w:val="FootnoteReference"/>
          <w:rFonts w:ascii="Times New Roman" w:hAnsi="Times New Roman" w:cs="Times New Roman"/>
          <w:lang w:val="ro-RO"/>
        </w:rPr>
        <w:footnoteReference w:id="53"/>
      </w:r>
      <w:r w:rsidRPr="00801004">
        <w:rPr>
          <w:rFonts w:ascii="Times New Roman" w:hAnsi="Times New Roman" w:cs="Times New Roman"/>
          <w:lang w:val="ro-RO"/>
        </w:rPr>
        <w:t>. Directive 94/33/EC is the main legal instrument prohibiting child labour.384 Member</w:t>
      </w:r>
      <w:r>
        <w:rPr>
          <w:rFonts w:ascii="Times New Roman" w:hAnsi="Times New Roman" w:cs="Times New Roman"/>
          <w:lang w:val="ro-RO"/>
        </w:rPr>
        <w:t xml:space="preserve"> </w:t>
      </w:r>
      <w:r w:rsidRPr="00801004">
        <w:rPr>
          <w:rFonts w:ascii="Times New Roman" w:hAnsi="Times New Roman" w:cs="Times New Roman"/>
          <w:lang w:val="ro-RO"/>
        </w:rPr>
        <w:t>States are allowed to set the minimum age for employment below the</w:t>
      </w:r>
      <w:r>
        <w:rPr>
          <w:rFonts w:ascii="Times New Roman" w:hAnsi="Times New Roman" w:cs="Times New Roman"/>
          <w:lang w:val="ro-RO"/>
        </w:rPr>
        <w:t xml:space="preserve"> </w:t>
      </w:r>
      <w:r w:rsidRPr="00801004">
        <w:rPr>
          <w:rFonts w:ascii="Times New Roman" w:hAnsi="Times New Roman" w:cs="Times New Roman"/>
          <w:lang w:val="ro-RO"/>
        </w:rPr>
        <w:t>minimum school leaving age only in exceptional circumstances (Article 4 (2)), and</w:t>
      </w:r>
      <w:r>
        <w:rPr>
          <w:rFonts w:ascii="Times New Roman" w:hAnsi="Times New Roman" w:cs="Times New Roman"/>
          <w:lang w:val="ro-RO"/>
        </w:rPr>
        <w:t xml:space="preserve"> </w:t>
      </w:r>
      <w:r w:rsidRPr="00801004">
        <w:rPr>
          <w:rFonts w:ascii="Times New Roman" w:hAnsi="Times New Roman" w:cs="Times New Roman"/>
          <w:lang w:val="ro-RO"/>
        </w:rPr>
        <w:t>they</w:t>
      </w:r>
      <w:r>
        <w:rPr>
          <w:rFonts w:ascii="Times New Roman" w:hAnsi="Times New Roman" w:cs="Times New Roman"/>
          <w:lang w:val="ro-RO"/>
        </w:rPr>
        <w:t xml:space="preserve"> </w:t>
      </w:r>
      <w:r w:rsidRPr="00801004">
        <w:rPr>
          <w:rFonts w:ascii="Times New Roman" w:hAnsi="Times New Roman" w:cs="Times New Roman"/>
          <w:lang w:val="ro-RO"/>
        </w:rPr>
        <w:t>have to ensure that young people admitted to work beneft from appropriate working</w:t>
      </w:r>
      <w:r>
        <w:rPr>
          <w:rFonts w:ascii="Times New Roman" w:hAnsi="Times New Roman" w:cs="Times New Roman"/>
          <w:lang w:val="ro-RO"/>
        </w:rPr>
        <w:t xml:space="preserve"> </w:t>
      </w:r>
      <w:r w:rsidRPr="00801004">
        <w:rPr>
          <w:rFonts w:ascii="Times New Roman" w:hAnsi="Times New Roman" w:cs="Times New Roman"/>
          <w:lang w:val="ro-RO"/>
        </w:rPr>
        <w:t>conditions (Articles 6 and 7). Furthermore, children can only be</w:t>
      </w:r>
      <w:r>
        <w:rPr>
          <w:rFonts w:ascii="Times New Roman" w:hAnsi="Times New Roman" w:cs="Times New Roman"/>
          <w:lang w:val="ro-RO"/>
        </w:rPr>
        <w:t xml:space="preserve"> </w:t>
      </w:r>
      <w:r w:rsidRPr="00801004">
        <w:rPr>
          <w:rFonts w:ascii="Times New Roman" w:hAnsi="Times New Roman" w:cs="Times New Roman"/>
          <w:lang w:val="ro-RO"/>
        </w:rPr>
        <w:t>employed for certain</w:t>
      </w:r>
      <w:r>
        <w:rPr>
          <w:rFonts w:ascii="Times New Roman" w:hAnsi="Times New Roman" w:cs="Times New Roman"/>
          <w:lang w:val="ro-RO"/>
        </w:rPr>
        <w:t xml:space="preserve"> </w:t>
      </w:r>
      <w:r w:rsidRPr="00801004">
        <w:rPr>
          <w:rFonts w:ascii="Times New Roman" w:hAnsi="Times New Roman" w:cs="Times New Roman"/>
          <w:lang w:val="ro-RO"/>
        </w:rPr>
        <w:t>activities, such as light domestic work or social and cultural activities (Articles 2 (2) and</w:t>
      </w:r>
      <w:r>
        <w:rPr>
          <w:rFonts w:ascii="Times New Roman" w:hAnsi="Times New Roman" w:cs="Times New Roman"/>
          <w:lang w:val="ro-RO"/>
        </w:rPr>
        <w:t xml:space="preserve"> </w:t>
      </w:r>
      <w:r w:rsidRPr="00801004">
        <w:rPr>
          <w:rFonts w:ascii="Times New Roman" w:hAnsi="Times New Roman" w:cs="Times New Roman"/>
          <w:lang w:val="ro-RO"/>
        </w:rPr>
        <w:t>5).</w:t>
      </w:r>
    </w:p>
    <w:p w14:paraId="166AF858" w14:textId="064A87F0" w:rsidR="00801004" w:rsidRDefault="00801004" w:rsidP="00801004">
      <w:pPr>
        <w:jc w:val="both"/>
        <w:rPr>
          <w:rFonts w:ascii="Times New Roman" w:hAnsi="Times New Roman" w:cs="Times New Roman"/>
          <w:lang w:val="ro-RO"/>
        </w:rPr>
      </w:pPr>
      <w:r>
        <w:rPr>
          <w:rFonts w:ascii="Times New Roman" w:hAnsi="Times New Roman" w:cs="Times New Roman"/>
          <w:lang w:val="ro-RO"/>
        </w:rPr>
        <w:tab/>
      </w:r>
      <w:r w:rsidRPr="00801004">
        <w:rPr>
          <w:rFonts w:ascii="Times New Roman" w:hAnsi="Times New Roman" w:cs="Times New Roman"/>
          <w:lang w:val="ro-RO"/>
        </w:rPr>
        <w:t>In many instances, forced child labour cases involve traffcked children</w:t>
      </w:r>
      <w:r>
        <w:rPr>
          <w:rStyle w:val="FootnoteReference"/>
          <w:rFonts w:ascii="Times New Roman" w:hAnsi="Times New Roman" w:cs="Times New Roman"/>
          <w:lang w:val="ro-RO"/>
        </w:rPr>
        <w:footnoteReference w:id="54"/>
      </w:r>
      <w:r w:rsidRPr="00801004">
        <w:rPr>
          <w:rFonts w:ascii="Times New Roman" w:hAnsi="Times New Roman" w:cs="Times New Roman"/>
          <w:lang w:val="ro-RO"/>
        </w:rPr>
        <w:t>. Directive</w:t>
      </w:r>
      <w:r>
        <w:rPr>
          <w:rFonts w:ascii="Times New Roman" w:hAnsi="Times New Roman" w:cs="Times New Roman"/>
          <w:lang w:val="ro-RO"/>
        </w:rPr>
        <w:t xml:space="preserve"> </w:t>
      </w:r>
      <w:r w:rsidRPr="00801004">
        <w:rPr>
          <w:rFonts w:ascii="Times New Roman" w:hAnsi="Times New Roman" w:cs="Times New Roman"/>
          <w:lang w:val="ro-RO"/>
        </w:rPr>
        <w:t>2011/36/EU on preventing and combating traffcking in human beings</w:t>
      </w:r>
      <w:r>
        <w:rPr>
          <w:rFonts w:ascii="Times New Roman" w:hAnsi="Times New Roman" w:cs="Times New Roman"/>
          <w:lang w:val="ro-RO"/>
        </w:rPr>
        <w:t xml:space="preserve"> </w:t>
      </w:r>
      <w:r w:rsidRPr="00801004">
        <w:rPr>
          <w:rFonts w:ascii="Times New Roman" w:hAnsi="Times New Roman" w:cs="Times New Roman"/>
          <w:lang w:val="ro-RO"/>
        </w:rPr>
        <w:t>recognises forced labour as a form of child exploitation (Article 2 (3))</w:t>
      </w:r>
      <w:r>
        <w:rPr>
          <w:rStyle w:val="FootnoteReference"/>
          <w:rFonts w:ascii="Times New Roman" w:hAnsi="Times New Roman" w:cs="Times New Roman"/>
          <w:lang w:val="ro-RO"/>
        </w:rPr>
        <w:footnoteReference w:id="55"/>
      </w:r>
      <w:r w:rsidRPr="00801004">
        <w:rPr>
          <w:rFonts w:ascii="Times New Roman" w:hAnsi="Times New Roman" w:cs="Times New Roman"/>
          <w:lang w:val="ro-RO"/>
        </w:rPr>
        <w:t>. Children traffcked for the purposes of forced labour are protected under the directive in the same way as victims of traffcking for other purposes</w:t>
      </w:r>
      <w:r>
        <w:rPr>
          <w:rFonts w:ascii="Times New Roman" w:hAnsi="Times New Roman" w:cs="Times New Roman"/>
          <w:lang w:val="ro-RO"/>
        </w:rPr>
        <w:t>.</w:t>
      </w:r>
    </w:p>
    <w:p w14:paraId="773FF464" w14:textId="72492016" w:rsidR="007A4751" w:rsidRPr="007A4751" w:rsidRDefault="00094590" w:rsidP="007A4751">
      <w:pPr>
        <w:pStyle w:val="ListParagraph"/>
        <w:numPr>
          <w:ilvl w:val="0"/>
          <w:numId w:val="4"/>
        </w:numPr>
        <w:jc w:val="both"/>
        <w:rPr>
          <w:rFonts w:ascii="Times New Roman" w:hAnsi="Times New Roman" w:cs="Times New Roman"/>
          <w:lang w:val="ro-RO"/>
        </w:rPr>
      </w:pPr>
      <w:r w:rsidRPr="00094590">
        <w:rPr>
          <w:rFonts w:ascii="Times New Roman" w:hAnsi="Times New Roman" w:cs="Times New Roman"/>
          <w:b/>
          <w:bCs/>
          <w:lang w:val="ro-RO"/>
        </w:rPr>
        <w:t>Under CoE law</w:t>
      </w:r>
      <w:r w:rsidRPr="00094590">
        <w:rPr>
          <w:rFonts w:ascii="Times New Roman" w:hAnsi="Times New Roman" w:cs="Times New Roman"/>
          <w:lang w:val="ro-RO"/>
        </w:rPr>
        <w:t>, Article 4 of the ECHR prohibits in absolute terms all forms of slavery, servitude, forced and compulsory labour. The ECtHR defnes “forced or compulsory labour” as “work or service which is exacted from any person under the menace of any penalty against the will of the person concerned and</w:t>
      </w:r>
      <w:r w:rsidR="00E574A0" w:rsidRPr="00094590">
        <w:rPr>
          <w:rFonts w:ascii="Times New Roman" w:hAnsi="Times New Roman" w:cs="Times New Roman"/>
          <w:lang w:val="ro-RO"/>
        </w:rPr>
        <w:tab/>
      </w:r>
      <w:r w:rsidR="007A4751" w:rsidRPr="007A4751">
        <w:rPr>
          <w:rFonts w:ascii="Times New Roman" w:hAnsi="Times New Roman" w:cs="Times New Roman"/>
          <w:lang w:val="ro-RO"/>
        </w:rPr>
        <w:t>for which the said person has not offered himself voluntarily”</w:t>
      </w:r>
      <w:r w:rsidR="007A4751">
        <w:rPr>
          <w:rStyle w:val="FootnoteReference"/>
          <w:rFonts w:ascii="Times New Roman" w:hAnsi="Times New Roman" w:cs="Times New Roman"/>
          <w:lang w:val="ro-RO"/>
        </w:rPr>
        <w:footnoteReference w:id="56"/>
      </w:r>
      <w:r w:rsidR="007A4751" w:rsidRPr="007A4751">
        <w:rPr>
          <w:rFonts w:ascii="Times New Roman" w:hAnsi="Times New Roman" w:cs="Times New Roman"/>
          <w:lang w:val="ro-RO"/>
        </w:rPr>
        <w:t>. Servitude includes, in addition, “the obligation for the ‘serf’ to live on another person’s</w:t>
      </w:r>
      <w:r w:rsidR="007A4751">
        <w:rPr>
          <w:rFonts w:ascii="Times New Roman" w:hAnsi="Times New Roman" w:cs="Times New Roman"/>
          <w:lang w:val="ro-RO"/>
        </w:rPr>
        <w:t xml:space="preserve"> </w:t>
      </w:r>
      <w:r w:rsidR="007A4751" w:rsidRPr="007A4751">
        <w:rPr>
          <w:rFonts w:ascii="Times New Roman" w:hAnsi="Times New Roman" w:cs="Times New Roman"/>
          <w:lang w:val="ro-RO"/>
        </w:rPr>
        <w:t>property and the impossibility of altering his condition”. Servitude is therefore an aggravated form of compulsory labour.</w:t>
      </w:r>
    </w:p>
    <w:p w14:paraId="04A9EC5E" w14:textId="45D7B87A" w:rsidR="00E574A0" w:rsidRDefault="007A4751" w:rsidP="007A4751">
      <w:pPr>
        <w:pStyle w:val="ListParagraph"/>
        <w:jc w:val="both"/>
        <w:rPr>
          <w:rFonts w:ascii="Times New Roman" w:hAnsi="Times New Roman" w:cs="Times New Roman"/>
          <w:lang w:val="ro-RO"/>
        </w:rPr>
      </w:pPr>
      <w:r w:rsidRPr="007A4751">
        <w:rPr>
          <w:rFonts w:ascii="Times New Roman" w:hAnsi="Times New Roman" w:cs="Times New Roman"/>
          <w:lang w:val="ro-RO"/>
        </w:rPr>
        <w:t>In cases concerning allegations of forced labour, the ECtHR first determines</w:t>
      </w:r>
      <w:r>
        <w:rPr>
          <w:rFonts w:ascii="Times New Roman" w:hAnsi="Times New Roman" w:cs="Times New Roman"/>
          <w:lang w:val="ro-RO"/>
        </w:rPr>
        <w:t xml:space="preserve"> </w:t>
      </w:r>
      <w:r w:rsidRPr="007A4751">
        <w:rPr>
          <w:rFonts w:ascii="Times New Roman" w:hAnsi="Times New Roman" w:cs="Times New Roman"/>
          <w:lang w:val="ro-RO"/>
        </w:rPr>
        <w:t>whether the allegations fall within the scope of Article 4 of the ECHR</w:t>
      </w:r>
      <w:r>
        <w:rPr>
          <w:rStyle w:val="FootnoteReference"/>
          <w:rFonts w:ascii="Times New Roman" w:hAnsi="Times New Roman" w:cs="Times New Roman"/>
          <w:lang w:val="ro-RO"/>
        </w:rPr>
        <w:footnoteReference w:id="57"/>
      </w:r>
      <w:r w:rsidRPr="007A4751">
        <w:rPr>
          <w:rFonts w:ascii="Times New Roman" w:hAnsi="Times New Roman" w:cs="Times New Roman"/>
          <w:lang w:val="ro-RO"/>
        </w:rPr>
        <w:t>. It then</w:t>
      </w:r>
      <w:r>
        <w:rPr>
          <w:rFonts w:ascii="Times New Roman" w:hAnsi="Times New Roman" w:cs="Times New Roman"/>
          <w:lang w:val="ro-RO"/>
        </w:rPr>
        <w:t xml:space="preserve"> </w:t>
      </w:r>
      <w:r w:rsidRPr="007A4751">
        <w:rPr>
          <w:rFonts w:ascii="Times New Roman" w:hAnsi="Times New Roman" w:cs="Times New Roman"/>
          <w:lang w:val="ro-RO"/>
        </w:rPr>
        <w:t xml:space="preserve">analyses whether states </w:t>
      </w:r>
      <w:r w:rsidRPr="007A4751">
        <w:rPr>
          <w:rFonts w:ascii="Times New Roman" w:hAnsi="Times New Roman" w:cs="Times New Roman"/>
          <w:lang w:val="ro-RO"/>
        </w:rPr>
        <w:lastRenderedPageBreak/>
        <w:t>have complied with their positive obligations to put</w:t>
      </w:r>
      <w:r>
        <w:rPr>
          <w:rFonts w:ascii="Times New Roman" w:hAnsi="Times New Roman" w:cs="Times New Roman"/>
          <w:lang w:val="ro-RO"/>
        </w:rPr>
        <w:t xml:space="preserve"> </w:t>
      </w:r>
      <w:r w:rsidRPr="007A4751">
        <w:rPr>
          <w:rFonts w:ascii="Times New Roman" w:hAnsi="Times New Roman" w:cs="Times New Roman"/>
          <w:lang w:val="ro-RO"/>
        </w:rPr>
        <w:t>in place a legislative and administrative framework that prohibits, punishes</w:t>
      </w:r>
      <w:r>
        <w:rPr>
          <w:rFonts w:ascii="Times New Roman" w:hAnsi="Times New Roman" w:cs="Times New Roman"/>
          <w:lang w:val="ro-RO"/>
        </w:rPr>
        <w:t xml:space="preserve"> </w:t>
      </w:r>
      <w:r w:rsidRPr="007A4751">
        <w:rPr>
          <w:rFonts w:ascii="Times New Roman" w:hAnsi="Times New Roman" w:cs="Times New Roman"/>
          <w:lang w:val="ro-RO"/>
        </w:rPr>
        <w:t>and effectively prosecutes cases of forced or compulsory labour, servitude and</w:t>
      </w:r>
      <w:r>
        <w:rPr>
          <w:rFonts w:ascii="Times New Roman" w:hAnsi="Times New Roman" w:cs="Times New Roman"/>
          <w:lang w:val="ro-RO"/>
        </w:rPr>
        <w:t xml:space="preserve"> </w:t>
      </w:r>
      <w:r w:rsidRPr="007A4751">
        <w:rPr>
          <w:rFonts w:ascii="Times New Roman" w:hAnsi="Times New Roman" w:cs="Times New Roman"/>
          <w:lang w:val="ro-RO"/>
        </w:rPr>
        <w:t>slavery.</w:t>
      </w:r>
      <w:r>
        <w:rPr>
          <w:rFonts w:ascii="Times New Roman" w:hAnsi="Times New Roman" w:cs="Times New Roman"/>
          <w:lang w:val="ro-RO"/>
        </w:rPr>
        <w:t xml:space="preserve"> </w:t>
      </w:r>
      <w:r w:rsidRPr="007A4751">
        <w:rPr>
          <w:rFonts w:ascii="Times New Roman" w:hAnsi="Times New Roman" w:cs="Times New Roman"/>
          <w:lang w:val="ro-RO"/>
        </w:rPr>
        <w:t>As regards the procedural aspect of Article 4, the ECtHR examines</w:t>
      </w:r>
      <w:r>
        <w:rPr>
          <w:rFonts w:ascii="Times New Roman" w:hAnsi="Times New Roman" w:cs="Times New Roman"/>
          <w:lang w:val="ro-RO"/>
        </w:rPr>
        <w:t xml:space="preserve"> </w:t>
      </w:r>
      <w:r w:rsidRPr="007A4751">
        <w:rPr>
          <w:rFonts w:ascii="Times New Roman" w:hAnsi="Times New Roman" w:cs="Times New Roman"/>
          <w:lang w:val="ro-RO"/>
        </w:rPr>
        <w:t>whether the domestic authorities conducted an effective investigation into arguable allegations of forced labour or servitude</w:t>
      </w:r>
      <w:r>
        <w:rPr>
          <w:rStyle w:val="FootnoteReference"/>
          <w:rFonts w:ascii="Times New Roman" w:hAnsi="Times New Roman" w:cs="Times New Roman"/>
          <w:lang w:val="ro-RO"/>
        </w:rPr>
        <w:footnoteReference w:id="58"/>
      </w:r>
      <w:r w:rsidRPr="007A4751">
        <w:rPr>
          <w:rFonts w:ascii="Times New Roman" w:hAnsi="Times New Roman" w:cs="Times New Roman"/>
          <w:lang w:val="ro-RO"/>
        </w:rPr>
        <w:t>.</w:t>
      </w:r>
    </w:p>
    <w:p w14:paraId="73BB0BA8" w14:textId="77777777" w:rsidR="00E72A12" w:rsidRDefault="00E72A12" w:rsidP="007A4751">
      <w:pPr>
        <w:pStyle w:val="ListParagraph"/>
        <w:jc w:val="both"/>
        <w:rPr>
          <w:rFonts w:ascii="Times New Roman" w:hAnsi="Times New Roman" w:cs="Times New Roman"/>
          <w:lang w:val="ro-RO"/>
        </w:rPr>
      </w:pPr>
    </w:p>
    <w:p w14:paraId="7C355491" w14:textId="186B14CB" w:rsidR="00E72A12" w:rsidRPr="00E72A12" w:rsidRDefault="00E72A12" w:rsidP="00E72A12">
      <w:pPr>
        <w:pStyle w:val="ListParagraph"/>
        <w:tabs>
          <w:tab w:val="left" w:pos="0"/>
        </w:tabs>
        <w:jc w:val="both"/>
        <w:rPr>
          <w:rFonts w:ascii="Times New Roman" w:hAnsi="Times New Roman" w:cs="Times New Roman"/>
          <w:lang w:val="ro-RO"/>
        </w:rPr>
      </w:pPr>
      <w:r w:rsidRPr="00524C27">
        <w:rPr>
          <w:rFonts w:ascii="Times New Roman" w:hAnsi="Times New Roman" w:cs="Times New Roman"/>
          <w:i/>
          <w:iCs/>
          <w:lang w:val="ro-RO"/>
        </w:rPr>
        <w:t>Example:</w:t>
      </w:r>
      <w:r w:rsidRPr="00E72A12">
        <w:rPr>
          <w:rFonts w:ascii="Times New Roman" w:hAnsi="Times New Roman" w:cs="Times New Roman"/>
          <w:lang w:val="ro-RO"/>
        </w:rPr>
        <w:t xml:space="preserve"> The case of C.N. and V. v. France393 concerns the forced-labour</w:t>
      </w:r>
      <w:r>
        <w:rPr>
          <w:rFonts w:ascii="Times New Roman" w:hAnsi="Times New Roman" w:cs="Times New Roman"/>
          <w:lang w:val="ro-RO"/>
        </w:rPr>
        <w:t xml:space="preserve"> </w:t>
      </w:r>
      <w:r w:rsidRPr="00E72A12">
        <w:rPr>
          <w:rFonts w:ascii="Times New Roman" w:hAnsi="Times New Roman" w:cs="Times New Roman"/>
          <w:lang w:val="ro-RO"/>
        </w:rPr>
        <w:t>claims of two</w:t>
      </w:r>
      <w:r>
        <w:rPr>
          <w:rFonts w:ascii="Times New Roman" w:hAnsi="Times New Roman" w:cs="Times New Roman"/>
          <w:lang w:val="ro-RO"/>
        </w:rPr>
        <w:t xml:space="preserve"> </w:t>
      </w:r>
      <w:r w:rsidRPr="00E72A12">
        <w:rPr>
          <w:rFonts w:ascii="Times New Roman" w:hAnsi="Times New Roman" w:cs="Times New Roman"/>
          <w:lang w:val="ro-RO"/>
        </w:rPr>
        <w:t>sisters of Burundian origin. After the death of their parents,</w:t>
      </w:r>
      <w:r>
        <w:rPr>
          <w:rFonts w:ascii="Times New Roman" w:hAnsi="Times New Roman" w:cs="Times New Roman"/>
          <w:lang w:val="ro-RO"/>
        </w:rPr>
        <w:t xml:space="preserve"> </w:t>
      </w:r>
      <w:r w:rsidRPr="00E72A12">
        <w:rPr>
          <w:rFonts w:ascii="Times New Roman" w:hAnsi="Times New Roman" w:cs="Times New Roman"/>
          <w:lang w:val="ro-RO"/>
        </w:rPr>
        <w:t>they were taken to live with their aunt and her family in France. They were</w:t>
      </w:r>
      <w:r>
        <w:rPr>
          <w:rFonts w:ascii="Times New Roman" w:hAnsi="Times New Roman" w:cs="Times New Roman"/>
          <w:lang w:val="ro-RO"/>
        </w:rPr>
        <w:t xml:space="preserve"> </w:t>
      </w:r>
      <w:r w:rsidRPr="00E72A12">
        <w:rPr>
          <w:rFonts w:ascii="Times New Roman" w:hAnsi="Times New Roman" w:cs="Times New Roman"/>
          <w:lang w:val="ro-RO"/>
        </w:rPr>
        <w:t>accommodated for four years in the basement of the house in allegedly</w:t>
      </w:r>
      <w:r>
        <w:rPr>
          <w:rFonts w:ascii="Times New Roman" w:hAnsi="Times New Roman" w:cs="Times New Roman"/>
          <w:lang w:val="ro-RO"/>
        </w:rPr>
        <w:t xml:space="preserve"> </w:t>
      </w:r>
      <w:r w:rsidRPr="00E72A12">
        <w:rPr>
          <w:rFonts w:ascii="Times New Roman" w:hAnsi="Times New Roman" w:cs="Times New Roman"/>
          <w:lang w:val="ro-RO"/>
        </w:rPr>
        <w:t>very bad conditions. The older sister did not attend school and spent all her</w:t>
      </w:r>
      <w:r>
        <w:rPr>
          <w:rFonts w:ascii="Times New Roman" w:hAnsi="Times New Roman" w:cs="Times New Roman"/>
          <w:lang w:val="ro-RO"/>
        </w:rPr>
        <w:t xml:space="preserve"> </w:t>
      </w:r>
      <w:r w:rsidRPr="00E72A12">
        <w:rPr>
          <w:rFonts w:ascii="Times New Roman" w:hAnsi="Times New Roman" w:cs="Times New Roman"/>
          <w:lang w:val="ro-RO"/>
        </w:rPr>
        <w:t>time doing household chores and taking care of her aunt’s disabled son.</w:t>
      </w:r>
    </w:p>
    <w:p w14:paraId="4835FE3D" w14:textId="3AA90C87" w:rsidR="00E72A12" w:rsidRDefault="00E72A12" w:rsidP="00524C27">
      <w:pPr>
        <w:pStyle w:val="ListParagraph"/>
        <w:tabs>
          <w:tab w:val="left" w:pos="0"/>
        </w:tabs>
        <w:jc w:val="both"/>
        <w:rPr>
          <w:rFonts w:ascii="Times New Roman" w:hAnsi="Times New Roman" w:cs="Times New Roman"/>
          <w:lang w:val="ro-RO"/>
        </w:rPr>
      </w:pPr>
      <w:r w:rsidRPr="00E72A12">
        <w:rPr>
          <w:rFonts w:ascii="Times New Roman" w:hAnsi="Times New Roman" w:cs="Times New Roman"/>
          <w:lang w:val="ro-RO"/>
        </w:rPr>
        <w:t>The younger sister attended school and worked for the aunt and her family</w:t>
      </w:r>
      <w:r>
        <w:rPr>
          <w:rFonts w:ascii="Times New Roman" w:hAnsi="Times New Roman" w:cs="Times New Roman"/>
          <w:lang w:val="ro-RO"/>
        </w:rPr>
        <w:t xml:space="preserve"> </w:t>
      </w:r>
      <w:r w:rsidRPr="00E72A12">
        <w:rPr>
          <w:rFonts w:ascii="Times New Roman" w:hAnsi="Times New Roman" w:cs="Times New Roman"/>
          <w:lang w:val="ro-RO"/>
        </w:rPr>
        <w:t>after school and after having been given time to do her homework. Both</w:t>
      </w:r>
      <w:r>
        <w:rPr>
          <w:rFonts w:ascii="Times New Roman" w:hAnsi="Times New Roman" w:cs="Times New Roman"/>
          <w:lang w:val="ro-RO"/>
        </w:rPr>
        <w:t xml:space="preserve"> </w:t>
      </w:r>
      <w:r w:rsidRPr="00E72A12">
        <w:rPr>
          <w:rFonts w:ascii="Times New Roman" w:hAnsi="Times New Roman" w:cs="Times New Roman"/>
          <w:lang w:val="ro-RO"/>
        </w:rPr>
        <w:t>sisters lodged a complaint with the ECtHR that they had been held in servitude and subjected to forced labour. The ECtHR found that the frst applicant</w:t>
      </w:r>
      <w:r>
        <w:rPr>
          <w:rFonts w:ascii="Times New Roman" w:hAnsi="Times New Roman" w:cs="Times New Roman"/>
          <w:lang w:val="ro-RO"/>
        </w:rPr>
        <w:t xml:space="preserve"> </w:t>
      </w:r>
      <w:r w:rsidRPr="00E72A12">
        <w:rPr>
          <w:rFonts w:ascii="Times New Roman" w:hAnsi="Times New Roman" w:cs="Times New Roman"/>
          <w:lang w:val="ro-RO"/>
        </w:rPr>
        <w:t>had indeed been subject to forced labour as she had to work seven days a</w:t>
      </w:r>
      <w:r>
        <w:rPr>
          <w:rFonts w:ascii="Times New Roman" w:hAnsi="Times New Roman" w:cs="Times New Roman"/>
          <w:lang w:val="ro-RO"/>
        </w:rPr>
        <w:t xml:space="preserve"> </w:t>
      </w:r>
      <w:r w:rsidRPr="00E72A12">
        <w:rPr>
          <w:rFonts w:ascii="Times New Roman" w:hAnsi="Times New Roman" w:cs="Times New Roman"/>
          <w:lang w:val="ro-RO"/>
        </w:rPr>
        <w:t>week with no remuneration and no holiday. Moreover, she had been held</w:t>
      </w:r>
      <w:r>
        <w:rPr>
          <w:rFonts w:ascii="Times New Roman" w:hAnsi="Times New Roman" w:cs="Times New Roman"/>
          <w:lang w:val="ro-RO"/>
        </w:rPr>
        <w:t xml:space="preserve"> </w:t>
      </w:r>
      <w:r w:rsidRPr="00E72A12">
        <w:rPr>
          <w:rFonts w:ascii="Times New Roman" w:hAnsi="Times New Roman" w:cs="Times New Roman"/>
          <w:lang w:val="ro-RO"/>
        </w:rPr>
        <w:t>in servitude because she had the feeling that her situation was permanent,</w:t>
      </w:r>
      <w:r>
        <w:rPr>
          <w:rFonts w:ascii="Times New Roman" w:hAnsi="Times New Roman" w:cs="Times New Roman"/>
          <w:lang w:val="ro-RO"/>
        </w:rPr>
        <w:t xml:space="preserve"> </w:t>
      </w:r>
      <w:r w:rsidRPr="00E72A12">
        <w:rPr>
          <w:rFonts w:ascii="Times New Roman" w:hAnsi="Times New Roman" w:cs="Times New Roman"/>
          <w:lang w:val="ro-RO"/>
        </w:rPr>
        <w:t>with no likelihood of change. The ECtHR further found that the state did</w:t>
      </w:r>
      <w:r>
        <w:rPr>
          <w:rFonts w:ascii="Times New Roman" w:hAnsi="Times New Roman" w:cs="Times New Roman"/>
          <w:lang w:val="ro-RO"/>
        </w:rPr>
        <w:t xml:space="preserve"> </w:t>
      </w:r>
      <w:r w:rsidRPr="00E72A12">
        <w:rPr>
          <w:rFonts w:ascii="Times New Roman" w:hAnsi="Times New Roman" w:cs="Times New Roman"/>
          <w:lang w:val="ro-RO"/>
        </w:rPr>
        <w:t>not meet its positive obligations, since the legal framework in place did not</w:t>
      </w:r>
      <w:r>
        <w:rPr>
          <w:rFonts w:ascii="Times New Roman" w:hAnsi="Times New Roman" w:cs="Times New Roman"/>
          <w:lang w:val="ro-RO"/>
        </w:rPr>
        <w:t xml:space="preserve"> </w:t>
      </w:r>
      <w:r w:rsidRPr="00E72A12">
        <w:rPr>
          <w:rFonts w:ascii="Times New Roman" w:hAnsi="Times New Roman" w:cs="Times New Roman"/>
          <w:lang w:val="ro-RO"/>
        </w:rPr>
        <w:t>offer effective protection to victims of compulsory labour. Concerning the</w:t>
      </w:r>
      <w:r>
        <w:rPr>
          <w:rFonts w:ascii="Times New Roman" w:hAnsi="Times New Roman" w:cs="Times New Roman"/>
          <w:lang w:val="ro-RO"/>
        </w:rPr>
        <w:t xml:space="preserve"> </w:t>
      </w:r>
      <w:r w:rsidRPr="00E72A12">
        <w:rPr>
          <w:rFonts w:ascii="Times New Roman" w:hAnsi="Times New Roman" w:cs="Times New Roman"/>
          <w:lang w:val="ro-RO"/>
        </w:rPr>
        <w:t>procedural obligation to investigate, the ECtHR held that the requirements</w:t>
      </w:r>
      <w:r>
        <w:rPr>
          <w:rFonts w:ascii="Times New Roman" w:hAnsi="Times New Roman" w:cs="Times New Roman"/>
          <w:lang w:val="ro-RO"/>
        </w:rPr>
        <w:t xml:space="preserve"> </w:t>
      </w:r>
      <w:r w:rsidRPr="00E72A12">
        <w:rPr>
          <w:rFonts w:ascii="Times New Roman" w:hAnsi="Times New Roman" w:cs="Times New Roman"/>
          <w:lang w:val="ro-RO"/>
        </w:rPr>
        <w:t>of Article 4 of the ECHR had been met, as the authorities had conducted a</w:t>
      </w:r>
      <w:r>
        <w:rPr>
          <w:rFonts w:ascii="Times New Roman" w:hAnsi="Times New Roman" w:cs="Times New Roman"/>
          <w:lang w:val="ro-RO"/>
        </w:rPr>
        <w:t xml:space="preserve"> </w:t>
      </w:r>
      <w:r w:rsidR="00524C27" w:rsidRPr="00524C27">
        <w:rPr>
          <w:rFonts w:ascii="Times New Roman" w:hAnsi="Times New Roman" w:cs="Times New Roman"/>
          <w:lang w:val="ro-RO"/>
        </w:rPr>
        <w:t>prompt independent investigation capable of leading to the identifcation</w:t>
      </w:r>
      <w:r w:rsidR="00524C27">
        <w:rPr>
          <w:rFonts w:ascii="Times New Roman" w:hAnsi="Times New Roman" w:cs="Times New Roman"/>
          <w:lang w:val="ro-RO"/>
        </w:rPr>
        <w:t xml:space="preserve"> </w:t>
      </w:r>
      <w:r w:rsidR="00524C27" w:rsidRPr="00524C27">
        <w:rPr>
          <w:rFonts w:ascii="Times New Roman" w:hAnsi="Times New Roman" w:cs="Times New Roman"/>
          <w:lang w:val="ro-RO"/>
        </w:rPr>
        <w:t>and punishment of those responsible. The ECtHR dismissed the second applicant’s</w:t>
      </w:r>
      <w:r w:rsidR="00524C27">
        <w:rPr>
          <w:rFonts w:ascii="Times New Roman" w:hAnsi="Times New Roman" w:cs="Times New Roman"/>
          <w:lang w:val="ro-RO"/>
        </w:rPr>
        <w:t xml:space="preserve"> </w:t>
      </w:r>
      <w:r w:rsidR="00524C27" w:rsidRPr="00524C27">
        <w:rPr>
          <w:rFonts w:ascii="Times New Roman" w:hAnsi="Times New Roman" w:cs="Times New Roman"/>
          <w:lang w:val="ro-RO"/>
        </w:rPr>
        <w:t>allegations of forced labour, reasoning that she had been able to</w:t>
      </w:r>
      <w:r w:rsidR="00524C27">
        <w:rPr>
          <w:rFonts w:ascii="Times New Roman" w:hAnsi="Times New Roman" w:cs="Times New Roman"/>
          <w:lang w:val="ro-RO"/>
        </w:rPr>
        <w:t xml:space="preserve"> </w:t>
      </w:r>
      <w:r w:rsidR="00524C27" w:rsidRPr="00524C27">
        <w:rPr>
          <w:rFonts w:ascii="Times New Roman" w:hAnsi="Times New Roman" w:cs="Times New Roman"/>
          <w:lang w:val="ro-RO"/>
        </w:rPr>
        <w:t>go to school and was given time to do her homework</w:t>
      </w:r>
      <w:r w:rsidR="00524C27">
        <w:rPr>
          <w:rFonts w:ascii="Times New Roman" w:hAnsi="Times New Roman" w:cs="Times New Roman"/>
          <w:lang w:val="ro-RO"/>
        </w:rPr>
        <w:t>.</w:t>
      </w:r>
    </w:p>
    <w:p w14:paraId="2BF2EB9E" w14:textId="77777777" w:rsidR="00524C27" w:rsidRDefault="00524C27" w:rsidP="00524C27">
      <w:pPr>
        <w:pStyle w:val="ListParagraph"/>
        <w:tabs>
          <w:tab w:val="left" w:pos="0"/>
        </w:tabs>
        <w:jc w:val="both"/>
        <w:rPr>
          <w:rFonts w:ascii="Times New Roman" w:hAnsi="Times New Roman" w:cs="Times New Roman"/>
          <w:lang w:val="ro-RO"/>
        </w:rPr>
      </w:pPr>
    </w:p>
    <w:p w14:paraId="0E31E248" w14:textId="35C39A4E" w:rsidR="00524C27" w:rsidRDefault="00524C27" w:rsidP="00524C27">
      <w:pPr>
        <w:pStyle w:val="ListParagraph"/>
        <w:tabs>
          <w:tab w:val="left" w:pos="0"/>
        </w:tabs>
        <w:ind w:left="0"/>
        <w:jc w:val="both"/>
        <w:rPr>
          <w:rFonts w:ascii="Times New Roman" w:hAnsi="Times New Roman" w:cs="Times New Roman"/>
          <w:lang w:val="ro-RO"/>
        </w:rPr>
      </w:pPr>
      <w:r>
        <w:rPr>
          <w:rFonts w:ascii="Times New Roman" w:hAnsi="Times New Roman" w:cs="Times New Roman"/>
          <w:lang w:val="ro-RO"/>
        </w:rPr>
        <w:tab/>
      </w:r>
      <w:r w:rsidRPr="00524C27">
        <w:rPr>
          <w:rFonts w:ascii="Times New Roman" w:hAnsi="Times New Roman" w:cs="Times New Roman"/>
          <w:lang w:val="ro-RO"/>
        </w:rPr>
        <w:t>The ESC guarantees the right of children to be protected against physical and</w:t>
      </w:r>
      <w:r>
        <w:rPr>
          <w:rFonts w:ascii="Times New Roman" w:hAnsi="Times New Roman" w:cs="Times New Roman"/>
          <w:lang w:val="ro-RO"/>
        </w:rPr>
        <w:t xml:space="preserve"> </w:t>
      </w:r>
      <w:r w:rsidRPr="00524C27">
        <w:rPr>
          <w:rFonts w:ascii="Times New Roman" w:hAnsi="Times New Roman" w:cs="Times New Roman"/>
          <w:lang w:val="ro-RO"/>
        </w:rPr>
        <w:t>moral dangers within and outside the working environment (Article 7 (10)). The</w:t>
      </w:r>
      <w:r>
        <w:rPr>
          <w:rFonts w:ascii="Times New Roman" w:hAnsi="Times New Roman" w:cs="Times New Roman"/>
          <w:lang w:val="ro-RO"/>
        </w:rPr>
        <w:t xml:space="preserve"> </w:t>
      </w:r>
      <w:r w:rsidRPr="00524C27">
        <w:rPr>
          <w:rFonts w:ascii="Times New Roman" w:hAnsi="Times New Roman" w:cs="Times New Roman"/>
          <w:lang w:val="ro-RO"/>
        </w:rPr>
        <w:t>ECSR observed that domestic/labour exploitation of children, including traffcking for the purposes of labour exploitation, must be prohibited at state level</w:t>
      </w:r>
      <w:r>
        <w:rPr>
          <w:rStyle w:val="FootnoteReference"/>
          <w:rFonts w:ascii="Times New Roman" w:hAnsi="Times New Roman" w:cs="Times New Roman"/>
          <w:lang w:val="ro-RO"/>
        </w:rPr>
        <w:footnoteReference w:id="59"/>
      </w:r>
      <w:r w:rsidRPr="00524C27">
        <w:rPr>
          <w:rFonts w:ascii="Times New Roman" w:hAnsi="Times New Roman" w:cs="Times New Roman"/>
          <w:lang w:val="ro-RO"/>
        </w:rPr>
        <w:t>.</w:t>
      </w:r>
      <w:r>
        <w:rPr>
          <w:rFonts w:ascii="Times New Roman" w:hAnsi="Times New Roman" w:cs="Times New Roman"/>
          <w:lang w:val="ro-RO"/>
        </w:rPr>
        <w:t xml:space="preserve"> </w:t>
      </w:r>
      <w:r w:rsidRPr="00524C27">
        <w:rPr>
          <w:rFonts w:ascii="Times New Roman" w:hAnsi="Times New Roman" w:cs="Times New Roman"/>
          <w:lang w:val="ro-RO"/>
        </w:rPr>
        <w:t>States Parties to the ESC must ensure not only that they have the necessary</w:t>
      </w:r>
      <w:r>
        <w:rPr>
          <w:rFonts w:ascii="Times New Roman" w:hAnsi="Times New Roman" w:cs="Times New Roman"/>
          <w:lang w:val="ro-RO"/>
        </w:rPr>
        <w:t xml:space="preserve"> </w:t>
      </w:r>
      <w:r w:rsidRPr="00524C27">
        <w:rPr>
          <w:rFonts w:ascii="Times New Roman" w:hAnsi="Times New Roman" w:cs="Times New Roman"/>
          <w:lang w:val="ro-RO"/>
        </w:rPr>
        <w:t>legislation to prevent exploitation and protect children and young persons, but</w:t>
      </w:r>
      <w:r>
        <w:rPr>
          <w:rFonts w:ascii="Times New Roman" w:hAnsi="Times New Roman" w:cs="Times New Roman"/>
          <w:lang w:val="ro-RO"/>
        </w:rPr>
        <w:t xml:space="preserve"> </w:t>
      </w:r>
      <w:r w:rsidRPr="00524C27">
        <w:rPr>
          <w:rFonts w:ascii="Times New Roman" w:hAnsi="Times New Roman" w:cs="Times New Roman"/>
          <w:lang w:val="ro-RO"/>
        </w:rPr>
        <w:t>also that this legislation is effective in practice</w:t>
      </w:r>
      <w:r>
        <w:rPr>
          <w:rStyle w:val="FootnoteReference"/>
          <w:rFonts w:ascii="Times New Roman" w:hAnsi="Times New Roman" w:cs="Times New Roman"/>
          <w:lang w:val="ro-RO"/>
        </w:rPr>
        <w:footnoteReference w:id="60"/>
      </w:r>
      <w:r w:rsidRPr="00524C27">
        <w:rPr>
          <w:rFonts w:ascii="Times New Roman" w:hAnsi="Times New Roman" w:cs="Times New Roman"/>
          <w:lang w:val="ro-RO"/>
        </w:rPr>
        <w:t>.</w:t>
      </w:r>
    </w:p>
    <w:p w14:paraId="773AC853" w14:textId="77777777" w:rsidR="00E367F6" w:rsidRDefault="00E367F6" w:rsidP="00524C27">
      <w:pPr>
        <w:pStyle w:val="ListParagraph"/>
        <w:tabs>
          <w:tab w:val="left" w:pos="0"/>
        </w:tabs>
        <w:ind w:left="0"/>
        <w:jc w:val="both"/>
        <w:rPr>
          <w:rFonts w:ascii="Times New Roman" w:hAnsi="Times New Roman" w:cs="Times New Roman"/>
          <w:lang w:val="ro-RO"/>
        </w:rPr>
      </w:pPr>
    </w:p>
    <w:p w14:paraId="14A1D61D" w14:textId="66E6E82F" w:rsidR="004137A2" w:rsidRDefault="004137A2" w:rsidP="00524C27">
      <w:pPr>
        <w:pStyle w:val="ListParagraph"/>
        <w:tabs>
          <w:tab w:val="left" w:pos="0"/>
        </w:tabs>
        <w:ind w:left="0"/>
        <w:jc w:val="both"/>
        <w:rPr>
          <w:rFonts w:ascii="Times New Roman" w:hAnsi="Times New Roman" w:cs="Times New Roman"/>
          <w:color w:val="FF0000"/>
          <w:lang w:val="ro-RO"/>
        </w:rPr>
      </w:pPr>
      <w:r w:rsidRPr="004137A2">
        <w:rPr>
          <w:rFonts w:ascii="Times New Roman" w:hAnsi="Times New Roman" w:cs="Times New Roman"/>
          <w:color w:val="FF0000"/>
          <w:lang w:val="ro-RO"/>
        </w:rPr>
        <w:t>Child trafficking.</w:t>
      </w:r>
    </w:p>
    <w:p w14:paraId="44BEE46A" w14:textId="28539589" w:rsidR="004137A2" w:rsidRDefault="00721262" w:rsidP="00721262">
      <w:pPr>
        <w:pStyle w:val="ListParagraph"/>
        <w:numPr>
          <w:ilvl w:val="0"/>
          <w:numId w:val="4"/>
        </w:numPr>
        <w:tabs>
          <w:tab w:val="left" w:pos="0"/>
        </w:tabs>
        <w:jc w:val="both"/>
        <w:rPr>
          <w:rFonts w:ascii="Times New Roman" w:hAnsi="Times New Roman" w:cs="Times New Roman"/>
          <w:lang w:val="ro-RO"/>
        </w:rPr>
      </w:pPr>
      <w:r w:rsidRPr="00721262">
        <w:rPr>
          <w:rFonts w:ascii="Times New Roman" w:hAnsi="Times New Roman" w:cs="Times New Roman"/>
          <w:b/>
          <w:bCs/>
          <w:lang w:val="ro-RO"/>
        </w:rPr>
        <w:lastRenderedPageBreak/>
        <w:t>Under EU law</w:t>
      </w:r>
      <w:r w:rsidRPr="00721262">
        <w:rPr>
          <w:rFonts w:ascii="Times New Roman" w:hAnsi="Times New Roman" w:cs="Times New Roman"/>
          <w:lang w:val="ro-RO"/>
        </w:rPr>
        <w:t>, Article 83 of the TFEU identifes traffcking in human beings as feld where the EU Parliament and Council have legislative powers. Article 5 (3)</w:t>
      </w:r>
      <w:r>
        <w:rPr>
          <w:rFonts w:ascii="Times New Roman" w:hAnsi="Times New Roman" w:cs="Times New Roman"/>
          <w:lang w:val="ro-RO"/>
        </w:rPr>
        <w:t xml:space="preserve"> </w:t>
      </w:r>
      <w:r w:rsidRPr="00721262">
        <w:rPr>
          <w:rFonts w:ascii="Times New Roman" w:hAnsi="Times New Roman" w:cs="Times New Roman"/>
          <w:lang w:val="ro-RO"/>
        </w:rPr>
        <w:t>of the EU Charter of Fundamental Rights contains an express prohibition of</w:t>
      </w:r>
      <w:r>
        <w:rPr>
          <w:rFonts w:ascii="Times New Roman" w:hAnsi="Times New Roman" w:cs="Times New Roman"/>
          <w:lang w:val="ro-RO"/>
        </w:rPr>
        <w:t xml:space="preserve"> </w:t>
      </w:r>
      <w:r w:rsidRPr="00721262">
        <w:rPr>
          <w:rFonts w:ascii="Times New Roman" w:hAnsi="Times New Roman" w:cs="Times New Roman"/>
          <w:lang w:val="ro-RO"/>
        </w:rPr>
        <w:t>traffcking in human beings. The contribution of the EU is valued here, as this is</w:t>
      </w:r>
      <w:r>
        <w:rPr>
          <w:rFonts w:ascii="Times New Roman" w:hAnsi="Times New Roman" w:cs="Times New Roman"/>
          <w:lang w:val="ro-RO"/>
        </w:rPr>
        <w:t xml:space="preserve"> </w:t>
      </w:r>
      <w:r w:rsidRPr="00721262">
        <w:rPr>
          <w:rFonts w:ascii="Times New Roman" w:hAnsi="Times New Roman" w:cs="Times New Roman"/>
          <w:lang w:val="ro-RO"/>
        </w:rPr>
        <w:t>an area with cross-border dimensions</w:t>
      </w:r>
      <w:r>
        <w:rPr>
          <w:rFonts w:ascii="Times New Roman" w:hAnsi="Times New Roman" w:cs="Times New Roman"/>
          <w:lang w:val="ro-RO"/>
        </w:rPr>
        <w:t>.</w:t>
      </w:r>
    </w:p>
    <w:p w14:paraId="7376B5E9" w14:textId="47440293" w:rsidR="00721262" w:rsidRDefault="00721262" w:rsidP="00721262">
      <w:pPr>
        <w:tabs>
          <w:tab w:val="left" w:pos="0"/>
        </w:tabs>
        <w:jc w:val="both"/>
        <w:rPr>
          <w:rFonts w:ascii="Times New Roman" w:hAnsi="Times New Roman" w:cs="Times New Roman"/>
          <w:lang w:val="ro-RO"/>
        </w:rPr>
      </w:pPr>
      <w:r>
        <w:rPr>
          <w:rFonts w:ascii="Times New Roman" w:hAnsi="Times New Roman" w:cs="Times New Roman"/>
          <w:lang w:val="ro-RO"/>
        </w:rPr>
        <w:tab/>
      </w:r>
      <w:r w:rsidRPr="00721262">
        <w:rPr>
          <w:rFonts w:ascii="Times New Roman" w:hAnsi="Times New Roman" w:cs="Times New Roman"/>
          <w:lang w:val="ro-RO"/>
        </w:rPr>
        <w:t>Directive 2011/36/EU on preventing and combating trafficking in human beings and protecting its victims is the first instrument passed by the</w:t>
      </w:r>
      <w:r>
        <w:rPr>
          <w:rFonts w:ascii="Times New Roman" w:hAnsi="Times New Roman" w:cs="Times New Roman"/>
          <w:lang w:val="ro-RO"/>
        </w:rPr>
        <w:t xml:space="preserve"> </w:t>
      </w:r>
      <w:r w:rsidRPr="00721262">
        <w:rPr>
          <w:rFonts w:ascii="Times New Roman" w:hAnsi="Times New Roman" w:cs="Times New Roman"/>
          <w:lang w:val="ro-RO"/>
        </w:rPr>
        <w:t>European Parliament and the Council based on Article 83 of the TFEU.398 Under</w:t>
      </w:r>
      <w:r>
        <w:rPr>
          <w:rFonts w:ascii="Times New Roman" w:hAnsi="Times New Roman" w:cs="Times New Roman"/>
          <w:lang w:val="ro-RO"/>
        </w:rPr>
        <w:t xml:space="preserve"> </w:t>
      </w:r>
      <w:r w:rsidRPr="00721262">
        <w:rPr>
          <w:rFonts w:ascii="Times New Roman" w:hAnsi="Times New Roman" w:cs="Times New Roman"/>
          <w:lang w:val="ro-RO"/>
        </w:rPr>
        <w:t>Article 2 (1) of this directive, traffcking is defned as “the recruitment, transportation, transfer, harbouring or reception of persons, including the exchange</w:t>
      </w:r>
      <w:r>
        <w:rPr>
          <w:rFonts w:ascii="Times New Roman" w:hAnsi="Times New Roman" w:cs="Times New Roman"/>
          <w:lang w:val="ro-RO"/>
        </w:rPr>
        <w:t xml:space="preserve"> </w:t>
      </w:r>
      <w:r w:rsidRPr="00721262">
        <w:rPr>
          <w:rFonts w:ascii="Times New Roman" w:hAnsi="Times New Roman" w:cs="Times New Roman"/>
          <w:lang w:val="ro-RO"/>
        </w:rPr>
        <w:t>or transfer of control over those persons, by means of the threat or use of</w:t>
      </w:r>
      <w:r>
        <w:rPr>
          <w:rFonts w:ascii="Times New Roman" w:hAnsi="Times New Roman" w:cs="Times New Roman"/>
          <w:lang w:val="ro-RO"/>
        </w:rPr>
        <w:t xml:space="preserve"> </w:t>
      </w:r>
      <w:r w:rsidRPr="00721262">
        <w:rPr>
          <w:rFonts w:ascii="Times New Roman" w:hAnsi="Times New Roman" w:cs="Times New Roman"/>
          <w:lang w:val="ro-RO"/>
        </w:rPr>
        <w:t>force or other forms of coercion, of abduction, of fraud, of deception, of the</w:t>
      </w:r>
      <w:r>
        <w:rPr>
          <w:rFonts w:ascii="Times New Roman" w:hAnsi="Times New Roman" w:cs="Times New Roman"/>
          <w:lang w:val="ro-RO"/>
        </w:rPr>
        <w:t xml:space="preserve"> </w:t>
      </w:r>
      <w:r w:rsidRPr="00721262">
        <w:rPr>
          <w:rFonts w:ascii="Times New Roman" w:hAnsi="Times New Roman" w:cs="Times New Roman"/>
          <w:lang w:val="ro-RO"/>
        </w:rPr>
        <w:t>abuse of power or of a position of vulnerability or of the giving or receiving of</w:t>
      </w:r>
      <w:r>
        <w:rPr>
          <w:rFonts w:ascii="Times New Roman" w:hAnsi="Times New Roman" w:cs="Times New Roman"/>
          <w:lang w:val="ro-RO"/>
        </w:rPr>
        <w:t xml:space="preserve"> </w:t>
      </w:r>
      <w:r w:rsidRPr="00721262">
        <w:rPr>
          <w:rFonts w:ascii="Times New Roman" w:hAnsi="Times New Roman" w:cs="Times New Roman"/>
          <w:lang w:val="ro-RO"/>
        </w:rPr>
        <w:t>payments or benefts to achieve the consent of a person having control over</w:t>
      </w:r>
      <w:r>
        <w:rPr>
          <w:rFonts w:ascii="Times New Roman" w:hAnsi="Times New Roman" w:cs="Times New Roman"/>
          <w:lang w:val="ro-RO"/>
        </w:rPr>
        <w:t xml:space="preserve"> </w:t>
      </w:r>
      <w:r w:rsidRPr="00721262">
        <w:rPr>
          <w:rFonts w:ascii="Times New Roman" w:hAnsi="Times New Roman" w:cs="Times New Roman"/>
          <w:lang w:val="ro-RO"/>
        </w:rPr>
        <w:t>another person, for the purpose of exploitation”. The purpose of the directive is to set out minimum rules for the defnition and sanctioning of human</w:t>
      </w:r>
      <w:r>
        <w:rPr>
          <w:rFonts w:ascii="Times New Roman" w:hAnsi="Times New Roman" w:cs="Times New Roman"/>
          <w:lang w:val="ro-RO"/>
        </w:rPr>
        <w:t xml:space="preserve"> </w:t>
      </w:r>
      <w:r w:rsidRPr="00721262">
        <w:rPr>
          <w:rFonts w:ascii="Times New Roman" w:hAnsi="Times New Roman" w:cs="Times New Roman"/>
          <w:lang w:val="ro-RO"/>
        </w:rPr>
        <w:t>traffcking-related offences (Article 1). The directive as a whole is relevant for</w:t>
      </w:r>
      <w:r>
        <w:rPr>
          <w:rFonts w:ascii="Times New Roman" w:hAnsi="Times New Roman" w:cs="Times New Roman"/>
          <w:lang w:val="ro-RO"/>
        </w:rPr>
        <w:t xml:space="preserve"> </w:t>
      </w:r>
      <w:r w:rsidRPr="00721262">
        <w:rPr>
          <w:rFonts w:ascii="Times New Roman" w:hAnsi="Times New Roman" w:cs="Times New Roman"/>
          <w:lang w:val="ro-RO"/>
        </w:rPr>
        <w:t>children, and it also includes several child-specifc provisions relating to assistance and support of child victims of traffcking and protection in criminal investigations (Articles 13–16)</w:t>
      </w:r>
      <w:r>
        <w:rPr>
          <w:rStyle w:val="FootnoteReference"/>
          <w:rFonts w:ascii="Times New Roman" w:hAnsi="Times New Roman" w:cs="Times New Roman"/>
          <w:lang w:val="ro-RO"/>
        </w:rPr>
        <w:footnoteReference w:id="61"/>
      </w:r>
      <w:r w:rsidRPr="00721262">
        <w:rPr>
          <w:rFonts w:ascii="Times New Roman" w:hAnsi="Times New Roman" w:cs="Times New Roman"/>
          <w:lang w:val="ro-RO"/>
        </w:rPr>
        <w:t>. Specifc support measures are to be taken pursuant to a</w:t>
      </w:r>
      <w:r>
        <w:rPr>
          <w:rFonts w:ascii="Times New Roman" w:hAnsi="Times New Roman" w:cs="Times New Roman"/>
          <w:lang w:val="ro-RO"/>
        </w:rPr>
        <w:t xml:space="preserve"> </w:t>
      </w:r>
      <w:r w:rsidRPr="00721262">
        <w:rPr>
          <w:rFonts w:ascii="Times New Roman" w:hAnsi="Times New Roman" w:cs="Times New Roman"/>
          <w:lang w:val="ro-RO"/>
        </w:rPr>
        <w:t>specialist assessment of each individual victim (Article 14 (1)). States</w:t>
      </w:r>
      <w:r>
        <w:rPr>
          <w:rFonts w:ascii="Times New Roman" w:hAnsi="Times New Roman" w:cs="Times New Roman"/>
          <w:lang w:val="ro-RO"/>
        </w:rPr>
        <w:t xml:space="preserve"> </w:t>
      </w:r>
      <w:r w:rsidRPr="00721262">
        <w:rPr>
          <w:rFonts w:ascii="Times New Roman" w:hAnsi="Times New Roman" w:cs="Times New Roman"/>
          <w:lang w:val="ro-RO"/>
        </w:rPr>
        <w:t>should appoint a guardian to represent the child’s best interests (Article 14 (2))</w:t>
      </w:r>
      <w:r>
        <w:rPr>
          <w:rFonts w:ascii="Times New Roman" w:hAnsi="Times New Roman" w:cs="Times New Roman"/>
          <w:lang w:val="ro-RO"/>
        </w:rPr>
        <w:t xml:space="preserve"> </w:t>
      </w:r>
      <w:r w:rsidRPr="00721262">
        <w:rPr>
          <w:rFonts w:ascii="Times New Roman" w:hAnsi="Times New Roman" w:cs="Times New Roman"/>
          <w:lang w:val="ro-RO"/>
        </w:rPr>
        <w:t>and provide support to the family of the child (Article 14 (3)). During criminal</w:t>
      </w:r>
      <w:r>
        <w:rPr>
          <w:rFonts w:ascii="Times New Roman" w:hAnsi="Times New Roman" w:cs="Times New Roman"/>
          <w:lang w:val="ro-RO"/>
        </w:rPr>
        <w:t xml:space="preserve"> </w:t>
      </w:r>
      <w:r w:rsidRPr="00721262">
        <w:rPr>
          <w:rFonts w:ascii="Times New Roman" w:hAnsi="Times New Roman" w:cs="Times New Roman"/>
          <w:lang w:val="ro-RO"/>
        </w:rPr>
        <w:t>proceedings, children have the right to a representative, free legal counselling,</w:t>
      </w:r>
      <w:r>
        <w:rPr>
          <w:rFonts w:ascii="Times New Roman" w:hAnsi="Times New Roman" w:cs="Times New Roman"/>
          <w:lang w:val="ro-RO"/>
        </w:rPr>
        <w:t xml:space="preserve"> </w:t>
      </w:r>
      <w:r w:rsidRPr="00721262">
        <w:rPr>
          <w:rFonts w:ascii="Times New Roman" w:hAnsi="Times New Roman" w:cs="Times New Roman"/>
          <w:lang w:val="ro-RO"/>
        </w:rPr>
        <w:t>and the right to be heard in adequate premises and by trained professionals</w:t>
      </w:r>
      <w:r>
        <w:rPr>
          <w:rFonts w:ascii="Times New Roman" w:hAnsi="Times New Roman" w:cs="Times New Roman"/>
          <w:lang w:val="ro-RO"/>
        </w:rPr>
        <w:t xml:space="preserve"> </w:t>
      </w:r>
      <w:r w:rsidRPr="00721262">
        <w:rPr>
          <w:rFonts w:ascii="Times New Roman" w:hAnsi="Times New Roman" w:cs="Times New Roman"/>
          <w:lang w:val="ro-RO"/>
        </w:rPr>
        <w:t>(Article 15 (1)– (3)). Further protection measures include the possibility to conduct hearings without the</w:t>
      </w:r>
      <w:r>
        <w:rPr>
          <w:rFonts w:ascii="Times New Roman" w:hAnsi="Times New Roman" w:cs="Times New Roman"/>
          <w:lang w:val="ro-RO"/>
        </w:rPr>
        <w:t xml:space="preserve"> </w:t>
      </w:r>
      <w:r w:rsidRPr="00721262">
        <w:rPr>
          <w:rFonts w:ascii="Times New Roman" w:hAnsi="Times New Roman" w:cs="Times New Roman"/>
          <w:lang w:val="ro-RO"/>
        </w:rPr>
        <w:t>presence of the public and the possibility</w:t>
      </w:r>
      <w:r>
        <w:rPr>
          <w:rFonts w:ascii="Times New Roman" w:hAnsi="Times New Roman" w:cs="Times New Roman"/>
          <w:lang w:val="ro-RO"/>
        </w:rPr>
        <w:t xml:space="preserve"> </w:t>
      </w:r>
      <w:r w:rsidRPr="00721262">
        <w:rPr>
          <w:rFonts w:ascii="Times New Roman" w:hAnsi="Times New Roman" w:cs="Times New Roman"/>
          <w:lang w:val="ro-RO"/>
        </w:rPr>
        <w:t>to hear the</w:t>
      </w:r>
      <w:r>
        <w:rPr>
          <w:rFonts w:ascii="Times New Roman" w:hAnsi="Times New Roman" w:cs="Times New Roman"/>
          <w:lang w:val="ro-RO"/>
        </w:rPr>
        <w:t xml:space="preserve"> </w:t>
      </w:r>
      <w:r w:rsidRPr="00721262">
        <w:rPr>
          <w:rFonts w:ascii="Times New Roman" w:hAnsi="Times New Roman" w:cs="Times New Roman"/>
          <w:lang w:val="ro-RO"/>
        </w:rPr>
        <w:t>child indirectly via communication technologies (Article 15 (5))</w:t>
      </w:r>
      <w:r w:rsidR="00DE3E40">
        <w:rPr>
          <w:rStyle w:val="FootnoteReference"/>
          <w:rFonts w:ascii="Times New Roman" w:hAnsi="Times New Roman" w:cs="Times New Roman"/>
          <w:lang w:val="ro-RO"/>
        </w:rPr>
        <w:footnoteReference w:id="62"/>
      </w:r>
      <w:r w:rsidRPr="00721262">
        <w:rPr>
          <w:rFonts w:ascii="Times New Roman" w:hAnsi="Times New Roman" w:cs="Times New Roman"/>
          <w:lang w:val="ro-RO"/>
        </w:rPr>
        <w:t>.</w:t>
      </w:r>
    </w:p>
    <w:p w14:paraId="3649FE0E" w14:textId="4FDC5567" w:rsidR="00B866AE" w:rsidRDefault="00C62224" w:rsidP="00C62224">
      <w:pPr>
        <w:tabs>
          <w:tab w:val="left" w:pos="0"/>
        </w:tabs>
        <w:jc w:val="both"/>
        <w:rPr>
          <w:rFonts w:ascii="Times New Roman" w:hAnsi="Times New Roman" w:cs="Times New Roman"/>
          <w:lang w:val="ro-RO"/>
        </w:rPr>
      </w:pPr>
      <w:r>
        <w:rPr>
          <w:rFonts w:ascii="Times New Roman" w:hAnsi="Times New Roman" w:cs="Times New Roman"/>
          <w:lang w:val="ro-RO"/>
        </w:rPr>
        <w:tab/>
      </w:r>
      <w:r w:rsidRPr="00C62224">
        <w:rPr>
          <w:rFonts w:ascii="Times New Roman" w:hAnsi="Times New Roman" w:cs="Times New Roman"/>
          <w:lang w:val="ro-RO"/>
        </w:rPr>
        <w:t>Directive 2004/81/EC is also relevant for traffcked children if, by way of derogation, Member States decide to apply this directive to children under the conditions laid down in national</w:t>
      </w:r>
      <w:r>
        <w:rPr>
          <w:rFonts w:ascii="Times New Roman" w:hAnsi="Times New Roman" w:cs="Times New Roman"/>
          <w:lang w:val="ro-RO"/>
        </w:rPr>
        <w:t xml:space="preserve"> </w:t>
      </w:r>
      <w:r w:rsidRPr="00C62224">
        <w:rPr>
          <w:rFonts w:ascii="Times New Roman" w:hAnsi="Times New Roman" w:cs="Times New Roman"/>
          <w:lang w:val="ro-RO"/>
        </w:rPr>
        <w:t>law</w:t>
      </w:r>
      <w:r>
        <w:rPr>
          <w:rStyle w:val="FootnoteReference"/>
          <w:rFonts w:ascii="Times New Roman" w:hAnsi="Times New Roman" w:cs="Times New Roman"/>
          <w:lang w:val="ro-RO"/>
        </w:rPr>
        <w:footnoteReference w:id="63"/>
      </w:r>
      <w:r w:rsidRPr="00C62224">
        <w:rPr>
          <w:rFonts w:ascii="Times New Roman" w:hAnsi="Times New Roman" w:cs="Times New Roman"/>
          <w:lang w:val="ro-RO"/>
        </w:rPr>
        <w:t>. Under this instrument, victims of traffcking</w:t>
      </w:r>
      <w:r>
        <w:rPr>
          <w:rFonts w:ascii="Times New Roman" w:hAnsi="Times New Roman" w:cs="Times New Roman"/>
          <w:lang w:val="ro-RO"/>
        </w:rPr>
        <w:t xml:space="preserve"> </w:t>
      </w:r>
      <w:r w:rsidRPr="00C62224">
        <w:rPr>
          <w:rFonts w:ascii="Times New Roman" w:hAnsi="Times New Roman" w:cs="Times New Roman"/>
          <w:lang w:val="ro-RO"/>
        </w:rPr>
        <w:t>may be issued residence permits by the host Member States, provided they</w:t>
      </w:r>
      <w:r>
        <w:rPr>
          <w:rFonts w:ascii="Times New Roman" w:hAnsi="Times New Roman" w:cs="Times New Roman"/>
          <w:lang w:val="ro-RO"/>
        </w:rPr>
        <w:t xml:space="preserve"> </w:t>
      </w:r>
      <w:r w:rsidRPr="00C62224">
        <w:rPr>
          <w:rFonts w:ascii="Times New Roman" w:hAnsi="Times New Roman" w:cs="Times New Roman"/>
          <w:lang w:val="ro-RO"/>
        </w:rPr>
        <w:t>cooperate in the criminal investigation</w:t>
      </w:r>
      <w:r>
        <w:rPr>
          <w:rFonts w:ascii="Times New Roman" w:hAnsi="Times New Roman" w:cs="Times New Roman"/>
          <w:lang w:val="ro-RO"/>
        </w:rPr>
        <w:t>.</w:t>
      </w:r>
    </w:p>
    <w:p w14:paraId="701B6158" w14:textId="1BF21B59" w:rsidR="00C62224" w:rsidRDefault="002B7FC6" w:rsidP="002B7FC6">
      <w:pPr>
        <w:pStyle w:val="ListParagraph"/>
        <w:numPr>
          <w:ilvl w:val="0"/>
          <w:numId w:val="4"/>
        </w:numPr>
        <w:tabs>
          <w:tab w:val="left" w:pos="0"/>
        </w:tabs>
        <w:jc w:val="both"/>
        <w:rPr>
          <w:rFonts w:ascii="Times New Roman" w:hAnsi="Times New Roman" w:cs="Times New Roman"/>
          <w:lang w:val="ro-RO"/>
        </w:rPr>
      </w:pPr>
      <w:r w:rsidRPr="002B7FC6">
        <w:rPr>
          <w:rFonts w:ascii="Times New Roman" w:hAnsi="Times New Roman" w:cs="Times New Roman"/>
          <w:b/>
          <w:bCs/>
          <w:lang w:val="ro-RO"/>
        </w:rPr>
        <w:t>Under CoE law</w:t>
      </w:r>
      <w:r w:rsidRPr="002B7FC6">
        <w:rPr>
          <w:rFonts w:ascii="Times New Roman" w:hAnsi="Times New Roman" w:cs="Times New Roman"/>
          <w:lang w:val="ro-RO"/>
        </w:rPr>
        <w:t>, the ECHR does not refer specifcally to traffcking. Nevertheless, the ECtHR interprets Article 4 of the ECHR as including a prohibition of</w:t>
      </w:r>
      <w:r>
        <w:rPr>
          <w:rFonts w:ascii="Times New Roman" w:hAnsi="Times New Roman" w:cs="Times New Roman"/>
          <w:lang w:val="ro-RO"/>
        </w:rPr>
        <w:t xml:space="preserve"> </w:t>
      </w:r>
      <w:r w:rsidRPr="002B7FC6">
        <w:rPr>
          <w:rFonts w:ascii="Times New Roman" w:hAnsi="Times New Roman" w:cs="Times New Roman"/>
          <w:lang w:val="ro-RO"/>
        </w:rPr>
        <w:t>traffcking</w:t>
      </w:r>
      <w:r w:rsidR="006C748A">
        <w:rPr>
          <w:rStyle w:val="FootnoteReference"/>
          <w:rFonts w:ascii="Times New Roman" w:hAnsi="Times New Roman" w:cs="Times New Roman"/>
          <w:lang w:val="ro-RO"/>
        </w:rPr>
        <w:footnoteReference w:id="64"/>
      </w:r>
      <w:r w:rsidRPr="002B7FC6">
        <w:rPr>
          <w:rFonts w:ascii="Times New Roman" w:hAnsi="Times New Roman" w:cs="Times New Roman"/>
          <w:lang w:val="ro-RO"/>
        </w:rPr>
        <w:t>. The Court has adopted the same defnition of traffcking as laid</w:t>
      </w:r>
      <w:r>
        <w:rPr>
          <w:rFonts w:ascii="Times New Roman" w:hAnsi="Times New Roman" w:cs="Times New Roman"/>
          <w:lang w:val="ro-RO"/>
        </w:rPr>
        <w:t xml:space="preserve"> </w:t>
      </w:r>
      <w:r w:rsidRPr="002B7FC6">
        <w:rPr>
          <w:rFonts w:ascii="Times New Roman" w:hAnsi="Times New Roman" w:cs="Times New Roman"/>
          <w:lang w:val="ro-RO"/>
        </w:rPr>
        <w:t>down in Article 3 (a) of the Protocol to prevent, suppress and punish traffcking in persons, especially women and</w:t>
      </w:r>
      <w:r>
        <w:rPr>
          <w:rFonts w:ascii="Times New Roman" w:hAnsi="Times New Roman" w:cs="Times New Roman"/>
          <w:lang w:val="ro-RO"/>
        </w:rPr>
        <w:t xml:space="preserve"> </w:t>
      </w:r>
      <w:r w:rsidRPr="002B7FC6">
        <w:rPr>
          <w:rFonts w:ascii="Times New Roman" w:hAnsi="Times New Roman" w:cs="Times New Roman"/>
          <w:lang w:val="ro-RO"/>
        </w:rPr>
        <w:t xml:space="preserve">children, supplementing the UN Convention against Transnational Organized Crime </w:t>
      </w:r>
      <w:r w:rsidRPr="002B7FC6">
        <w:rPr>
          <w:rFonts w:ascii="Times New Roman" w:hAnsi="Times New Roman" w:cs="Times New Roman"/>
          <w:lang w:val="ro-RO"/>
        </w:rPr>
        <w:lastRenderedPageBreak/>
        <w:t>(Palermo Protocol) and Article 4 (a)</w:t>
      </w:r>
      <w:r>
        <w:rPr>
          <w:rFonts w:ascii="Times New Roman" w:hAnsi="Times New Roman" w:cs="Times New Roman"/>
          <w:lang w:val="ro-RO"/>
        </w:rPr>
        <w:t xml:space="preserve"> </w:t>
      </w:r>
      <w:r w:rsidRPr="002B7FC6">
        <w:rPr>
          <w:rFonts w:ascii="Times New Roman" w:hAnsi="Times New Roman" w:cs="Times New Roman"/>
          <w:lang w:val="ro-RO"/>
        </w:rPr>
        <w:t>of the CoE Convention on Action against Traffcking in Human Beings</w:t>
      </w:r>
      <w:r w:rsidR="006C748A">
        <w:rPr>
          <w:rStyle w:val="FootnoteReference"/>
          <w:rFonts w:ascii="Times New Roman" w:hAnsi="Times New Roman" w:cs="Times New Roman"/>
          <w:lang w:val="ro-RO"/>
        </w:rPr>
        <w:footnoteReference w:id="65"/>
      </w:r>
      <w:r w:rsidRPr="002B7FC6">
        <w:rPr>
          <w:rFonts w:ascii="Times New Roman" w:hAnsi="Times New Roman" w:cs="Times New Roman"/>
          <w:lang w:val="ro-RO"/>
        </w:rPr>
        <w:t>. The</w:t>
      </w:r>
      <w:r>
        <w:rPr>
          <w:rFonts w:ascii="Times New Roman" w:hAnsi="Times New Roman" w:cs="Times New Roman"/>
          <w:lang w:val="ro-RO"/>
        </w:rPr>
        <w:t xml:space="preserve"> </w:t>
      </w:r>
      <w:r w:rsidRPr="002B7FC6">
        <w:rPr>
          <w:rFonts w:ascii="Times New Roman" w:hAnsi="Times New Roman" w:cs="Times New Roman"/>
          <w:lang w:val="ro-RO"/>
        </w:rPr>
        <w:t>ECtHR frst identifes whether a particular situation involves a credible allegation of trafficking and thus falls under the scope of Article 4. If it does, the</w:t>
      </w:r>
      <w:r>
        <w:rPr>
          <w:rFonts w:ascii="Times New Roman" w:hAnsi="Times New Roman" w:cs="Times New Roman"/>
          <w:lang w:val="ro-RO"/>
        </w:rPr>
        <w:t xml:space="preserve"> </w:t>
      </w:r>
      <w:r w:rsidRPr="002B7FC6">
        <w:rPr>
          <w:rFonts w:ascii="Times New Roman" w:hAnsi="Times New Roman" w:cs="Times New Roman"/>
          <w:lang w:val="ro-RO"/>
        </w:rPr>
        <w:t>ECtHR’s analysis will follow the patterns described in Section 7.2.1: the Court</w:t>
      </w:r>
      <w:r>
        <w:rPr>
          <w:rFonts w:ascii="Times New Roman" w:hAnsi="Times New Roman" w:cs="Times New Roman"/>
          <w:lang w:val="ro-RO"/>
        </w:rPr>
        <w:t xml:space="preserve"> </w:t>
      </w:r>
      <w:r w:rsidRPr="002B7FC6">
        <w:rPr>
          <w:rFonts w:ascii="Times New Roman" w:hAnsi="Times New Roman" w:cs="Times New Roman"/>
          <w:lang w:val="ro-RO"/>
        </w:rPr>
        <w:t>looks into whether the legal framework of the respondent state offers effective protection against traffcking, whether the state has discharged its positive obligations in the particular circumstances of the case and whether the</w:t>
      </w:r>
      <w:r>
        <w:rPr>
          <w:rFonts w:ascii="Times New Roman" w:hAnsi="Times New Roman" w:cs="Times New Roman"/>
          <w:lang w:val="ro-RO"/>
        </w:rPr>
        <w:t xml:space="preserve"> </w:t>
      </w:r>
      <w:r w:rsidRPr="002B7FC6">
        <w:rPr>
          <w:rFonts w:ascii="Times New Roman" w:hAnsi="Times New Roman" w:cs="Times New Roman"/>
          <w:lang w:val="ro-RO"/>
        </w:rPr>
        <w:t>authorities have conducted an effective investigation into arguable allegations</w:t>
      </w:r>
      <w:r>
        <w:rPr>
          <w:rFonts w:ascii="Times New Roman" w:hAnsi="Times New Roman" w:cs="Times New Roman"/>
          <w:lang w:val="ro-RO"/>
        </w:rPr>
        <w:t xml:space="preserve"> </w:t>
      </w:r>
      <w:r w:rsidRPr="002B7FC6">
        <w:rPr>
          <w:rFonts w:ascii="Times New Roman" w:hAnsi="Times New Roman" w:cs="Times New Roman"/>
          <w:lang w:val="ro-RO"/>
        </w:rPr>
        <w:t>of traffcking. The Court has also drawn on its case law under Articles 3 and 8</w:t>
      </w:r>
      <w:r>
        <w:rPr>
          <w:rFonts w:ascii="Times New Roman" w:hAnsi="Times New Roman" w:cs="Times New Roman"/>
          <w:lang w:val="ro-RO"/>
        </w:rPr>
        <w:t xml:space="preserve"> </w:t>
      </w:r>
      <w:r w:rsidRPr="002B7FC6">
        <w:rPr>
          <w:rFonts w:ascii="Times New Roman" w:hAnsi="Times New Roman" w:cs="Times New Roman"/>
          <w:lang w:val="ro-RO"/>
        </w:rPr>
        <w:t>in respect of acts of violence, as children are particularly vulnerable, to ascertain whether or not the measures applied by the state to protect them against</w:t>
      </w:r>
      <w:r>
        <w:rPr>
          <w:rFonts w:ascii="Times New Roman" w:hAnsi="Times New Roman" w:cs="Times New Roman"/>
          <w:lang w:val="ro-RO"/>
        </w:rPr>
        <w:t xml:space="preserve"> </w:t>
      </w:r>
      <w:r w:rsidRPr="002B7FC6">
        <w:rPr>
          <w:rFonts w:ascii="Times New Roman" w:hAnsi="Times New Roman" w:cs="Times New Roman"/>
          <w:lang w:val="ro-RO"/>
        </w:rPr>
        <w:t>acts falling within the scope of Article 4 are effective, include reasonable steps</w:t>
      </w:r>
      <w:r>
        <w:rPr>
          <w:rFonts w:ascii="Times New Roman" w:hAnsi="Times New Roman" w:cs="Times New Roman"/>
          <w:lang w:val="ro-RO"/>
        </w:rPr>
        <w:t xml:space="preserve"> </w:t>
      </w:r>
      <w:r w:rsidRPr="002B7FC6">
        <w:rPr>
          <w:rFonts w:ascii="Times New Roman" w:hAnsi="Times New Roman" w:cs="Times New Roman"/>
          <w:lang w:val="ro-RO"/>
        </w:rPr>
        <w:t>to prevent acts of which the authorities had, or ought to have had, knowledge,</w:t>
      </w:r>
      <w:r>
        <w:rPr>
          <w:rFonts w:ascii="Times New Roman" w:hAnsi="Times New Roman" w:cs="Times New Roman"/>
          <w:lang w:val="ro-RO"/>
        </w:rPr>
        <w:t xml:space="preserve"> </w:t>
      </w:r>
      <w:r w:rsidRPr="002B7FC6">
        <w:rPr>
          <w:rFonts w:ascii="Times New Roman" w:hAnsi="Times New Roman" w:cs="Times New Roman"/>
          <w:lang w:val="ro-RO"/>
        </w:rPr>
        <w:t>and are effectively deterrent</w:t>
      </w:r>
      <w:r w:rsidR="006C748A">
        <w:rPr>
          <w:rStyle w:val="FootnoteReference"/>
          <w:rFonts w:ascii="Times New Roman" w:hAnsi="Times New Roman" w:cs="Times New Roman"/>
          <w:lang w:val="ro-RO"/>
        </w:rPr>
        <w:footnoteReference w:id="66"/>
      </w:r>
      <w:r w:rsidRPr="002B7FC6">
        <w:rPr>
          <w:rFonts w:ascii="Times New Roman" w:hAnsi="Times New Roman" w:cs="Times New Roman"/>
          <w:lang w:val="ro-RO"/>
        </w:rPr>
        <w:t>.</w:t>
      </w:r>
    </w:p>
    <w:p w14:paraId="679C8C25" w14:textId="121F2C02" w:rsidR="004254CC" w:rsidRDefault="001C47B3" w:rsidP="001C47B3">
      <w:pPr>
        <w:tabs>
          <w:tab w:val="left" w:pos="0"/>
        </w:tabs>
        <w:jc w:val="both"/>
        <w:rPr>
          <w:rFonts w:ascii="Times New Roman" w:hAnsi="Times New Roman" w:cs="Times New Roman"/>
          <w:lang w:val="ro-RO"/>
        </w:rPr>
      </w:pPr>
      <w:r>
        <w:rPr>
          <w:rFonts w:ascii="Times New Roman" w:hAnsi="Times New Roman" w:cs="Times New Roman"/>
          <w:lang w:val="ro-RO"/>
        </w:rPr>
        <w:tab/>
      </w:r>
      <w:r w:rsidRPr="001C47B3">
        <w:rPr>
          <w:rFonts w:ascii="Times New Roman" w:hAnsi="Times New Roman" w:cs="Times New Roman"/>
          <w:i/>
          <w:iCs/>
          <w:lang w:val="ro-RO"/>
        </w:rPr>
        <w:t>Example:</w:t>
      </w:r>
      <w:r w:rsidRPr="001C47B3">
        <w:rPr>
          <w:rFonts w:ascii="Times New Roman" w:hAnsi="Times New Roman" w:cs="Times New Roman"/>
          <w:lang w:val="ro-RO"/>
        </w:rPr>
        <w:t xml:space="preserve"> The case of Rantsev v. Russia and Cyprus</w:t>
      </w:r>
      <w:r w:rsidR="00CA6489">
        <w:rPr>
          <w:rStyle w:val="FootnoteReference"/>
          <w:rFonts w:ascii="Times New Roman" w:hAnsi="Times New Roman" w:cs="Times New Roman"/>
          <w:lang w:val="ro-RO"/>
        </w:rPr>
        <w:footnoteReference w:id="67"/>
      </w:r>
      <w:r w:rsidRPr="001C47B3">
        <w:rPr>
          <w:rFonts w:ascii="Times New Roman" w:hAnsi="Times New Roman" w:cs="Times New Roman"/>
          <w:lang w:val="ro-RO"/>
        </w:rPr>
        <w:t xml:space="preserve"> was lodged by the</w:t>
      </w:r>
      <w:r>
        <w:rPr>
          <w:rFonts w:ascii="Times New Roman" w:hAnsi="Times New Roman" w:cs="Times New Roman"/>
          <w:lang w:val="ro-RO"/>
        </w:rPr>
        <w:t xml:space="preserve"> </w:t>
      </w:r>
      <w:r w:rsidRPr="001C47B3">
        <w:rPr>
          <w:rFonts w:ascii="Times New Roman" w:hAnsi="Times New Roman" w:cs="Times New Roman"/>
          <w:lang w:val="ro-RO"/>
        </w:rPr>
        <w:t xml:space="preserve">father of a young </w:t>
      </w:r>
      <w:r>
        <w:rPr>
          <w:rFonts w:ascii="Times New Roman" w:hAnsi="Times New Roman" w:cs="Times New Roman"/>
          <w:lang w:val="ro-RO"/>
        </w:rPr>
        <w:tab/>
      </w:r>
      <w:r w:rsidRPr="001C47B3">
        <w:rPr>
          <w:rFonts w:ascii="Times New Roman" w:hAnsi="Times New Roman" w:cs="Times New Roman"/>
          <w:lang w:val="ro-RO"/>
        </w:rPr>
        <w:t>Russian girl who died under suspicious circumstances</w:t>
      </w:r>
      <w:r>
        <w:rPr>
          <w:rFonts w:ascii="Times New Roman" w:hAnsi="Times New Roman" w:cs="Times New Roman"/>
          <w:lang w:val="ro-RO"/>
        </w:rPr>
        <w:t xml:space="preserve"> </w:t>
      </w:r>
      <w:r w:rsidRPr="001C47B3">
        <w:rPr>
          <w:rFonts w:ascii="Times New Roman" w:hAnsi="Times New Roman" w:cs="Times New Roman"/>
          <w:lang w:val="ro-RO"/>
        </w:rPr>
        <w:t xml:space="preserve">in Cyprus. She had entered Cyprus </w:t>
      </w:r>
      <w:r>
        <w:rPr>
          <w:rFonts w:ascii="Times New Roman" w:hAnsi="Times New Roman" w:cs="Times New Roman"/>
          <w:lang w:val="ro-RO"/>
        </w:rPr>
        <w:tab/>
      </w:r>
      <w:r w:rsidRPr="001C47B3">
        <w:rPr>
          <w:rFonts w:ascii="Times New Roman" w:hAnsi="Times New Roman" w:cs="Times New Roman"/>
          <w:lang w:val="ro-RO"/>
        </w:rPr>
        <w:t>on a cabaret artist visa. After what appeared to be an escape attempt, she died by falling off</w:t>
      </w:r>
      <w:r>
        <w:rPr>
          <w:rFonts w:ascii="Times New Roman" w:hAnsi="Times New Roman" w:cs="Times New Roman"/>
          <w:lang w:val="ro-RO"/>
        </w:rPr>
        <w:t xml:space="preserve"> </w:t>
      </w:r>
      <w:r>
        <w:rPr>
          <w:rFonts w:ascii="Times New Roman" w:hAnsi="Times New Roman" w:cs="Times New Roman"/>
          <w:lang w:val="ro-RO"/>
        </w:rPr>
        <w:tab/>
      </w:r>
      <w:r w:rsidRPr="001C47B3">
        <w:rPr>
          <w:rFonts w:ascii="Times New Roman" w:hAnsi="Times New Roman" w:cs="Times New Roman"/>
          <w:lang w:val="ro-RO"/>
        </w:rPr>
        <w:t>the balcony of an</w:t>
      </w:r>
      <w:r>
        <w:rPr>
          <w:rFonts w:ascii="Times New Roman" w:hAnsi="Times New Roman" w:cs="Times New Roman"/>
          <w:lang w:val="ro-RO"/>
        </w:rPr>
        <w:t xml:space="preserve"> </w:t>
      </w:r>
      <w:r w:rsidRPr="001C47B3">
        <w:rPr>
          <w:rFonts w:ascii="Times New Roman" w:hAnsi="Times New Roman" w:cs="Times New Roman"/>
          <w:lang w:val="ro-RO"/>
        </w:rPr>
        <w:t>apartment belonging to acquaintances of her employer. Her father lodged</w:t>
      </w:r>
      <w:r>
        <w:rPr>
          <w:rFonts w:ascii="Times New Roman" w:hAnsi="Times New Roman" w:cs="Times New Roman"/>
          <w:lang w:val="ro-RO"/>
        </w:rPr>
        <w:t xml:space="preserve"> </w:t>
      </w:r>
      <w:r>
        <w:rPr>
          <w:rFonts w:ascii="Times New Roman" w:hAnsi="Times New Roman" w:cs="Times New Roman"/>
          <w:lang w:val="ro-RO"/>
        </w:rPr>
        <w:tab/>
      </w:r>
      <w:r w:rsidRPr="001C47B3">
        <w:rPr>
          <w:rFonts w:ascii="Times New Roman" w:hAnsi="Times New Roman" w:cs="Times New Roman"/>
          <w:lang w:val="ro-RO"/>
        </w:rPr>
        <w:t>a complaint against both Russia and Cyprus, essentially claiming that the</w:t>
      </w:r>
      <w:r>
        <w:rPr>
          <w:rFonts w:ascii="Times New Roman" w:hAnsi="Times New Roman" w:cs="Times New Roman"/>
          <w:lang w:val="ro-RO"/>
        </w:rPr>
        <w:t xml:space="preserve"> </w:t>
      </w:r>
      <w:r w:rsidRPr="001C47B3">
        <w:rPr>
          <w:rFonts w:ascii="Times New Roman" w:hAnsi="Times New Roman" w:cs="Times New Roman"/>
          <w:lang w:val="ro-RO"/>
        </w:rPr>
        <w:t>authorities had</w:t>
      </w:r>
      <w:r>
        <w:rPr>
          <w:rFonts w:ascii="Times New Roman" w:hAnsi="Times New Roman" w:cs="Times New Roman"/>
          <w:lang w:val="ro-RO"/>
        </w:rPr>
        <w:t xml:space="preserve"> </w:t>
      </w:r>
      <w:r>
        <w:rPr>
          <w:rFonts w:ascii="Times New Roman" w:hAnsi="Times New Roman" w:cs="Times New Roman"/>
          <w:lang w:val="ro-RO"/>
        </w:rPr>
        <w:tab/>
      </w:r>
      <w:r w:rsidRPr="001C47B3">
        <w:rPr>
          <w:rFonts w:ascii="Times New Roman" w:hAnsi="Times New Roman" w:cs="Times New Roman"/>
          <w:lang w:val="ro-RO"/>
        </w:rPr>
        <w:t>not appropriately investigated the death of his daughter.</w:t>
      </w:r>
      <w:r>
        <w:rPr>
          <w:rFonts w:ascii="Times New Roman" w:hAnsi="Times New Roman" w:cs="Times New Roman"/>
          <w:lang w:val="ro-RO"/>
        </w:rPr>
        <w:t xml:space="preserve"> </w:t>
      </w:r>
      <w:r w:rsidRPr="001C47B3">
        <w:rPr>
          <w:rFonts w:ascii="Times New Roman" w:hAnsi="Times New Roman" w:cs="Times New Roman"/>
          <w:lang w:val="ro-RO"/>
        </w:rPr>
        <w:t xml:space="preserve">The ECtHR held for the first time </w:t>
      </w:r>
      <w:r>
        <w:rPr>
          <w:rFonts w:ascii="Times New Roman" w:hAnsi="Times New Roman" w:cs="Times New Roman"/>
          <w:lang w:val="ro-RO"/>
        </w:rPr>
        <w:tab/>
      </w:r>
      <w:r w:rsidRPr="001C47B3">
        <w:rPr>
          <w:rFonts w:ascii="Times New Roman" w:hAnsi="Times New Roman" w:cs="Times New Roman"/>
          <w:lang w:val="ro-RO"/>
        </w:rPr>
        <w:t>that trafficking in human beings falls</w:t>
      </w:r>
      <w:r>
        <w:rPr>
          <w:rFonts w:ascii="Times New Roman" w:hAnsi="Times New Roman" w:cs="Times New Roman"/>
          <w:lang w:val="ro-RO"/>
        </w:rPr>
        <w:t xml:space="preserve"> </w:t>
      </w:r>
      <w:r w:rsidRPr="001C47B3">
        <w:rPr>
          <w:rFonts w:ascii="Times New Roman" w:hAnsi="Times New Roman" w:cs="Times New Roman"/>
          <w:lang w:val="ro-RO"/>
        </w:rPr>
        <w:t xml:space="preserve">under the scope of Article 4 of the ECHR. Although </w:t>
      </w:r>
      <w:r>
        <w:rPr>
          <w:rFonts w:ascii="Times New Roman" w:hAnsi="Times New Roman" w:cs="Times New Roman"/>
          <w:lang w:val="ro-RO"/>
        </w:rPr>
        <w:tab/>
      </w:r>
      <w:r w:rsidRPr="001C47B3">
        <w:rPr>
          <w:rFonts w:ascii="Times New Roman" w:hAnsi="Times New Roman" w:cs="Times New Roman"/>
          <w:lang w:val="ro-RO"/>
        </w:rPr>
        <w:t>Cyprus had an adequate</w:t>
      </w:r>
      <w:r>
        <w:rPr>
          <w:rFonts w:ascii="Times New Roman" w:hAnsi="Times New Roman" w:cs="Times New Roman"/>
          <w:lang w:val="ro-RO"/>
        </w:rPr>
        <w:t xml:space="preserve"> </w:t>
      </w:r>
      <w:r w:rsidRPr="001C47B3">
        <w:rPr>
          <w:rFonts w:ascii="Times New Roman" w:hAnsi="Times New Roman" w:cs="Times New Roman"/>
          <w:lang w:val="ro-RO"/>
        </w:rPr>
        <w:t xml:space="preserve">legal framework to combat traffcking, Article 4 was violated, as </w:t>
      </w:r>
      <w:r>
        <w:rPr>
          <w:rFonts w:ascii="Times New Roman" w:hAnsi="Times New Roman" w:cs="Times New Roman"/>
          <w:lang w:val="ro-RO"/>
        </w:rPr>
        <w:tab/>
      </w:r>
      <w:r w:rsidRPr="001C47B3">
        <w:rPr>
          <w:rFonts w:ascii="Times New Roman" w:hAnsi="Times New Roman" w:cs="Times New Roman"/>
          <w:lang w:val="ro-RO"/>
        </w:rPr>
        <w:t>the administrative practice of requiring employers to issue fnancial guarantees</w:t>
      </w:r>
      <w:r>
        <w:rPr>
          <w:rFonts w:ascii="Times New Roman" w:hAnsi="Times New Roman" w:cs="Times New Roman"/>
          <w:lang w:val="ro-RO"/>
        </w:rPr>
        <w:t xml:space="preserve"> </w:t>
      </w:r>
      <w:r w:rsidRPr="001C47B3">
        <w:rPr>
          <w:rFonts w:ascii="Times New Roman" w:hAnsi="Times New Roman" w:cs="Times New Roman"/>
          <w:lang w:val="ro-RO"/>
        </w:rPr>
        <w:t xml:space="preserve">for cabaret </w:t>
      </w:r>
      <w:r>
        <w:rPr>
          <w:rFonts w:ascii="Times New Roman" w:hAnsi="Times New Roman" w:cs="Times New Roman"/>
          <w:lang w:val="ro-RO"/>
        </w:rPr>
        <w:tab/>
      </w:r>
      <w:r w:rsidRPr="001C47B3">
        <w:rPr>
          <w:rFonts w:ascii="Times New Roman" w:hAnsi="Times New Roman" w:cs="Times New Roman"/>
          <w:lang w:val="ro-RO"/>
        </w:rPr>
        <w:t>dancers did not offer effective protection against traffcking</w:t>
      </w:r>
      <w:r>
        <w:rPr>
          <w:rFonts w:ascii="Times New Roman" w:hAnsi="Times New Roman" w:cs="Times New Roman"/>
          <w:lang w:val="ro-RO"/>
        </w:rPr>
        <w:t xml:space="preserve"> </w:t>
      </w:r>
      <w:r w:rsidRPr="001C47B3">
        <w:rPr>
          <w:rFonts w:ascii="Times New Roman" w:hAnsi="Times New Roman" w:cs="Times New Roman"/>
          <w:lang w:val="ro-RO"/>
        </w:rPr>
        <w:t xml:space="preserve">and exploitation. Further, in the </w:t>
      </w:r>
      <w:r>
        <w:rPr>
          <w:rFonts w:ascii="Times New Roman" w:hAnsi="Times New Roman" w:cs="Times New Roman"/>
          <w:lang w:val="ro-RO"/>
        </w:rPr>
        <w:tab/>
      </w:r>
      <w:r w:rsidRPr="001C47B3">
        <w:rPr>
          <w:rFonts w:ascii="Times New Roman" w:hAnsi="Times New Roman" w:cs="Times New Roman"/>
          <w:lang w:val="ro-RO"/>
        </w:rPr>
        <w:t>particular circumstances of the case, the</w:t>
      </w:r>
      <w:r>
        <w:rPr>
          <w:rFonts w:ascii="Times New Roman" w:hAnsi="Times New Roman" w:cs="Times New Roman"/>
          <w:lang w:val="ro-RO"/>
        </w:rPr>
        <w:t xml:space="preserve"> </w:t>
      </w:r>
      <w:r w:rsidRPr="001C47B3">
        <w:rPr>
          <w:rFonts w:ascii="Times New Roman" w:hAnsi="Times New Roman" w:cs="Times New Roman"/>
          <w:lang w:val="ro-RO"/>
        </w:rPr>
        <w:t xml:space="preserve">Cypriot authorities should have known that the </w:t>
      </w:r>
      <w:r>
        <w:rPr>
          <w:rFonts w:ascii="Times New Roman" w:hAnsi="Times New Roman" w:cs="Times New Roman"/>
          <w:lang w:val="ro-RO"/>
        </w:rPr>
        <w:tab/>
      </w:r>
      <w:r w:rsidRPr="001C47B3">
        <w:rPr>
          <w:rFonts w:ascii="Times New Roman" w:hAnsi="Times New Roman" w:cs="Times New Roman"/>
          <w:lang w:val="ro-RO"/>
        </w:rPr>
        <w:t>applicant’s daughter was</w:t>
      </w:r>
      <w:r>
        <w:rPr>
          <w:rFonts w:ascii="Times New Roman" w:hAnsi="Times New Roman" w:cs="Times New Roman"/>
          <w:lang w:val="ro-RO"/>
        </w:rPr>
        <w:t xml:space="preserve"> </w:t>
      </w:r>
      <w:r w:rsidRPr="001C47B3">
        <w:rPr>
          <w:rFonts w:ascii="Times New Roman" w:hAnsi="Times New Roman" w:cs="Times New Roman"/>
          <w:lang w:val="ro-RO"/>
        </w:rPr>
        <w:t xml:space="preserve">at risk of being trafficked. The Court ruled that the police failed </w:t>
      </w:r>
      <w:r>
        <w:rPr>
          <w:rFonts w:ascii="Times New Roman" w:hAnsi="Times New Roman" w:cs="Times New Roman"/>
          <w:lang w:val="ro-RO"/>
        </w:rPr>
        <w:tab/>
      </w:r>
      <w:r w:rsidRPr="001C47B3">
        <w:rPr>
          <w:rFonts w:ascii="Times New Roman" w:hAnsi="Times New Roman" w:cs="Times New Roman"/>
          <w:lang w:val="ro-RO"/>
        </w:rPr>
        <w:t>to take</w:t>
      </w:r>
      <w:r>
        <w:rPr>
          <w:rFonts w:ascii="Times New Roman" w:hAnsi="Times New Roman" w:cs="Times New Roman"/>
          <w:lang w:val="ro-RO"/>
        </w:rPr>
        <w:t xml:space="preserve"> </w:t>
      </w:r>
      <w:r w:rsidRPr="001C47B3">
        <w:rPr>
          <w:rFonts w:ascii="Times New Roman" w:hAnsi="Times New Roman" w:cs="Times New Roman"/>
          <w:lang w:val="ro-RO"/>
        </w:rPr>
        <w:t>measures to protect Ms Rantseva against exploitation. Finally, it found a</w:t>
      </w:r>
      <w:r>
        <w:rPr>
          <w:rFonts w:ascii="Times New Roman" w:hAnsi="Times New Roman" w:cs="Times New Roman"/>
          <w:lang w:val="ro-RO"/>
        </w:rPr>
        <w:t xml:space="preserve"> </w:t>
      </w:r>
      <w:r w:rsidRPr="001C47B3">
        <w:rPr>
          <w:rFonts w:ascii="Times New Roman" w:hAnsi="Times New Roman" w:cs="Times New Roman"/>
          <w:lang w:val="ro-RO"/>
        </w:rPr>
        <w:t xml:space="preserve">violation </w:t>
      </w:r>
      <w:r>
        <w:rPr>
          <w:rFonts w:ascii="Times New Roman" w:hAnsi="Times New Roman" w:cs="Times New Roman"/>
          <w:lang w:val="ro-RO"/>
        </w:rPr>
        <w:tab/>
      </w:r>
      <w:r w:rsidRPr="001C47B3">
        <w:rPr>
          <w:rFonts w:ascii="Times New Roman" w:hAnsi="Times New Roman" w:cs="Times New Roman"/>
          <w:lang w:val="ro-RO"/>
        </w:rPr>
        <w:t>of Article 4 by Russia, since the Russian authorities did not appropriately investigate the</w:t>
      </w:r>
      <w:r>
        <w:rPr>
          <w:rFonts w:ascii="Times New Roman" w:hAnsi="Times New Roman" w:cs="Times New Roman"/>
          <w:lang w:val="ro-RO"/>
        </w:rPr>
        <w:t xml:space="preserve"> </w:t>
      </w:r>
      <w:r>
        <w:rPr>
          <w:rFonts w:ascii="Times New Roman" w:hAnsi="Times New Roman" w:cs="Times New Roman"/>
          <w:lang w:val="ro-RO"/>
        </w:rPr>
        <w:tab/>
      </w:r>
      <w:r w:rsidRPr="001C47B3">
        <w:rPr>
          <w:rFonts w:ascii="Times New Roman" w:hAnsi="Times New Roman" w:cs="Times New Roman"/>
          <w:lang w:val="ro-RO"/>
        </w:rPr>
        <w:t>allegations of traffcking</w:t>
      </w:r>
      <w:r w:rsidR="00CA6489">
        <w:rPr>
          <w:rStyle w:val="FootnoteReference"/>
          <w:rFonts w:ascii="Times New Roman" w:hAnsi="Times New Roman" w:cs="Times New Roman"/>
          <w:lang w:val="ro-RO"/>
        </w:rPr>
        <w:footnoteReference w:id="68"/>
      </w:r>
      <w:r w:rsidRPr="001C47B3">
        <w:rPr>
          <w:rFonts w:ascii="Times New Roman" w:hAnsi="Times New Roman" w:cs="Times New Roman"/>
          <w:lang w:val="ro-RO"/>
        </w:rPr>
        <w:t>.</w:t>
      </w:r>
    </w:p>
    <w:p w14:paraId="09612095" w14:textId="1D95011D" w:rsidR="00441F9C" w:rsidRDefault="00FD4987" w:rsidP="00FD4987">
      <w:pPr>
        <w:tabs>
          <w:tab w:val="left" w:pos="0"/>
        </w:tabs>
        <w:jc w:val="both"/>
        <w:rPr>
          <w:rFonts w:ascii="Times New Roman" w:hAnsi="Times New Roman" w:cs="Times New Roman"/>
          <w:lang w:val="ro-RO"/>
        </w:rPr>
      </w:pPr>
      <w:r>
        <w:rPr>
          <w:rFonts w:ascii="Times New Roman" w:hAnsi="Times New Roman" w:cs="Times New Roman"/>
          <w:lang w:val="ro-RO"/>
        </w:rPr>
        <w:tab/>
      </w:r>
      <w:r w:rsidRPr="00FD4987">
        <w:rPr>
          <w:rFonts w:ascii="Times New Roman" w:hAnsi="Times New Roman" w:cs="Times New Roman"/>
          <w:i/>
          <w:iCs/>
          <w:lang w:val="ro-RO"/>
        </w:rPr>
        <w:t>Example:</w:t>
      </w:r>
      <w:r w:rsidRPr="00FD4987">
        <w:rPr>
          <w:rFonts w:ascii="Times New Roman" w:hAnsi="Times New Roman" w:cs="Times New Roman"/>
          <w:lang w:val="ro-RO"/>
        </w:rPr>
        <w:t xml:space="preserve"> The case of V.C.L. and A.N. v. the United Kingdom</w:t>
      </w:r>
      <w:r w:rsidR="00110A52">
        <w:rPr>
          <w:rStyle w:val="FootnoteReference"/>
          <w:rFonts w:ascii="Times New Roman" w:hAnsi="Times New Roman" w:cs="Times New Roman"/>
          <w:lang w:val="ro-RO"/>
        </w:rPr>
        <w:footnoteReference w:id="69"/>
      </w:r>
      <w:r w:rsidRPr="00FD4987">
        <w:rPr>
          <w:rFonts w:ascii="Times New Roman" w:hAnsi="Times New Roman" w:cs="Times New Roman"/>
          <w:lang w:val="ro-RO"/>
        </w:rPr>
        <w:t xml:space="preserve"> concerned</w:t>
      </w:r>
      <w:r>
        <w:rPr>
          <w:rFonts w:ascii="Times New Roman" w:hAnsi="Times New Roman" w:cs="Times New Roman"/>
          <w:lang w:val="ro-RO"/>
        </w:rPr>
        <w:t xml:space="preserve"> </w:t>
      </w:r>
      <w:r w:rsidRPr="00FD4987">
        <w:rPr>
          <w:rFonts w:ascii="Times New Roman" w:hAnsi="Times New Roman" w:cs="Times New Roman"/>
          <w:lang w:val="ro-RO"/>
        </w:rPr>
        <w:t>two</w:t>
      </w:r>
      <w:r>
        <w:rPr>
          <w:rFonts w:ascii="Times New Roman" w:hAnsi="Times New Roman" w:cs="Times New Roman"/>
          <w:lang w:val="ro-RO"/>
        </w:rPr>
        <w:t xml:space="preserve"> </w:t>
      </w:r>
      <w:r>
        <w:rPr>
          <w:rFonts w:ascii="Times New Roman" w:hAnsi="Times New Roman" w:cs="Times New Roman"/>
          <w:lang w:val="ro-RO"/>
        </w:rPr>
        <w:tab/>
      </w:r>
      <w:r w:rsidRPr="00FD4987">
        <w:rPr>
          <w:rFonts w:ascii="Times New Roman" w:hAnsi="Times New Roman" w:cs="Times New Roman"/>
          <w:lang w:val="ro-RO"/>
        </w:rPr>
        <w:t>Vietnamese children discovered by police offcers to be working on</w:t>
      </w:r>
      <w:r>
        <w:rPr>
          <w:rFonts w:ascii="Times New Roman" w:hAnsi="Times New Roman" w:cs="Times New Roman"/>
          <w:lang w:val="ro-RO"/>
        </w:rPr>
        <w:t xml:space="preserve"> </w:t>
      </w:r>
      <w:r w:rsidRPr="00FD4987">
        <w:rPr>
          <w:rFonts w:ascii="Times New Roman" w:hAnsi="Times New Roman" w:cs="Times New Roman"/>
          <w:lang w:val="ro-RO"/>
        </w:rPr>
        <w:t xml:space="preserve">cannabis farms, </w:t>
      </w:r>
      <w:r>
        <w:rPr>
          <w:rFonts w:ascii="Times New Roman" w:hAnsi="Times New Roman" w:cs="Times New Roman"/>
          <w:lang w:val="ro-RO"/>
        </w:rPr>
        <w:tab/>
      </w:r>
      <w:r w:rsidRPr="00FD4987">
        <w:rPr>
          <w:rFonts w:ascii="Times New Roman" w:hAnsi="Times New Roman" w:cs="Times New Roman"/>
          <w:lang w:val="ro-RO"/>
        </w:rPr>
        <w:t>following which they were arrested and charged with</w:t>
      </w:r>
      <w:r>
        <w:rPr>
          <w:rFonts w:ascii="Times New Roman" w:hAnsi="Times New Roman" w:cs="Times New Roman"/>
          <w:lang w:val="ro-RO"/>
        </w:rPr>
        <w:t xml:space="preserve"> </w:t>
      </w:r>
      <w:r w:rsidRPr="00FD4987">
        <w:rPr>
          <w:rFonts w:ascii="Times New Roman" w:hAnsi="Times New Roman" w:cs="Times New Roman"/>
          <w:lang w:val="ro-RO"/>
        </w:rPr>
        <w:t xml:space="preserve">drug-related offences. The applicants </w:t>
      </w:r>
      <w:r>
        <w:rPr>
          <w:rFonts w:ascii="Times New Roman" w:hAnsi="Times New Roman" w:cs="Times New Roman"/>
          <w:lang w:val="ro-RO"/>
        </w:rPr>
        <w:tab/>
      </w:r>
      <w:r w:rsidRPr="00FD4987">
        <w:rPr>
          <w:rFonts w:ascii="Times New Roman" w:hAnsi="Times New Roman" w:cs="Times New Roman"/>
          <w:lang w:val="ro-RO"/>
        </w:rPr>
        <w:t>were not referred immediately for</w:t>
      </w:r>
      <w:r>
        <w:rPr>
          <w:rFonts w:ascii="Times New Roman" w:hAnsi="Times New Roman" w:cs="Times New Roman"/>
          <w:lang w:val="ro-RO"/>
        </w:rPr>
        <w:t xml:space="preserve"> </w:t>
      </w:r>
      <w:r w:rsidRPr="00FD4987">
        <w:rPr>
          <w:rFonts w:ascii="Times New Roman" w:hAnsi="Times New Roman" w:cs="Times New Roman"/>
          <w:lang w:val="ro-RO"/>
        </w:rPr>
        <w:t>assessment as potential victims of traffcking, but later</w:t>
      </w:r>
      <w:r>
        <w:rPr>
          <w:rFonts w:ascii="Times New Roman" w:hAnsi="Times New Roman" w:cs="Times New Roman"/>
          <w:lang w:val="ro-RO"/>
        </w:rPr>
        <w:t xml:space="preserve"> </w:t>
      </w:r>
      <w:r>
        <w:rPr>
          <w:rFonts w:ascii="Times New Roman" w:hAnsi="Times New Roman" w:cs="Times New Roman"/>
          <w:lang w:val="ro-RO"/>
        </w:rPr>
        <w:lastRenderedPageBreak/>
        <w:tab/>
      </w:r>
      <w:r w:rsidRPr="00FD4987">
        <w:rPr>
          <w:rFonts w:ascii="Times New Roman" w:hAnsi="Times New Roman" w:cs="Times New Roman"/>
          <w:lang w:val="ro-RO"/>
        </w:rPr>
        <w:t>the competent authority determined that both had been traffcked. The prosecution service</w:t>
      </w:r>
      <w:r>
        <w:rPr>
          <w:rFonts w:ascii="Times New Roman" w:hAnsi="Times New Roman" w:cs="Times New Roman"/>
          <w:lang w:val="ro-RO"/>
        </w:rPr>
        <w:t xml:space="preserve"> </w:t>
      </w:r>
      <w:r>
        <w:rPr>
          <w:rFonts w:ascii="Times New Roman" w:hAnsi="Times New Roman" w:cs="Times New Roman"/>
          <w:lang w:val="ro-RO"/>
        </w:rPr>
        <w:tab/>
      </w:r>
      <w:r w:rsidRPr="00FD4987">
        <w:rPr>
          <w:rFonts w:ascii="Times New Roman" w:hAnsi="Times New Roman" w:cs="Times New Roman"/>
          <w:lang w:val="ro-RO"/>
        </w:rPr>
        <w:t xml:space="preserve">disagreed with that assessment and pursued their prosecution. Both applicants pleaded </w:t>
      </w:r>
      <w:r>
        <w:rPr>
          <w:rFonts w:ascii="Times New Roman" w:hAnsi="Times New Roman" w:cs="Times New Roman"/>
          <w:lang w:val="ro-RO"/>
        </w:rPr>
        <w:tab/>
      </w:r>
      <w:r w:rsidRPr="00FD4987">
        <w:rPr>
          <w:rFonts w:ascii="Times New Roman" w:hAnsi="Times New Roman" w:cs="Times New Roman"/>
          <w:lang w:val="ro-RO"/>
        </w:rPr>
        <w:t>guilty to the charges and were convicted. This was the frst</w:t>
      </w:r>
      <w:r>
        <w:rPr>
          <w:rFonts w:ascii="Times New Roman" w:hAnsi="Times New Roman" w:cs="Times New Roman"/>
          <w:lang w:val="ro-RO"/>
        </w:rPr>
        <w:t xml:space="preserve"> </w:t>
      </w:r>
      <w:r w:rsidRPr="00FD4987">
        <w:rPr>
          <w:rFonts w:ascii="Times New Roman" w:hAnsi="Times New Roman" w:cs="Times New Roman"/>
          <w:lang w:val="ro-RO"/>
        </w:rPr>
        <w:t xml:space="preserve">time the Court had considered </w:t>
      </w:r>
      <w:r>
        <w:rPr>
          <w:rFonts w:ascii="Times New Roman" w:hAnsi="Times New Roman" w:cs="Times New Roman"/>
          <w:lang w:val="ro-RO"/>
        </w:rPr>
        <w:tab/>
      </w:r>
      <w:r w:rsidRPr="00FD4987">
        <w:rPr>
          <w:rFonts w:ascii="Times New Roman" w:hAnsi="Times New Roman" w:cs="Times New Roman"/>
          <w:lang w:val="ro-RO"/>
        </w:rPr>
        <w:t>the relationship between Article 4 of the</w:t>
      </w:r>
      <w:r>
        <w:rPr>
          <w:rFonts w:ascii="Times New Roman" w:hAnsi="Times New Roman" w:cs="Times New Roman"/>
          <w:lang w:val="ro-RO"/>
        </w:rPr>
        <w:t xml:space="preserve"> </w:t>
      </w:r>
      <w:r w:rsidRPr="00FD4987">
        <w:rPr>
          <w:rFonts w:ascii="Times New Roman" w:hAnsi="Times New Roman" w:cs="Times New Roman"/>
          <w:lang w:val="ro-RO"/>
        </w:rPr>
        <w:t xml:space="preserve">ECHR and the prosecution of victims and potential </w:t>
      </w:r>
      <w:r>
        <w:rPr>
          <w:rFonts w:ascii="Times New Roman" w:hAnsi="Times New Roman" w:cs="Times New Roman"/>
          <w:lang w:val="ro-RO"/>
        </w:rPr>
        <w:tab/>
      </w:r>
      <w:r w:rsidRPr="00FD4987">
        <w:rPr>
          <w:rFonts w:ascii="Times New Roman" w:hAnsi="Times New Roman" w:cs="Times New Roman"/>
          <w:lang w:val="ro-RO"/>
        </w:rPr>
        <w:t>victims of traffcking.</w:t>
      </w:r>
      <w:r>
        <w:rPr>
          <w:rFonts w:ascii="Times New Roman" w:hAnsi="Times New Roman" w:cs="Times New Roman"/>
          <w:lang w:val="ro-RO"/>
        </w:rPr>
        <w:t xml:space="preserve"> </w:t>
      </w:r>
      <w:r w:rsidRPr="00FD4987">
        <w:rPr>
          <w:rFonts w:ascii="Times New Roman" w:hAnsi="Times New Roman" w:cs="Times New Roman"/>
          <w:lang w:val="ro-RO"/>
        </w:rPr>
        <w:t xml:space="preserve">No general prohibition on the prosecution of victims of traffcking </w:t>
      </w:r>
      <w:r>
        <w:rPr>
          <w:rFonts w:ascii="Times New Roman" w:hAnsi="Times New Roman" w:cs="Times New Roman"/>
          <w:lang w:val="ro-RO"/>
        </w:rPr>
        <w:tab/>
      </w:r>
      <w:r w:rsidRPr="00FD4987">
        <w:rPr>
          <w:rFonts w:ascii="Times New Roman" w:hAnsi="Times New Roman" w:cs="Times New Roman"/>
          <w:lang w:val="ro-RO"/>
        </w:rPr>
        <w:t>could</w:t>
      </w:r>
      <w:r>
        <w:rPr>
          <w:rFonts w:ascii="Times New Roman" w:hAnsi="Times New Roman" w:cs="Times New Roman"/>
          <w:lang w:val="ro-RO"/>
        </w:rPr>
        <w:t xml:space="preserve"> </w:t>
      </w:r>
      <w:r w:rsidRPr="00FD4987">
        <w:rPr>
          <w:rFonts w:ascii="Times New Roman" w:hAnsi="Times New Roman" w:cs="Times New Roman"/>
          <w:lang w:val="ro-RO"/>
        </w:rPr>
        <w:t xml:space="preserve">be construed from international anti-traffcking standards, nor could prosecuting child </w:t>
      </w:r>
      <w:r>
        <w:rPr>
          <w:rFonts w:ascii="Times New Roman" w:hAnsi="Times New Roman" w:cs="Times New Roman"/>
          <w:lang w:val="ro-RO"/>
        </w:rPr>
        <w:tab/>
      </w:r>
      <w:r w:rsidRPr="00FD4987">
        <w:rPr>
          <w:rFonts w:ascii="Times New Roman" w:hAnsi="Times New Roman" w:cs="Times New Roman"/>
          <w:lang w:val="ro-RO"/>
        </w:rPr>
        <w:t>traffcking victims be precluded in all circumstances. Nevertheless, the prosecution of</w:t>
      </w:r>
      <w:r>
        <w:rPr>
          <w:rFonts w:ascii="Times New Roman" w:hAnsi="Times New Roman" w:cs="Times New Roman"/>
          <w:lang w:val="ro-RO"/>
        </w:rPr>
        <w:t xml:space="preserve"> </w:t>
      </w:r>
      <w:r>
        <w:rPr>
          <w:rFonts w:ascii="Times New Roman" w:hAnsi="Times New Roman" w:cs="Times New Roman"/>
          <w:lang w:val="ro-RO"/>
        </w:rPr>
        <w:tab/>
      </w:r>
      <w:r w:rsidRPr="00FD4987">
        <w:rPr>
          <w:rFonts w:ascii="Times New Roman" w:hAnsi="Times New Roman" w:cs="Times New Roman"/>
          <w:lang w:val="ro-RO"/>
        </w:rPr>
        <w:t>(potential) victims of traffcking might, in certain circumstances, be at odds with the state’s</w:t>
      </w:r>
      <w:r>
        <w:rPr>
          <w:rFonts w:ascii="Times New Roman" w:hAnsi="Times New Roman" w:cs="Times New Roman"/>
          <w:lang w:val="ro-RO"/>
        </w:rPr>
        <w:tab/>
      </w:r>
      <w:r w:rsidRPr="00FD4987">
        <w:rPr>
          <w:rFonts w:ascii="Times New Roman" w:hAnsi="Times New Roman" w:cs="Times New Roman"/>
          <w:lang w:val="ro-RO"/>
        </w:rPr>
        <w:t>duty to take operational</w:t>
      </w:r>
      <w:r>
        <w:rPr>
          <w:rFonts w:ascii="Times New Roman" w:hAnsi="Times New Roman" w:cs="Times New Roman"/>
          <w:lang w:val="ro-RO"/>
        </w:rPr>
        <w:t xml:space="preserve"> </w:t>
      </w:r>
      <w:r w:rsidRPr="00FD4987">
        <w:rPr>
          <w:rFonts w:ascii="Times New Roman" w:hAnsi="Times New Roman" w:cs="Times New Roman"/>
          <w:lang w:val="ro-RO"/>
        </w:rPr>
        <w:t>measures to protect them where the authorities were aware, or</w:t>
      </w:r>
      <w:r>
        <w:rPr>
          <w:rFonts w:ascii="Times New Roman" w:hAnsi="Times New Roman" w:cs="Times New Roman"/>
          <w:lang w:val="ro-RO"/>
        </w:rPr>
        <w:t xml:space="preserve"> </w:t>
      </w:r>
      <w:r>
        <w:rPr>
          <w:rFonts w:ascii="Times New Roman" w:hAnsi="Times New Roman" w:cs="Times New Roman"/>
          <w:lang w:val="ro-RO"/>
        </w:rPr>
        <w:tab/>
      </w:r>
      <w:r w:rsidRPr="00FD4987">
        <w:rPr>
          <w:rFonts w:ascii="Times New Roman" w:hAnsi="Times New Roman" w:cs="Times New Roman"/>
          <w:lang w:val="ro-RO"/>
        </w:rPr>
        <w:t>ought</w:t>
      </w:r>
      <w:r>
        <w:rPr>
          <w:rFonts w:ascii="Times New Roman" w:hAnsi="Times New Roman" w:cs="Times New Roman"/>
          <w:lang w:val="ro-RO"/>
        </w:rPr>
        <w:t xml:space="preserve"> </w:t>
      </w:r>
      <w:r w:rsidRPr="00FD4987">
        <w:rPr>
          <w:rFonts w:ascii="Times New Roman" w:hAnsi="Times New Roman" w:cs="Times New Roman"/>
          <w:lang w:val="ro-RO"/>
        </w:rPr>
        <w:t>to have been aware, of circumstances giving rise to a credible suspicion</w:t>
      </w:r>
      <w:r>
        <w:rPr>
          <w:rFonts w:ascii="Times New Roman" w:hAnsi="Times New Roman" w:cs="Times New Roman"/>
          <w:lang w:val="ro-RO"/>
        </w:rPr>
        <w:t xml:space="preserve"> </w:t>
      </w:r>
      <w:r w:rsidRPr="00FD4987">
        <w:rPr>
          <w:rFonts w:ascii="Times New Roman" w:hAnsi="Times New Roman" w:cs="Times New Roman"/>
          <w:lang w:val="ro-RO"/>
        </w:rPr>
        <w:t xml:space="preserve">that an </w:t>
      </w:r>
      <w:r>
        <w:rPr>
          <w:rFonts w:ascii="Times New Roman" w:hAnsi="Times New Roman" w:cs="Times New Roman"/>
          <w:lang w:val="ro-RO"/>
        </w:rPr>
        <w:tab/>
      </w:r>
      <w:r w:rsidRPr="00FD4987">
        <w:rPr>
          <w:rFonts w:ascii="Times New Roman" w:hAnsi="Times New Roman" w:cs="Times New Roman"/>
          <w:lang w:val="ro-RO"/>
        </w:rPr>
        <w:t>individual had been traffcked. For the prosecution of a (potential)</w:t>
      </w:r>
      <w:r>
        <w:rPr>
          <w:rFonts w:ascii="Times New Roman" w:hAnsi="Times New Roman" w:cs="Times New Roman"/>
          <w:lang w:val="ro-RO"/>
        </w:rPr>
        <w:t xml:space="preserve"> </w:t>
      </w:r>
      <w:r w:rsidRPr="00FD4987">
        <w:rPr>
          <w:rFonts w:ascii="Times New Roman" w:hAnsi="Times New Roman" w:cs="Times New Roman"/>
          <w:lang w:val="ro-RO"/>
        </w:rPr>
        <w:t xml:space="preserve">victim to demonstrate </w:t>
      </w:r>
      <w:r>
        <w:rPr>
          <w:rFonts w:ascii="Times New Roman" w:hAnsi="Times New Roman" w:cs="Times New Roman"/>
          <w:lang w:val="ro-RO"/>
        </w:rPr>
        <w:tab/>
      </w:r>
      <w:r w:rsidRPr="00FD4987">
        <w:rPr>
          <w:rFonts w:ascii="Times New Roman" w:hAnsi="Times New Roman" w:cs="Times New Roman"/>
          <w:lang w:val="ro-RO"/>
        </w:rPr>
        <w:t>respect for the freedoms guaranteed by Article 4,</w:t>
      </w:r>
      <w:r>
        <w:rPr>
          <w:rFonts w:ascii="Times New Roman" w:hAnsi="Times New Roman" w:cs="Times New Roman"/>
          <w:lang w:val="ro-RO"/>
        </w:rPr>
        <w:t xml:space="preserve"> </w:t>
      </w:r>
      <w:r w:rsidRPr="00FD4987">
        <w:rPr>
          <w:rFonts w:ascii="Times New Roman" w:hAnsi="Times New Roman" w:cs="Times New Roman"/>
          <w:lang w:val="ro-RO"/>
        </w:rPr>
        <w:t xml:space="preserve">early identifcation of victims was of </w:t>
      </w:r>
      <w:r>
        <w:rPr>
          <w:rFonts w:ascii="Times New Roman" w:hAnsi="Times New Roman" w:cs="Times New Roman"/>
          <w:lang w:val="ro-RO"/>
        </w:rPr>
        <w:tab/>
      </w:r>
      <w:r w:rsidRPr="00FD4987">
        <w:rPr>
          <w:rFonts w:ascii="Times New Roman" w:hAnsi="Times New Roman" w:cs="Times New Roman"/>
          <w:lang w:val="ro-RO"/>
        </w:rPr>
        <w:t>paramount importance. As soon as</w:t>
      </w:r>
      <w:r>
        <w:rPr>
          <w:rFonts w:ascii="Times New Roman" w:hAnsi="Times New Roman" w:cs="Times New Roman"/>
          <w:lang w:val="ro-RO"/>
        </w:rPr>
        <w:t xml:space="preserve"> </w:t>
      </w:r>
      <w:r w:rsidRPr="00FD4987">
        <w:rPr>
          <w:rFonts w:ascii="Times New Roman" w:hAnsi="Times New Roman" w:cs="Times New Roman"/>
          <w:lang w:val="ro-RO"/>
        </w:rPr>
        <w:t xml:space="preserve">the authorities were aware, or ought to have been aware, </w:t>
      </w:r>
      <w:r>
        <w:rPr>
          <w:rFonts w:ascii="Times New Roman" w:hAnsi="Times New Roman" w:cs="Times New Roman"/>
          <w:lang w:val="ro-RO"/>
        </w:rPr>
        <w:tab/>
      </w:r>
      <w:r w:rsidRPr="00FD4987">
        <w:rPr>
          <w:rFonts w:ascii="Times New Roman" w:hAnsi="Times New Roman" w:cs="Times New Roman"/>
          <w:lang w:val="ro-RO"/>
        </w:rPr>
        <w:t>of circumstances giving rise to a credible suspicion that an individual suspected of having</w:t>
      </w:r>
      <w:r>
        <w:rPr>
          <w:rFonts w:ascii="Times New Roman" w:hAnsi="Times New Roman" w:cs="Times New Roman"/>
          <w:lang w:val="ro-RO"/>
        </w:rPr>
        <w:t xml:space="preserve"> </w:t>
      </w:r>
      <w:r>
        <w:rPr>
          <w:rFonts w:ascii="Times New Roman" w:hAnsi="Times New Roman" w:cs="Times New Roman"/>
          <w:lang w:val="ro-RO"/>
        </w:rPr>
        <w:tab/>
      </w:r>
      <w:r w:rsidRPr="00FD4987">
        <w:rPr>
          <w:rFonts w:ascii="Times New Roman" w:hAnsi="Times New Roman" w:cs="Times New Roman"/>
          <w:lang w:val="ro-RO"/>
        </w:rPr>
        <w:t>committed a criminal offence might have been traffcked or exploited, the</w:t>
      </w:r>
      <w:r>
        <w:rPr>
          <w:rFonts w:ascii="Times New Roman" w:hAnsi="Times New Roman" w:cs="Times New Roman"/>
          <w:lang w:val="ro-RO"/>
        </w:rPr>
        <w:t xml:space="preserve"> </w:t>
      </w:r>
      <w:r w:rsidRPr="00FD4987">
        <w:rPr>
          <w:rFonts w:ascii="Times New Roman" w:hAnsi="Times New Roman" w:cs="Times New Roman"/>
          <w:lang w:val="ro-RO"/>
        </w:rPr>
        <w:t>person should be</w:t>
      </w:r>
      <w:r>
        <w:rPr>
          <w:rFonts w:ascii="Times New Roman" w:hAnsi="Times New Roman" w:cs="Times New Roman"/>
          <w:lang w:val="ro-RO"/>
        </w:rPr>
        <w:t xml:space="preserve"> </w:t>
      </w:r>
      <w:r>
        <w:rPr>
          <w:rFonts w:ascii="Times New Roman" w:hAnsi="Times New Roman" w:cs="Times New Roman"/>
          <w:lang w:val="ro-RO"/>
        </w:rPr>
        <w:tab/>
      </w:r>
      <w:r w:rsidRPr="00FD4987">
        <w:rPr>
          <w:rFonts w:ascii="Times New Roman" w:hAnsi="Times New Roman" w:cs="Times New Roman"/>
          <w:lang w:val="ro-RO"/>
        </w:rPr>
        <w:t>assessed promptly by trained and qualifed individuals,</w:t>
      </w:r>
      <w:r>
        <w:rPr>
          <w:rFonts w:ascii="Times New Roman" w:hAnsi="Times New Roman" w:cs="Times New Roman"/>
          <w:lang w:val="ro-RO"/>
        </w:rPr>
        <w:t xml:space="preserve"> </w:t>
      </w:r>
      <w:r w:rsidRPr="00FD4987">
        <w:rPr>
          <w:rFonts w:ascii="Times New Roman" w:hAnsi="Times New Roman" w:cs="Times New Roman"/>
          <w:lang w:val="ro-RO"/>
        </w:rPr>
        <w:t>based on the criteria identifed in</w:t>
      </w:r>
      <w:r>
        <w:rPr>
          <w:rFonts w:ascii="Times New Roman" w:hAnsi="Times New Roman" w:cs="Times New Roman"/>
          <w:lang w:val="ro-RO"/>
        </w:rPr>
        <w:t xml:space="preserve"> </w:t>
      </w:r>
      <w:r>
        <w:rPr>
          <w:rFonts w:ascii="Times New Roman" w:hAnsi="Times New Roman" w:cs="Times New Roman"/>
          <w:lang w:val="ro-RO"/>
        </w:rPr>
        <w:tab/>
      </w:r>
      <w:r w:rsidRPr="00FD4987">
        <w:rPr>
          <w:rFonts w:ascii="Times New Roman" w:hAnsi="Times New Roman" w:cs="Times New Roman"/>
          <w:lang w:val="ro-RO"/>
        </w:rPr>
        <w:t>international standards, having specifc</w:t>
      </w:r>
      <w:r>
        <w:rPr>
          <w:rFonts w:ascii="Times New Roman" w:hAnsi="Times New Roman" w:cs="Times New Roman"/>
          <w:lang w:val="ro-RO"/>
        </w:rPr>
        <w:t xml:space="preserve"> </w:t>
      </w:r>
      <w:r w:rsidRPr="00FD4987">
        <w:rPr>
          <w:rFonts w:ascii="Times New Roman" w:hAnsi="Times New Roman" w:cs="Times New Roman"/>
          <w:lang w:val="ro-RO"/>
        </w:rPr>
        <w:t>regard to the fact that threat of force and/or coercion</w:t>
      </w:r>
      <w:r>
        <w:rPr>
          <w:rFonts w:ascii="Times New Roman" w:hAnsi="Times New Roman" w:cs="Times New Roman"/>
          <w:lang w:val="ro-RO"/>
        </w:rPr>
        <w:t xml:space="preserve"> </w:t>
      </w:r>
      <w:r>
        <w:rPr>
          <w:rFonts w:ascii="Times New Roman" w:hAnsi="Times New Roman" w:cs="Times New Roman"/>
          <w:lang w:val="ro-RO"/>
        </w:rPr>
        <w:tab/>
      </w:r>
      <w:r w:rsidRPr="00FD4987">
        <w:rPr>
          <w:rFonts w:ascii="Times New Roman" w:hAnsi="Times New Roman" w:cs="Times New Roman"/>
          <w:lang w:val="ro-RO"/>
        </w:rPr>
        <w:t>was not required</w:t>
      </w:r>
      <w:r>
        <w:rPr>
          <w:rFonts w:ascii="Times New Roman" w:hAnsi="Times New Roman" w:cs="Times New Roman"/>
          <w:lang w:val="ro-RO"/>
        </w:rPr>
        <w:t xml:space="preserve"> </w:t>
      </w:r>
      <w:r w:rsidRPr="00FD4987">
        <w:rPr>
          <w:rFonts w:ascii="Times New Roman" w:hAnsi="Times New Roman" w:cs="Times New Roman"/>
          <w:lang w:val="ro-RO"/>
        </w:rPr>
        <w:t>where the individual was a child. Moreover, the ECtHR stressed that any</w:t>
      </w:r>
      <w:r>
        <w:rPr>
          <w:rFonts w:ascii="Times New Roman" w:hAnsi="Times New Roman" w:cs="Times New Roman"/>
          <w:lang w:val="ro-RO"/>
        </w:rPr>
        <w:t xml:space="preserve"> </w:t>
      </w:r>
      <w:r>
        <w:rPr>
          <w:rFonts w:ascii="Times New Roman" w:hAnsi="Times New Roman" w:cs="Times New Roman"/>
          <w:lang w:val="ro-RO"/>
        </w:rPr>
        <w:tab/>
      </w:r>
      <w:r w:rsidRPr="00FD4987">
        <w:rPr>
          <w:rFonts w:ascii="Times New Roman" w:hAnsi="Times New Roman" w:cs="Times New Roman"/>
          <w:lang w:val="ro-RO"/>
        </w:rPr>
        <w:t>decision on whether or not to prosecute a potential victim should, as far</w:t>
      </w:r>
      <w:r>
        <w:rPr>
          <w:rFonts w:ascii="Times New Roman" w:hAnsi="Times New Roman" w:cs="Times New Roman"/>
          <w:lang w:val="ro-RO"/>
        </w:rPr>
        <w:t xml:space="preserve"> </w:t>
      </w:r>
      <w:r w:rsidRPr="00FD4987">
        <w:rPr>
          <w:rFonts w:ascii="Times New Roman" w:hAnsi="Times New Roman" w:cs="Times New Roman"/>
          <w:lang w:val="ro-RO"/>
        </w:rPr>
        <w:t xml:space="preserve">as possible, be </w:t>
      </w:r>
      <w:r>
        <w:rPr>
          <w:rFonts w:ascii="Times New Roman" w:hAnsi="Times New Roman" w:cs="Times New Roman"/>
          <w:lang w:val="ro-RO"/>
        </w:rPr>
        <w:tab/>
      </w:r>
      <w:r w:rsidRPr="00FD4987">
        <w:rPr>
          <w:rFonts w:ascii="Times New Roman" w:hAnsi="Times New Roman" w:cs="Times New Roman"/>
          <w:lang w:val="ro-RO"/>
        </w:rPr>
        <w:t>taken only once a qualifed person had made a traffcking</w:t>
      </w:r>
      <w:r>
        <w:rPr>
          <w:rFonts w:ascii="Times New Roman" w:hAnsi="Times New Roman" w:cs="Times New Roman"/>
          <w:lang w:val="ro-RO"/>
        </w:rPr>
        <w:t xml:space="preserve"> </w:t>
      </w:r>
      <w:r w:rsidRPr="00FD4987">
        <w:rPr>
          <w:rFonts w:ascii="Times New Roman" w:hAnsi="Times New Roman" w:cs="Times New Roman"/>
          <w:lang w:val="ro-RO"/>
        </w:rPr>
        <w:t xml:space="preserve">assessment, in particular if the </w:t>
      </w:r>
      <w:r w:rsidR="00110A52">
        <w:rPr>
          <w:rFonts w:ascii="Times New Roman" w:hAnsi="Times New Roman" w:cs="Times New Roman"/>
          <w:lang w:val="ro-RO"/>
        </w:rPr>
        <w:tab/>
      </w:r>
      <w:r w:rsidRPr="00FD4987">
        <w:rPr>
          <w:rFonts w:ascii="Times New Roman" w:hAnsi="Times New Roman" w:cs="Times New Roman"/>
          <w:lang w:val="ro-RO"/>
        </w:rPr>
        <w:t>potential victim is a child In the applicants’</w:t>
      </w:r>
      <w:r w:rsidR="00110A52">
        <w:rPr>
          <w:rFonts w:ascii="Times New Roman" w:hAnsi="Times New Roman" w:cs="Times New Roman"/>
          <w:lang w:val="ro-RO"/>
        </w:rPr>
        <w:t xml:space="preserve"> </w:t>
      </w:r>
      <w:r w:rsidRPr="00FD4987">
        <w:rPr>
          <w:rFonts w:ascii="Times New Roman" w:hAnsi="Times New Roman" w:cs="Times New Roman"/>
          <w:lang w:val="ro-RO"/>
        </w:rPr>
        <w:t xml:space="preserve">case, the ECtHR found the prosecution </w:t>
      </w:r>
      <w:r w:rsidR="00110A52">
        <w:rPr>
          <w:rFonts w:ascii="Times New Roman" w:hAnsi="Times New Roman" w:cs="Times New Roman"/>
          <w:lang w:val="ro-RO"/>
        </w:rPr>
        <w:tab/>
      </w:r>
      <w:r w:rsidRPr="00FD4987">
        <w:rPr>
          <w:rFonts w:ascii="Times New Roman" w:hAnsi="Times New Roman" w:cs="Times New Roman"/>
          <w:lang w:val="ro-RO"/>
        </w:rPr>
        <w:t>service’s reasons when deciding to</w:t>
      </w:r>
      <w:r w:rsidR="00110A52">
        <w:rPr>
          <w:rFonts w:ascii="Times New Roman" w:hAnsi="Times New Roman" w:cs="Times New Roman"/>
          <w:lang w:val="ro-RO"/>
        </w:rPr>
        <w:t xml:space="preserve"> </w:t>
      </w:r>
      <w:r w:rsidRPr="00FD4987">
        <w:rPr>
          <w:rFonts w:ascii="Times New Roman" w:hAnsi="Times New Roman" w:cs="Times New Roman"/>
          <w:lang w:val="ro-RO"/>
        </w:rPr>
        <w:t xml:space="preserve">prosecute wholly inadequate and inconsistent with the </w:t>
      </w:r>
      <w:r w:rsidR="00110A52">
        <w:rPr>
          <w:rFonts w:ascii="Times New Roman" w:hAnsi="Times New Roman" w:cs="Times New Roman"/>
          <w:lang w:val="ro-RO"/>
        </w:rPr>
        <w:tab/>
      </w:r>
      <w:r w:rsidRPr="00FD4987">
        <w:rPr>
          <w:rFonts w:ascii="Times New Roman" w:hAnsi="Times New Roman" w:cs="Times New Roman"/>
          <w:lang w:val="ro-RO"/>
        </w:rPr>
        <w:t>defnition of traffcking in international law. Coupled with that, the authorities’ failure to</w:t>
      </w:r>
      <w:r w:rsidR="00110A52">
        <w:rPr>
          <w:rFonts w:ascii="Times New Roman" w:hAnsi="Times New Roman" w:cs="Times New Roman"/>
          <w:lang w:val="ro-RO"/>
        </w:rPr>
        <w:t xml:space="preserve"> </w:t>
      </w:r>
      <w:r w:rsidR="00110A52">
        <w:rPr>
          <w:rFonts w:ascii="Times New Roman" w:hAnsi="Times New Roman" w:cs="Times New Roman"/>
          <w:lang w:val="ro-RO"/>
        </w:rPr>
        <w:tab/>
      </w:r>
      <w:r w:rsidRPr="00FD4987">
        <w:rPr>
          <w:rFonts w:ascii="Times New Roman" w:hAnsi="Times New Roman" w:cs="Times New Roman"/>
          <w:lang w:val="ro-RO"/>
        </w:rPr>
        <w:t>conduct a timely assessment of whether or not the applicants had in fact</w:t>
      </w:r>
      <w:r w:rsidR="00110A52">
        <w:rPr>
          <w:rFonts w:ascii="Times New Roman" w:hAnsi="Times New Roman" w:cs="Times New Roman"/>
          <w:lang w:val="ro-RO"/>
        </w:rPr>
        <w:t xml:space="preserve"> </w:t>
      </w:r>
      <w:r w:rsidRPr="00FD4987">
        <w:rPr>
          <w:rFonts w:ascii="Times New Roman" w:hAnsi="Times New Roman" w:cs="Times New Roman"/>
          <w:lang w:val="ro-RO"/>
        </w:rPr>
        <w:t>been traffcked</w:t>
      </w:r>
      <w:r w:rsidR="00110A52">
        <w:rPr>
          <w:rFonts w:ascii="Times New Roman" w:hAnsi="Times New Roman" w:cs="Times New Roman"/>
          <w:lang w:val="ro-RO"/>
        </w:rPr>
        <w:t xml:space="preserve"> </w:t>
      </w:r>
      <w:r w:rsidR="00110A52">
        <w:rPr>
          <w:rFonts w:ascii="Times New Roman" w:hAnsi="Times New Roman" w:cs="Times New Roman"/>
          <w:lang w:val="ro-RO"/>
        </w:rPr>
        <w:tab/>
      </w:r>
      <w:r w:rsidRPr="00FD4987">
        <w:rPr>
          <w:rFonts w:ascii="Times New Roman" w:hAnsi="Times New Roman" w:cs="Times New Roman"/>
          <w:lang w:val="ro-RO"/>
        </w:rPr>
        <w:t>amounted to a breach of their positive obligations under</w:t>
      </w:r>
      <w:r w:rsidR="00110A52">
        <w:rPr>
          <w:rFonts w:ascii="Times New Roman" w:hAnsi="Times New Roman" w:cs="Times New Roman"/>
          <w:lang w:val="ro-RO"/>
        </w:rPr>
        <w:t xml:space="preserve"> </w:t>
      </w:r>
      <w:r w:rsidRPr="00FD4987">
        <w:rPr>
          <w:rFonts w:ascii="Times New Roman" w:hAnsi="Times New Roman" w:cs="Times New Roman"/>
          <w:lang w:val="ro-RO"/>
        </w:rPr>
        <w:t xml:space="preserve">Article 4 of the ECHR. The ECtHR </w:t>
      </w:r>
      <w:r w:rsidR="00110A52">
        <w:rPr>
          <w:rFonts w:ascii="Times New Roman" w:hAnsi="Times New Roman" w:cs="Times New Roman"/>
          <w:lang w:val="ro-RO"/>
        </w:rPr>
        <w:tab/>
      </w:r>
      <w:r w:rsidRPr="00FD4987">
        <w:rPr>
          <w:rFonts w:ascii="Times New Roman" w:hAnsi="Times New Roman" w:cs="Times New Roman"/>
          <w:lang w:val="ro-RO"/>
        </w:rPr>
        <w:t>also considered that the foregoing had</w:t>
      </w:r>
      <w:r w:rsidR="00110A52">
        <w:rPr>
          <w:rFonts w:ascii="Times New Roman" w:hAnsi="Times New Roman" w:cs="Times New Roman"/>
          <w:lang w:val="ro-RO"/>
        </w:rPr>
        <w:t xml:space="preserve"> </w:t>
      </w:r>
      <w:r w:rsidRPr="00FD4987">
        <w:rPr>
          <w:rFonts w:ascii="Times New Roman" w:hAnsi="Times New Roman" w:cs="Times New Roman"/>
          <w:lang w:val="ro-RO"/>
        </w:rPr>
        <w:t xml:space="preserve">violated the applicant’s right to a fair trial, </w:t>
      </w:r>
      <w:r w:rsidR="00110A52">
        <w:rPr>
          <w:rFonts w:ascii="Times New Roman" w:hAnsi="Times New Roman" w:cs="Times New Roman"/>
          <w:lang w:val="ro-RO"/>
        </w:rPr>
        <w:tab/>
      </w:r>
      <w:r w:rsidRPr="00FD4987">
        <w:rPr>
          <w:rFonts w:ascii="Times New Roman" w:hAnsi="Times New Roman" w:cs="Times New Roman"/>
          <w:lang w:val="ro-RO"/>
        </w:rPr>
        <w:t>guaranteed under Article 6 of</w:t>
      </w:r>
      <w:r w:rsidR="00110A52">
        <w:rPr>
          <w:rFonts w:ascii="Times New Roman" w:hAnsi="Times New Roman" w:cs="Times New Roman"/>
          <w:lang w:val="ro-RO"/>
        </w:rPr>
        <w:t xml:space="preserve"> </w:t>
      </w:r>
      <w:r w:rsidRPr="00FD4987">
        <w:rPr>
          <w:rFonts w:ascii="Times New Roman" w:hAnsi="Times New Roman" w:cs="Times New Roman"/>
          <w:lang w:val="ro-RO"/>
        </w:rPr>
        <w:t>the ECHR.</w:t>
      </w:r>
    </w:p>
    <w:p w14:paraId="52CD7B51" w14:textId="3382DEED" w:rsidR="002B09DC" w:rsidRDefault="00F94021" w:rsidP="009E26EE">
      <w:pPr>
        <w:tabs>
          <w:tab w:val="left" w:pos="0"/>
        </w:tabs>
        <w:jc w:val="both"/>
        <w:rPr>
          <w:rFonts w:ascii="Times New Roman" w:hAnsi="Times New Roman" w:cs="Times New Roman"/>
          <w:lang w:val="ro-RO"/>
        </w:rPr>
      </w:pPr>
      <w:r>
        <w:rPr>
          <w:rFonts w:ascii="Times New Roman" w:hAnsi="Times New Roman" w:cs="Times New Roman"/>
          <w:lang w:val="ro-RO"/>
        </w:rPr>
        <w:tab/>
      </w:r>
      <w:r w:rsidRPr="00F94021">
        <w:rPr>
          <w:rFonts w:ascii="Times New Roman" w:hAnsi="Times New Roman" w:cs="Times New Roman"/>
          <w:lang w:val="ro-RO"/>
        </w:rPr>
        <w:t>The ECSR considers traffcking in human beings to constitute a grave violation</w:t>
      </w:r>
      <w:r>
        <w:rPr>
          <w:rFonts w:ascii="Times New Roman" w:hAnsi="Times New Roman" w:cs="Times New Roman"/>
          <w:lang w:val="ro-RO"/>
        </w:rPr>
        <w:t xml:space="preserve"> </w:t>
      </w:r>
      <w:r w:rsidRPr="00F94021">
        <w:rPr>
          <w:rFonts w:ascii="Times New Roman" w:hAnsi="Times New Roman" w:cs="Times New Roman"/>
          <w:lang w:val="ro-RO"/>
        </w:rPr>
        <w:t>of human rights and human dignity, amounting to a new form of slavery</w:t>
      </w:r>
      <w:r>
        <w:rPr>
          <w:rStyle w:val="FootnoteReference"/>
          <w:rFonts w:ascii="Times New Roman" w:hAnsi="Times New Roman" w:cs="Times New Roman"/>
          <w:lang w:val="ro-RO"/>
        </w:rPr>
        <w:footnoteReference w:id="70"/>
      </w:r>
      <w:r w:rsidRPr="00F94021">
        <w:rPr>
          <w:rFonts w:ascii="Times New Roman" w:hAnsi="Times New Roman" w:cs="Times New Roman"/>
          <w:lang w:val="ro-RO"/>
        </w:rPr>
        <w:t>.</w:t>
      </w:r>
      <w:r>
        <w:rPr>
          <w:rFonts w:ascii="Times New Roman" w:hAnsi="Times New Roman" w:cs="Times New Roman"/>
          <w:lang w:val="ro-RO"/>
        </w:rPr>
        <w:t xml:space="preserve"> </w:t>
      </w:r>
      <w:r w:rsidRPr="00F94021">
        <w:rPr>
          <w:rFonts w:ascii="Times New Roman" w:hAnsi="Times New Roman" w:cs="Times New Roman"/>
          <w:lang w:val="ro-RO"/>
        </w:rPr>
        <w:t>Under Article 7 (10), states must enact legislation to criminalise it</w:t>
      </w:r>
      <w:r>
        <w:rPr>
          <w:rStyle w:val="FootnoteReference"/>
          <w:rFonts w:ascii="Times New Roman" w:hAnsi="Times New Roman" w:cs="Times New Roman"/>
          <w:lang w:val="ro-RO"/>
        </w:rPr>
        <w:footnoteReference w:id="71"/>
      </w:r>
      <w:r w:rsidRPr="00F94021">
        <w:rPr>
          <w:rFonts w:ascii="Times New Roman" w:hAnsi="Times New Roman" w:cs="Times New Roman"/>
          <w:lang w:val="ro-RO"/>
        </w:rPr>
        <w:t>. This legislation must be backed by an adequate</w:t>
      </w:r>
      <w:r>
        <w:rPr>
          <w:rFonts w:ascii="Times New Roman" w:hAnsi="Times New Roman" w:cs="Times New Roman"/>
          <w:lang w:val="ro-RO"/>
        </w:rPr>
        <w:t xml:space="preserve"> </w:t>
      </w:r>
      <w:r w:rsidRPr="00F94021">
        <w:rPr>
          <w:rFonts w:ascii="Times New Roman" w:hAnsi="Times New Roman" w:cs="Times New Roman"/>
          <w:lang w:val="ro-RO"/>
        </w:rPr>
        <w:t>supervisory mechanism, sanctions, and</w:t>
      </w:r>
      <w:r>
        <w:rPr>
          <w:rFonts w:ascii="Times New Roman" w:hAnsi="Times New Roman" w:cs="Times New Roman"/>
          <w:lang w:val="ro-RO"/>
        </w:rPr>
        <w:t xml:space="preserve"> </w:t>
      </w:r>
      <w:r w:rsidRPr="00F94021">
        <w:rPr>
          <w:rFonts w:ascii="Times New Roman" w:hAnsi="Times New Roman" w:cs="Times New Roman"/>
          <w:lang w:val="ro-RO"/>
        </w:rPr>
        <w:t>an action plan to combat child traffcking and sexual exploitation</w:t>
      </w:r>
      <w:r>
        <w:rPr>
          <w:rStyle w:val="FootnoteReference"/>
          <w:rFonts w:ascii="Times New Roman" w:hAnsi="Times New Roman" w:cs="Times New Roman"/>
          <w:lang w:val="ro-RO"/>
        </w:rPr>
        <w:footnoteReference w:id="72"/>
      </w:r>
      <w:r w:rsidRPr="00F94021">
        <w:rPr>
          <w:rFonts w:ascii="Times New Roman" w:hAnsi="Times New Roman" w:cs="Times New Roman"/>
          <w:lang w:val="ro-RO"/>
        </w:rPr>
        <w:t>.</w:t>
      </w:r>
      <w:r w:rsidRPr="00F94021">
        <w:rPr>
          <w:rFonts w:ascii="Times New Roman" w:hAnsi="Times New Roman" w:cs="Times New Roman"/>
          <w:lang w:val="ro-RO"/>
        </w:rPr>
        <w:cr/>
      </w:r>
      <w:r w:rsidR="002B09DC">
        <w:rPr>
          <w:rFonts w:ascii="Times New Roman" w:hAnsi="Times New Roman" w:cs="Times New Roman"/>
          <w:lang w:val="ro-RO"/>
        </w:rPr>
        <w:tab/>
      </w:r>
      <w:r w:rsidR="009E26EE" w:rsidRPr="009E26EE">
        <w:rPr>
          <w:rFonts w:ascii="Times New Roman" w:hAnsi="Times New Roman" w:cs="Times New Roman"/>
          <w:lang w:val="ro-RO"/>
        </w:rPr>
        <w:t>At treaty level, the CoE Convention on Action against Trafficking in Human</w:t>
      </w:r>
      <w:r w:rsidR="009E26EE">
        <w:rPr>
          <w:rFonts w:ascii="Times New Roman" w:hAnsi="Times New Roman" w:cs="Times New Roman"/>
          <w:lang w:val="ro-RO"/>
        </w:rPr>
        <w:t xml:space="preserve"> </w:t>
      </w:r>
      <w:r w:rsidR="009E26EE" w:rsidRPr="009E26EE">
        <w:rPr>
          <w:rFonts w:ascii="Times New Roman" w:hAnsi="Times New Roman" w:cs="Times New Roman"/>
          <w:lang w:val="ro-RO"/>
        </w:rPr>
        <w:t>Beings is the key instrument addressing human traffcking</w:t>
      </w:r>
      <w:r w:rsidR="00517F63">
        <w:rPr>
          <w:rStyle w:val="FootnoteReference"/>
          <w:rFonts w:ascii="Times New Roman" w:hAnsi="Times New Roman" w:cs="Times New Roman"/>
          <w:lang w:val="ro-RO"/>
        </w:rPr>
        <w:footnoteReference w:id="73"/>
      </w:r>
      <w:r w:rsidR="009E26EE" w:rsidRPr="009E26EE">
        <w:rPr>
          <w:rFonts w:ascii="Times New Roman" w:hAnsi="Times New Roman" w:cs="Times New Roman"/>
          <w:lang w:val="ro-RO"/>
        </w:rPr>
        <w:t>. The convention</w:t>
      </w:r>
      <w:r w:rsidR="009E26EE">
        <w:rPr>
          <w:rFonts w:ascii="Times New Roman" w:hAnsi="Times New Roman" w:cs="Times New Roman"/>
          <w:lang w:val="ro-RO"/>
        </w:rPr>
        <w:t xml:space="preserve"> </w:t>
      </w:r>
      <w:r w:rsidR="009E26EE" w:rsidRPr="009E26EE">
        <w:rPr>
          <w:rFonts w:ascii="Times New Roman" w:hAnsi="Times New Roman" w:cs="Times New Roman"/>
          <w:lang w:val="ro-RO"/>
        </w:rPr>
        <w:t>complements EU Directive</w:t>
      </w:r>
      <w:r w:rsidR="009E26EE">
        <w:rPr>
          <w:rFonts w:ascii="Times New Roman" w:hAnsi="Times New Roman" w:cs="Times New Roman"/>
          <w:lang w:val="ro-RO"/>
        </w:rPr>
        <w:t xml:space="preserve"> </w:t>
      </w:r>
      <w:r w:rsidR="009E26EE" w:rsidRPr="009E26EE">
        <w:rPr>
          <w:rFonts w:ascii="Times New Roman" w:hAnsi="Times New Roman" w:cs="Times New Roman"/>
          <w:lang w:val="ro-RO"/>
        </w:rPr>
        <w:lastRenderedPageBreak/>
        <w:t>2011/36/EU and is instrumental in combating traffcking in states party to the convention, whether EU members or not, on the</w:t>
      </w:r>
      <w:r w:rsidR="009E26EE">
        <w:rPr>
          <w:rFonts w:ascii="Times New Roman" w:hAnsi="Times New Roman" w:cs="Times New Roman"/>
          <w:lang w:val="ro-RO"/>
        </w:rPr>
        <w:t xml:space="preserve"> </w:t>
      </w:r>
      <w:r w:rsidR="009E26EE" w:rsidRPr="009E26EE">
        <w:rPr>
          <w:rFonts w:ascii="Times New Roman" w:hAnsi="Times New Roman" w:cs="Times New Roman"/>
          <w:lang w:val="ro-RO"/>
        </w:rPr>
        <w:t>basis of common standards and obligations. The implementation of the convention is monitored by a group of independent experts (the Group of Experts</w:t>
      </w:r>
      <w:r w:rsidR="009E26EE">
        <w:rPr>
          <w:rFonts w:ascii="Times New Roman" w:hAnsi="Times New Roman" w:cs="Times New Roman"/>
          <w:lang w:val="ro-RO"/>
        </w:rPr>
        <w:t xml:space="preserve"> </w:t>
      </w:r>
      <w:r w:rsidR="009E26EE" w:rsidRPr="009E26EE">
        <w:rPr>
          <w:rFonts w:ascii="Times New Roman" w:hAnsi="Times New Roman" w:cs="Times New Roman"/>
          <w:lang w:val="ro-RO"/>
        </w:rPr>
        <w:t>on Action against Traffcking in Human Beings (GRETA)), who periodically assess the situation in each country and publish reports</w:t>
      </w:r>
      <w:r w:rsidR="00B10AAF">
        <w:rPr>
          <w:rStyle w:val="FootnoteReference"/>
          <w:rFonts w:ascii="Times New Roman" w:hAnsi="Times New Roman" w:cs="Times New Roman"/>
          <w:lang w:val="ro-RO"/>
        </w:rPr>
        <w:footnoteReference w:id="74"/>
      </w:r>
      <w:r w:rsidR="009E26EE" w:rsidRPr="009E26EE">
        <w:rPr>
          <w:rFonts w:ascii="Times New Roman" w:hAnsi="Times New Roman" w:cs="Times New Roman"/>
          <w:lang w:val="ro-RO"/>
        </w:rPr>
        <w:t>. On the basis of these</w:t>
      </w:r>
      <w:r w:rsidR="009E26EE">
        <w:rPr>
          <w:rFonts w:ascii="Times New Roman" w:hAnsi="Times New Roman" w:cs="Times New Roman"/>
          <w:lang w:val="ro-RO"/>
        </w:rPr>
        <w:t xml:space="preserve"> </w:t>
      </w:r>
      <w:r w:rsidR="009E26EE" w:rsidRPr="009E26EE">
        <w:rPr>
          <w:rFonts w:ascii="Times New Roman" w:hAnsi="Times New Roman" w:cs="Times New Roman"/>
          <w:lang w:val="ro-RO"/>
        </w:rPr>
        <w:t>reports, the Committee of the Parties to the Convention, the political pillar of</w:t>
      </w:r>
      <w:r w:rsidR="009E26EE">
        <w:rPr>
          <w:rFonts w:ascii="Times New Roman" w:hAnsi="Times New Roman" w:cs="Times New Roman"/>
          <w:lang w:val="ro-RO"/>
        </w:rPr>
        <w:t xml:space="preserve"> </w:t>
      </w:r>
      <w:r w:rsidR="009E26EE" w:rsidRPr="009E26EE">
        <w:rPr>
          <w:rFonts w:ascii="Times New Roman" w:hAnsi="Times New Roman" w:cs="Times New Roman"/>
          <w:lang w:val="ro-RO"/>
        </w:rPr>
        <w:t>the monitoring mechanism under the convention, adopts recommendations to</w:t>
      </w:r>
      <w:r w:rsidR="009E26EE">
        <w:rPr>
          <w:rFonts w:ascii="Times New Roman" w:hAnsi="Times New Roman" w:cs="Times New Roman"/>
          <w:lang w:val="ro-RO"/>
        </w:rPr>
        <w:t xml:space="preserve"> </w:t>
      </w:r>
      <w:r w:rsidR="009E26EE" w:rsidRPr="009E26EE">
        <w:rPr>
          <w:rFonts w:ascii="Times New Roman" w:hAnsi="Times New Roman" w:cs="Times New Roman"/>
          <w:lang w:val="ro-RO"/>
        </w:rPr>
        <w:t>States Parties concerning measures to be taken to implement GRETA’s conclusions and follows up on progress.</w:t>
      </w:r>
    </w:p>
    <w:p w14:paraId="56316499" w14:textId="59EECEB9" w:rsidR="00E716EC" w:rsidRDefault="003A1A4D" w:rsidP="009E26EE">
      <w:pPr>
        <w:tabs>
          <w:tab w:val="left" w:pos="0"/>
        </w:tabs>
        <w:jc w:val="both"/>
        <w:rPr>
          <w:rFonts w:ascii="Times New Roman" w:hAnsi="Times New Roman" w:cs="Times New Roman"/>
          <w:color w:val="FF0000"/>
          <w:lang w:val="ro-RO"/>
        </w:rPr>
      </w:pPr>
      <w:r w:rsidRPr="003A1A4D">
        <w:rPr>
          <w:rFonts w:ascii="Times New Roman" w:hAnsi="Times New Roman" w:cs="Times New Roman"/>
          <w:color w:val="FF0000"/>
          <w:lang w:val="ro-RO"/>
        </w:rPr>
        <w:t>Sexual exploitation.</w:t>
      </w:r>
    </w:p>
    <w:p w14:paraId="1F7587B9" w14:textId="5F8D97B6" w:rsidR="003A1A4D" w:rsidRDefault="009650DF" w:rsidP="009650DF">
      <w:pPr>
        <w:pStyle w:val="ListParagraph"/>
        <w:numPr>
          <w:ilvl w:val="0"/>
          <w:numId w:val="4"/>
        </w:numPr>
        <w:tabs>
          <w:tab w:val="left" w:pos="0"/>
        </w:tabs>
        <w:jc w:val="both"/>
        <w:rPr>
          <w:rFonts w:ascii="Times New Roman" w:hAnsi="Times New Roman" w:cs="Times New Roman"/>
          <w:lang w:val="ro-RO"/>
        </w:rPr>
      </w:pPr>
      <w:r w:rsidRPr="009650DF">
        <w:rPr>
          <w:rFonts w:ascii="Times New Roman" w:hAnsi="Times New Roman" w:cs="Times New Roman"/>
          <w:b/>
          <w:bCs/>
          <w:lang w:val="ro-RO"/>
        </w:rPr>
        <w:t>Under EU law</w:t>
      </w:r>
      <w:r w:rsidRPr="009650DF">
        <w:rPr>
          <w:rFonts w:ascii="Times New Roman" w:hAnsi="Times New Roman" w:cs="Times New Roman"/>
          <w:lang w:val="ro-RO"/>
        </w:rPr>
        <w:t>, Directive 2011/93/EU415 is the main legal instrument addressing the sexual exploitation of children and child pornography</w:t>
      </w:r>
      <w:r>
        <w:rPr>
          <w:rStyle w:val="FootnoteReference"/>
          <w:rFonts w:ascii="Times New Roman" w:hAnsi="Times New Roman" w:cs="Times New Roman"/>
          <w:lang w:val="ro-RO"/>
        </w:rPr>
        <w:footnoteReference w:id="75"/>
      </w:r>
      <w:r w:rsidRPr="009650DF">
        <w:rPr>
          <w:rFonts w:ascii="Times New Roman" w:hAnsi="Times New Roman" w:cs="Times New Roman"/>
          <w:lang w:val="ro-RO"/>
        </w:rPr>
        <w:t>.</w:t>
      </w:r>
      <w:r w:rsidRPr="009650DF">
        <w:rPr>
          <w:rFonts w:ascii="Times New Roman" w:hAnsi="Times New Roman" w:cs="Times New Roman"/>
          <w:lang w:val="ro-RO"/>
        </w:rPr>
        <w:cr/>
      </w:r>
    </w:p>
    <w:p w14:paraId="55D6973A" w14:textId="3AF288D9" w:rsidR="00F95140" w:rsidRDefault="00F95140" w:rsidP="00F95140">
      <w:pPr>
        <w:tabs>
          <w:tab w:val="left" w:pos="0"/>
        </w:tabs>
        <w:jc w:val="both"/>
        <w:rPr>
          <w:rFonts w:ascii="Times New Roman" w:hAnsi="Times New Roman" w:cs="Times New Roman"/>
          <w:lang w:val="ro-RO"/>
        </w:rPr>
      </w:pPr>
      <w:r>
        <w:rPr>
          <w:rFonts w:ascii="Times New Roman" w:hAnsi="Times New Roman" w:cs="Times New Roman"/>
          <w:lang w:val="ro-RO"/>
        </w:rPr>
        <w:tab/>
      </w:r>
      <w:r w:rsidRPr="00F95140">
        <w:rPr>
          <w:rFonts w:ascii="Times New Roman" w:hAnsi="Times New Roman" w:cs="Times New Roman"/>
          <w:lang w:val="ro-RO"/>
        </w:rPr>
        <w:t>Article 4 extensively addresses exploitation, including recruiting, coercing and</w:t>
      </w:r>
      <w:r>
        <w:rPr>
          <w:rFonts w:ascii="Times New Roman" w:hAnsi="Times New Roman" w:cs="Times New Roman"/>
          <w:lang w:val="ro-RO"/>
        </w:rPr>
        <w:t xml:space="preserve"> </w:t>
      </w:r>
      <w:r w:rsidRPr="00F95140">
        <w:rPr>
          <w:rFonts w:ascii="Times New Roman" w:hAnsi="Times New Roman" w:cs="Times New Roman"/>
          <w:lang w:val="ro-RO"/>
        </w:rPr>
        <w:t>forcing children to participate in pornographic performances or child prostitution and profting from them,</w:t>
      </w:r>
      <w:r>
        <w:rPr>
          <w:rFonts w:ascii="Times New Roman" w:hAnsi="Times New Roman" w:cs="Times New Roman"/>
          <w:lang w:val="ro-RO"/>
        </w:rPr>
        <w:t xml:space="preserve"> </w:t>
      </w:r>
      <w:r w:rsidRPr="00F95140">
        <w:rPr>
          <w:rFonts w:ascii="Times New Roman" w:hAnsi="Times New Roman" w:cs="Times New Roman"/>
          <w:lang w:val="ro-RO"/>
        </w:rPr>
        <w:t>attending pornographic performances involving</w:t>
      </w:r>
      <w:r>
        <w:rPr>
          <w:rFonts w:ascii="Times New Roman" w:hAnsi="Times New Roman" w:cs="Times New Roman"/>
          <w:lang w:val="ro-RO"/>
        </w:rPr>
        <w:t xml:space="preserve"> </w:t>
      </w:r>
      <w:r w:rsidRPr="00F95140">
        <w:rPr>
          <w:rFonts w:ascii="Times New Roman" w:hAnsi="Times New Roman" w:cs="Times New Roman"/>
          <w:lang w:val="ro-RO"/>
        </w:rPr>
        <w:t>children and engaging in sexual activities with a child forced into prostitution.</w:t>
      </w:r>
      <w:r>
        <w:rPr>
          <w:rFonts w:ascii="Times New Roman" w:hAnsi="Times New Roman" w:cs="Times New Roman"/>
          <w:lang w:val="ro-RO"/>
        </w:rPr>
        <w:t xml:space="preserve"> </w:t>
      </w:r>
      <w:r w:rsidRPr="00F95140">
        <w:rPr>
          <w:rFonts w:ascii="Times New Roman" w:hAnsi="Times New Roman" w:cs="Times New Roman"/>
          <w:lang w:val="ro-RO"/>
        </w:rPr>
        <w:t>It defnes child pornography as: “(i) any material that visually depicts a child</w:t>
      </w:r>
      <w:r>
        <w:rPr>
          <w:rFonts w:ascii="Times New Roman" w:hAnsi="Times New Roman" w:cs="Times New Roman"/>
          <w:lang w:val="ro-RO"/>
        </w:rPr>
        <w:t xml:space="preserve"> </w:t>
      </w:r>
      <w:r w:rsidRPr="00F95140">
        <w:rPr>
          <w:rFonts w:ascii="Times New Roman" w:hAnsi="Times New Roman" w:cs="Times New Roman"/>
          <w:lang w:val="ro-RO"/>
        </w:rPr>
        <w:t>engaged in real or simulated sexually explicit conduct; (ii) any depiction of the</w:t>
      </w:r>
      <w:r>
        <w:rPr>
          <w:rFonts w:ascii="Times New Roman" w:hAnsi="Times New Roman" w:cs="Times New Roman"/>
          <w:lang w:val="ro-RO"/>
        </w:rPr>
        <w:t xml:space="preserve"> </w:t>
      </w:r>
      <w:r w:rsidRPr="00F95140">
        <w:rPr>
          <w:rFonts w:ascii="Times New Roman" w:hAnsi="Times New Roman" w:cs="Times New Roman"/>
          <w:lang w:val="ro-RO"/>
        </w:rPr>
        <w:t>sexual organs of a child for primarily sexual purposes; (iii) any material that</w:t>
      </w:r>
      <w:r>
        <w:rPr>
          <w:rFonts w:ascii="Times New Roman" w:hAnsi="Times New Roman" w:cs="Times New Roman"/>
          <w:lang w:val="ro-RO"/>
        </w:rPr>
        <w:t xml:space="preserve"> </w:t>
      </w:r>
      <w:r w:rsidRPr="00F95140">
        <w:rPr>
          <w:rFonts w:ascii="Times New Roman" w:hAnsi="Times New Roman" w:cs="Times New Roman"/>
          <w:lang w:val="ro-RO"/>
        </w:rPr>
        <w:t>visually depicts any person appearing to be a child engaged in real or simulated sexually explicit conduct or any depiction of</w:t>
      </w:r>
      <w:r>
        <w:rPr>
          <w:rFonts w:ascii="Times New Roman" w:hAnsi="Times New Roman" w:cs="Times New Roman"/>
          <w:lang w:val="ro-RO"/>
        </w:rPr>
        <w:t xml:space="preserve"> </w:t>
      </w:r>
      <w:r w:rsidRPr="00F95140">
        <w:rPr>
          <w:rFonts w:ascii="Times New Roman" w:hAnsi="Times New Roman" w:cs="Times New Roman"/>
          <w:lang w:val="ro-RO"/>
        </w:rPr>
        <w:t>the sexual organs of any</w:t>
      </w:r>
      <w:r>
        <w:rPr>
          <w:rFonts w:ascii="Times New Roman" w:hAnsi="Times New Roman" w:cs="Times New Roman"/>
          <w:lang w:val="ro-RO"/>
        </w:rPr>
        <w:t xml:space="preserve"> </w:t>
      </w:r>
      <w:r w:rsidRPr="00F95140">
        <w:rPr>
          <w:rFonts w:ascii="Times New Roman" w:hAnsi="Times New Roman" w:cs="Times New Roman"/>
          <w:lang w:val="ro-RO"/>
        </w:rPr>
        <w:t>person appearing to be a child, for primarily sexual purposes; or (iv) realistic images of a child engaged in sexually explicit conduct or realistic images</w:t>
      </w:r>
      <w:r>
        <w:rPr>
          <w:rFonts w:ascii="Times New Roman" w:hAnsi="Times New Roman" w:cs="Times New Roman"/>
          <w:lang w:val="ro-RO"/>
        </w:rPr>
        <w:t xml:space="preserve"> </w:t>
      </w:r>
      <w:r w:rsidRPr="00F95140">
        <w:rPr>
          <w:rFonts w:ascii="Times New Roman" w:hAnsi="Times New Roman" w:cs="Times New Roman"/>
          <w:lang w:val="ro-RO"/>
        </w:rPr>
        <w:t>of the sexual organs of a child, for primarily sexual purposes.”</w:t>
      </w:r>
      <w:r w:rsidR="003245D3">
        <w:rPr>
          <w:rStyle w:val="FootnoteReference"/>
          <w:rFonts w:ascii="Times New Roman" w:hAnsi="Times New Roman" w:cs="Times New Roman"/>
          <w:lang w:val="ro-RO"/>
        </w:rPr>
        <w:footnoteReference w:id="76"/>
      </w:r>
      <w:r w:rsidRPr="00F95140">
        <w:rPr>
          <w:rFonts w:ascii="Times New Roman" w:hAnsi="Times New Roman" w:cs="Times New Roman"/>
          <w:lang w:val="ro-RO"/>
        </w:rPr>
        <w:t xml:space="preserve"> Article 5 of</w:t>
      </w:r>
      <w:r>
        <w:rPr>
          <w:rFonts w:ascii="Times New Roman" w:hAnsi="Times New Roman" w:cs="Times New Roman"/>
          <w:lang w:val="ro-RO"/>
        </w:rPr>
        <w:t xml:space="preserve"> </w:t>
      </w:r>
      <w:r w:rsidRPr="00F95140">
        <w:rPr>
          <w:rFonts w:ascii="Times New Roman" w:hAnsi="Times New Roman" w:cs="Times New Roman"/>
          <w:lang w:val="ro-RO"/>
        </w:rPr>
        <w:t>the directive introduces an obligation for EU Member States to take all necessary measures to ensure that the intentional</w:t>
      </w:r>
      <w:r>
        <w:rPr>
          <w:rFonts w:ascii="Times New Roman" w:hAnsi="Times New Roman" w:cs="Times New Roman"/>
          <w:lang w:val="ro-RO"/>
        </w:rPr>
        <w:t xml:space="preserve"> </w:t>
      </w:r>
      <w:r w:rsidRPr="00F95140">
        <w:rPr>
          <w:rFonts w:ascii="Times New Roman" w:hAnsi="Times New Roman" w:cs="Times New Roman"/>
          <w:lang w:val="ro-RO"/>
        </w:rPr>
        <w:t>production, acquisition,</w:t>
      </w:r>
      <w:r>
        <w:rPr>
          <w:rFonts w:ascii="Times New Roman" w:hAnsi="Times New Roman" w:cs="Times New Roman"/>
          <w:lang w:val="ro-RO"/>
        </w:rPr>
        <w:t xml:space="preserve"> </w:t>
      </w:r>
      <w:r w:rsidRPr="00F95140">
        <w:rPr>
          <w:rFonts w:ascii="Times New Roman" w:hAnsi="Times New Roman" w:cs="Times New Roman"/>
          <w:lang w:val="ro-RO"/>
        </w:rPr>
        <w:t>possession, distribution, dissemination, transmission, offering, supplying or</w:t>
      </w:r>
      <w:r>
        <w:rPr>
          <w:rFonts w:ascii="Times New Roman" w:hAnsi="Times New Roman" w:cs="Times New Roman"/>
          <w:lang w:val="ro-RO"/>
        </w:rPr>
        <w:t xml:space="preserve"> </w:t>
      </w:r>
      <w:r w:rsidRPr="00F95140">
        <w:rPr>
          <w:rFonts w:ascii="Times New Roman" w:hAnsi="Times New Roman" w:cs="Times New Roman"/>
          <w:lang w:val="ro-RO"/>
        </w:rPr>
        <w:t>making available of child pornography as well as knowingly obtaining access</w:t>
      </w:r>
      <w:r>
        <w:rPr>
          <w:rFonts w:ascii="Times New Roman" w:hAnsi="Times New Roman" w:cs="Times New Roman"/>
          <w:lang w:val="ro-RO"/>
        </w:rPr>
        <w:t xml:space="preserve"> </w:t>
      </w:r>
      <w:r w:rsidRPr="00F95140">
        <w:rPr>
          <w:rFonts w:ascii="Times New Roman" w:hAnsi="Times New Roman" w:cs="Times New Roman"/>
          <w:lang w:val="ro-RO"/>
        </w:rPr>
        <w:t>to this type of content is punishable.</w:t>
      </w:r>
    </w:p>
    <w:p w14:paraId="4BB0E10E" w14:textId="2F2071B8" w:rsidR="005A7D22" w:rsidRDefault="005A7D22" w:rsidP="005A7D22">
      <w:pPr>
        <w:pStyle w:val="ListParagraph"/>
        <w:numPr>
          <w:ilvl w:val="0"/>
          <w:numId w:val="4"/>
        </w:numPr>
        <w:tabs>
          <w:tab w:val="left" w:pos="0"/>
        </w:tabs>
        <w:jc w:val="both"/>
        <w:rPr>
          <w:rFonts w:ascii="Times New Roman" w:hAnsi="Times New Roman" w:cs="Times New Roman"/>
          <w:lang w:val="ro-RO"/>
        </w:rPr>
      </w:pPr>
      <w:r w:rsidRPr="005A7D22">
        <w:rPr>
          <w:rFonts w:ascii="Times New Roman" w:hAnsi="Times New Roman" w:cs="Times New Roman"/>
          <w:b/>
          <w:bCs/>
          <w:lang w:val="ro-RO"/>
        </w:rPr>
        <w:t>Under CoE law</w:t>
      </w:r>
      <w:r w:rsidRPr="005A7D22">
        <w:rPr>
          <w:rFonts w:ascii="Times New Roman" w:hAnsi="Times New Roman" w:cs="Times New Roman"/>
          <w:lang w:val="ro-RO"/>
        </w:rPr>
        <w:t>, the ECtHR has on several occasions analysed cases concerning offences related to child sexual exploitation under Articles 3 and 8 of the ECHR.</w:t>
      </w:r>
    </w:p>
    <w:p w14:paraId="37013715" w14:textId="77777777" w:rsidR="005A7D22" w:rsidRDefault="005A7D22" w:rsidP="005A7D22">
      <w:pPr>
        <w:pStyle w:val="ListParagraph"/>
        <w:tabs>
          <w:tab w:val="left" w:pos="0"/>
        </w:tabs>
        <w:ind w:left="0"/>
        <w:jc w:val="both"/>
        <w:rPr>
          <w:rFonts w:ascii="Times New Roman" w:hAnsi="Times New Roman" w:cs="Times New Roman"/>
          <w:b/>
          <w:bCs/>
          <w:lang w:val="ro-RO"/>
        </w:rPr>
      </w:pPr>
    </w:p>
    <w:p w14:paraId="67B3A060" w14:textId="351D9DE5" w:rsidR="005A7D22" w:rsidRDefault="005A7D22" w:rsidP="005A7D22">
      <w:pPr>
        <w:pStyle w:val="ListParagraph"/>
        <w:tabs>
          <w:tab w:val="left" w:pos="0"/>
        </w:tabs>
        <w:jc w:val="both"/>
        <w:rPr>
          <w:rFonts w:ascii="Times New Roman" w:hAnsi="Times New Roman" w:cs="Times New Roman"/>
          <w:lang w:val="ro-RO"/>
        </w:rPr>
      </w:pPr>
      <w:r w:rsidRPr="005A7D22">
        <w:rPr>
          <w:rFonts w:ascii="Times New Roman" w:hAnsi="Times New Roman" w:cs="Times New Roman"/>
          <w:i/>
          <w:iCs/>
          <w:lang w:val="ro-RO"/>
        </w:rPr>
        <w:t>Example:</w:t>
      </w:r>
      <w:r w:rsidRPr="005A7D22">
        <w:rPr>
          <w:rFonts w:ascii="Times New Roman" w:hAnsi="Times New Roman" w:cs="Times New Roman"/>
          <w:lang w:val="ro-RO"/>
        </w:rPr>
        <w:t xml:space="preserve"> The case of Söderman v. Sweden was brought by a girl whose</w:t>
      </w:r>
      <w:r>
        <w:rPr>
          <w:rFonts w:ascii="Times New Roman" w:hAnsi="Times New Roman" w:cs="Times New Roman"/>
          <w:lang w:val="ro-RO"/>
        </w:rPr>
        <w:t xml:space="preserve"> </w:t>
      </w:r>
      <w:r w:rsidRPr="005A7D22">
        <w:rPr>
          <w:rFonts w:ascii="Times New Roman" w:hAnsi="Times New Roman" w:cs="Times New Roman"/>
          <w:lang w:val="ro-RO"/>
        </w:rPr>
        <w:t>stepfather attempted to flm her while she was taking a shower</w:t>
      </w:r>
      <w:r w:rsidR="00143BB5">
        <w:rPr>
          <w:rStyle w:val="FootnoteReference"/>
          <w:rFonts w:ascii="Times New Roman" w:hAnsi="Times New Roman" w:cs="Times New Roman"/>
          <w:lang w:val="ro-RO"/>
        </w:rPr>
        <w:footnoteReference w:id="77"/>
      </w:r>
      <w:r w:rsidRPr="005A7D22">
        <w:rPr>
          <w:rFonts w:ascii="Times New Roman" w:hAnsi="Times New Roman" w:cs="Times New Roman"/>
          <w:lang w:val="ro-RO"/>
        </w:rPr>
        <w:t>. She alleged that the Swedish</w:t>
      </w:r>
      <w:r>
        <w:rPr>
          <w:rFonts w:ascii="Times New Roman" w:hAnsi="Times New Roman" w:cs="Times New Roman"/>
          <w:lang w:val="ro-RO"/>
        </w:rPr>
        <w:t xml:space="preserve"> </w:t>
      </w:r>
      <w:r w:rsidRPr="005A7D22">
        <w:rPr>
          <w:rFonts w:ascii="Times New Roman" w:hAnsi="Times New Roman" w:cs="Times New Roman"/>
          <w:lang w:val="ro-RO"/>
        </w:rPr>
        <w:t>legislative framework did not adequately protect her</w:t>
      </w:r>
      <w:r>
        <w:rPr>
          <w:rFonts w:ascii="Times New Roman" w:hAnsi="Times New Roman" w:cs="Times New Roman"/>
          <w:lang w:val="ro-RO"/>
        </w:rPr>
        <w:t xml:space="preserve"> </w:t>
      </w:r>
      <w:r w:rsidRPr="005A7D22">
        <w:rPr>
          <w:rFonts w:ascii="Times New Roman" w:hAnsi="Times New Roman" w:cs="Times New Roman"/>
          <w:lang w:val="ro-RO"/>
        </w:rPr>
        <w:t xml:space="preserve">private life. The ECtHR held that the </w:t>
      </w:r>
      <w:r w:rsidRPr="005A7D22">
        <w:rPr>
          <w:rFonts w:ascii="Times New Roman" w:hAnsi="Times New Roman" w:cs="Times New Roman"/>
          <w:lang w:val="ro-RO"/>
        </w:rPr>
        <w:lastRenderedPageBreak/>
        <w:t>state has positive obligations to set up</w:t>
      </w:r>
      <w:r>
        <w:rPr>
          <w:rFonts w:ascii="Times New Roman" w:hAnsi="Times New Roman" w:cs="Times New Roman"/>
          <w:lang w:val="ro-RO"/>
        </w:rPr>
        <w:t xml:space="preserve"> </w:t>
      </w:r>
      <w:r w:rsidRPr="005A7D22">
        <w:rPr>
          <w:rFonts w:ascii="Times New Roman" w:hAnsi="Times New Roman" w:cs="Times New Roman"/>
          <w:lang w:val="ro-RO"/>
        </w:rPr>
        <w:t>a legislative framework offering adequate protection</w:t>
      </w:r>
      <w:r>
        <w:rPr>
          <w:rFonts w:ascii="Times New Roman" w:hAnsi="Times New Roman" w:cs="Times New Roman"/>
          <w:lang w:val="ro-RO"/>
        </w:rPr>
        <w:t xml:space="preserve"> </w:t>
      </w:r>
      <w:r w:rsidRPr="005A7D22">
        <w:rPr>
          <w:rFonts w:ascii="Times New Roman" w:hAnsi="Times New Roman" w:cs="Times New Roman"/>
          <w:lang w:val="ro-RO"/>
        </w:rPr>
        <w:t>to victims such as the</w:t>
      </w:r>
      <w:r>
        <w:rPr>
          <w:rFonts w:ascii="Times New Roman" w:hAnsi="Times New Roman" w:cs="Times New Roman"/>
          <w:lang w:val="ro-RO"/>
        </w:rPr>
        <w:t xml:space="preserve"> </w:t>
      </w:r>
      <w:r w:rsidRPr="005A7D22">
        <w:rPr>
          <w:rFonts w:ascii="Times New Roman" w:hAnsi="Times New Roman" w:cs="Times New Roman"/>
          <w:lang w:val="ro-RO"/>
        </w:rPr>
        <w:t>applicant. As this case concerned only an attempt to flm the applicant, the</w:t>
      </w:r>
      <w:r>
        <w:rPr>
          <w:rFonts w:ascii="Times New Roman" w:hAnsi="Times New Roman" w:cs="Times New Roman"/>
          <w:lang w:val="ro-RO"/>
        </w:rPr>
        <w:t xml:space="preserve"> </w:t>
      </w:r>
      <w:r w:rsidRPr="005A7D22">
        <w:rPr>
          <w:rFonts w:ascii="Times New Roman" w:hAnsi="Times New Roman" w:cs="Times New Roman"/>
          <w:lang w:val="ro-RO"/>
        </w:rPr>
        <w:t>ECtHR held that such legislative framework did not necessarily have to include</w:t>
      </w:r>
      <w:r>
        <w:rPr>
          <w:rFonts w:ascii="Times New Roman" w:hAnsi="Times New Roman" w:cs="Times New Roman"/>
          <w:lang w:val="ro-RO"/>
        </w:rPr>
        <w:t xml:space="preserve"> </w:t>
      </w:r>
      <w:r w:rsidRPr="005A7D22">
        <w:rPr>
          <w:rFonts w:ascii="Times New Roman" w:hAnsi="Times New Roman" w:cs="Times New Roman"/>
          <w:lang w:val="ro-RO"/>
        </w:rPr>
        <w:t>criminal sanctions. The remedies offered to a victim – either civil or</w:t>
      </w:r>
      <w:r>
        <w:rPr>
          <w:rFonts w:ascii="Times New Roman" w:hAnsi="Times New Roman" w:cs="Times New Roman"/>
          <w:lang w:val="ro-RO"/>
        </w:rPr>
        <w:t xml:space="preserve"> </w:t>
      </w:r>
      <w:r w:rsidRPr="005A7D22">
        <w:rPr>
          <w:rFonts w:ascii="Times New Roman" w:hAnsi="Times New Roman" w:cs="Times New Roman"/>
          <w:lang w:val="ro-RO"/>
        </w:rPr>
        <w:t>criminal – had to be effective. On the facts of the case, the ECtHR held that</w:t>
      </w:r>
      <w:r>
        <w:rPr>
          <w:rFonts w:ascii="Times New Roman" w:hAnsi="Times New Roman" w:cs="Times New Roman"/>
          <w:lang w:val="ro-RO"/>
        </w:rPr>
        <w:t xml:space="preserve"> </w:t>
      </w:r>
      <w:r w:rsidRPr="005A7D22">
        <w:rPr>
          <w:rFonts w:ascii="Times New Roman" w:hAnsi="Times New Roman" w:cs="Times New Roman"/>
          <w:lang w:val="ro-RO"/>
        </w:rPr>
        <w:t>the applicant did not beneft from effective criminal or civil remedies against</w:t>
      </w:r>
      <w:r>
        <w:rPr>
          <w:rFonts w:ascii="Times New Roman" w:hAnsi="Times New Roman" w:cs="Times New Roman"/>
          <w:lang w:val="ro-RO"/>
        </w:rPr>
        <w:t xml:space="preserve"> </w:t>
      </w:r>
      <w:r w:rsidRPr="005A7D22">
        <w:rPr>
          <w:rFonts w:ascii="Times New Roman" w:hAnsi="Times New Roman" w:cs="Times New Roman"/>
          <w:lang w:val="ro-RO"/>
        </w:rPr>
        <w:t>her stepfather’s attempt to flm her, in breach of Article 8 of the ECHR.</w:t>
      </w:r>
    </w:p>
    <w:p w14:paraId="4ED3C2AE" w14:textId="77777777" w:rsidR="005A7D22" w:rsidRDefault="005A7D22" w:rsidP="005A7D22">
      <w:pPr>
        <w:pStyle w:val="ListParagraph"/>
        <w:tabs>
          <w:tab w:val="left" w:pos="0"/>
        </w:tabs>
        <w:jc w:val="both"/>
        <w:rPr>
          <w:rFonts w:ascii="Times New Roman" w:hAnsi="Times New Roman" w:cs="Times New Roman"/>
          <w:lang w:val="ro-RO"/>
        </w:rPr>
      </w:pPr>
    </w:p>
    <w:p w14:paraId="39651DCF" w14:textId="51895F0E" w:rsidR="005A7D22" w:rsidRDefault="005A7D22" w:rsidP="005A7D22">
      <w:pPr>
        <w:pStyle w:val="ListParagraph"/>
        <w:tabs>
          <w:tab w:val="left" w:pos="0"/>
        </w:tabs>
        <w:jc w:val="both"/>
        <w:rPr>
          <w:rFonts w:ascii="Times New Roman" w:hAnsi="Times New Roman" w:cs="Times New Roman"/>
          <w:lang w:val="ro-RO"/>
        </w:rPr>
      </w:pPr>
      <w:r w:rsidRPr="005A7D22">
        <w:rPr>
          <w:rFonts w:ascii="Times New Roman" w:hAnsi="Times New Roman" w:cs="Times New Roman"/>
          <w:i/>
          <w:iCs/>
          <w:lang w:val="ro-RO"/>
        </w:rPr>
        <w:t>Example:</w:t>
      </w:r>
      <w:r w:rsidRPr="005A7D22">
        <w:rPr>
          <w:rFonts w:ascii="Times New Roman" w:hAnsi="Times New Roman" w:cs="Times New Roman"/>
          <w:lang w:val="ro-RO"/>
        </w:rPr>
        <w:t xml:space="preserve"> The case of N.C. v. Turkey</w:t>
      </w:r>
      <w:r w:rsidR="00143BB5">
        <w:rPr>
          <w:rStyle w:val="FootnoteReference"/>
          <w:rFonts w:ascii="Times New Roman" w:hAnsi="Times New Roman" w:cs="Times New Roman"/>
          <w:lang w:val="ro-RO"/>
        </w:rPr>
        <w:footnoteReference w:id="78"/>
      </w:r>
      <w:r w:rsidRPr="005A7D22">
        <w:rPr>
          <w:rFonts w:ascii="Times New Roman" w:hAnsi="Times New Roman" w:cs="Times New Roman"/>
          <w:lang w:val="ro-RO"/>
        </w:rPr>
        <w:t xml:space="preserve"> concerned a 12-year-old girl who</w:t>
      </w:r>
      <w:r>
        <w:rPr>
          <w:rFonts w:ascii="Times New Roman" w:hAnsi="Times New Roman" w:cs="Times New Roman"/>
          <w:lang w:val="ro-RO"/>
        </w:rPr>
        <w:t xml:space="preserve"> </w:t>
      </w:r>
      <w:r w:rsidRPr="005A7D22">
        <w:rPr>
          <w:rFonts w:ascii="Times New Roman" w:hAnsi="Times New Roman" w:cs="Times New Roman"/>
          <w:lang w:val="ro-RO"/>
        </w:rPr>
        <w:t>was forced to work as a prostitute. An investigation was opened rapidly</w:t>
      </w:r>
      <w:r>
        <w:rPr>
          <w:rFonts w:ascii="Times New Roman" w:hAnsi="Times New Roman" w:cs="Times New Roman"/>
          <w:lang w:val="ro-RO"/>
        </w:rPr>
        <w:t xml:space="preserve"> </w:t>
      </w:r>
      <w:r w:rsidRPr="005A7D22">
        <w:rPr>
          <w:rFonts w:ascii="Times New Roman" w:hAnsi="Times New Roman" w:cs="Times New Roman"/>
          <w:lang w:val="ro-RO"/>
        </w:rPr>
        <w:t>after the applicant’s complaint, and the majority of the perpetrators were</w:t>
      </w:r>
      <w:r>
        <w:rPr>
          <w:rFonts w:ascii="Times New Roman" w:hAnsi="Times New Roman" w:cs="Times New Roman"/>
          <w:lang w:val="ro-RO"/>
        </w:rPr>
        <w:t xml:space="preserve"> </w:t>
      </w:r>
      <w:r w:rsidRPr="005A7D22">
        <w:rPr>
          <w:rFonts w:ascii="Times New Roman" w:hAnsi="Times New Roman" w:cs="Times New Roman"/>
          <w:lang w:val="ro-RO"/>
        </w:rPr>
        <w:t>sentenced to terms of imprisonment. Nonetheless, in such a serious case,</w:t>
      </w:r>
      <w:r>
        <w:rPr>
          <w:rFonts w:ascii="Times New Roman" w:hAnsi="Times New Roman" w:cs="Times New Roman"/>
          <w:lang w:val="ro-RO"/>
        </w:rPr>
        <w:t xml:space="preserve"> </w:t>
      </w:r>
      <w:r w:rsidRPr="005A7D22">
        <w:rPr>
          <w:rFonts w:ascii="Times New Roman" w:hAnsi="Times New Roman" w:cs="Times New Roman"/>
          <w:lang w:val="ro-RO"/>
        </w:rPr>
        <w:t>concerning the sexual exploitation of a girl, the ECtHR could not</w:t>
      </w:r>
      <w:r>
        <w:rPr>
          <w:rFonts w:ascii="Times New Roman" w:hAnsi="Times New Roman" w:cs="Times New Roman"/>
          <w:lang w:val="ro-RO"/>
        </w:rPr>
        <w:t xml:space="preserve"> </w:t>
      </w:r>
      <w:r w:rsidRPr="005A7D22">
        <w:rPr>
          <w:rFonts w:ascii="Times New Roman" w:hAnsi="Times New Roman" w:cs="Times New Roman"/>
          <w:lang w:val="ro-RO"/>
        </w:rPr>
        <w:t>limit itself to that general finding in assessing whether or not the respondent</w:t>
      </w:r>
      <w:r>
        <w:rPr>
          <w:rFonts w:ascii="Times New Roman" w:hAnsi="Times New Roman" w:cs="Times New Roman"/>
          <w:lang w:val="ro-RO"/>
        </w:rPr>
        <w:t xml:space="preserve"> </w:t>
      </w:r>
      <w:r w:rsidRPr="005A7D22">
        <w:rPr>
          <w:rFonts w:ascii="Times New Roman" w:hAnsi="Times New Roman" w:cs="Times New Roman"/>
          <w:lang w:val="ro-RO"/>
        </w:rPr>
        <w:t>state had</w:t>
      </w:r>
      <w:r>
        <w:rPr>
          <w:rFonts w:ascii="Times New Roman" w:hAnsi="Times New Roman" w:cs="Times New Roman"/>
          <w:lang w:val="ro-RO"/>
        </w:rPr>
        <w:t xml:space="preserve"> </w:t>
      </w:r>
      <w:r w:rsidRPr="005A7D22">
        <w:rPr>
          <w:rFonts w:ascii="Times New Roman" w:hAnsi="Times New Roman" w:cs="Times New Roman"/>
          <w:lang w:val="ro-RO"/>
        </w:rPr>
        <w:t>fulflled its obligations under Articles 3 and 8. The Court found</w:t>
      </w:r>
      <w:r>
        <w:rPr>
          <w:rFonts w:ascii="Times New Roman" w:hAnsi="Times New Roman" w:cs="Times New Roman"/>
          <w:lang w:val="ro-RO"/>
        </w:rPr>
        <w:t xml:space="preserve"> </w:t>
      </w:r>
      <w:r w:rsidRPr="005A7D22">
        <w:rPr>
          <w:rFonts w:ascii="Times New Roman" w:hAnsi="Times New Roman" w:cs="Times New Roman"/>
          <w:lang w:val="ro-RO"/>
        </w:rPr>
        <w:t>that the lack of assistance to the applicant, the failure to provide her with</w:t>
      </w:r>
      <w:r>
        <w:rPr>
          <w:rFonts w:ascii="Times New Roman" w:hAnsi="Times New Roman" w:cs="Times New Roman"/>
          <w:lang w:val="ro-RO"/>
        </w:rPr>
        <w:t xml:space="preserve"> </w:t>
      </w:r>
      <w:r w:rsidRPr="005A7D22">
        <w:rPr>
          <w:rFonts w:ascii="Times New Roman" w:hAnsi="Times New Roman" w:cs="Times New Roman"/>
          <w:lang w:val="ro-RO"/>
        </w:rPr>
        <w:t>protection from the perpetrators, the unnecessary reconstruction of the</w:t>
      </w:r>
      <w:r>
        <w:rPr>
          <w:rFonts w:ascii="Times New Roman" w:hAnsi="Times New Roman" w:cs="Times New Roman"/>
          <w:lang w:val="ro-RO"/>
        </w:rPr>
        <w:t xml:space="preserve"> </w:t>
      </w:r>
      <w:r w:rsidRPr="005A7D22">
        <w:rPr>
          <w:rFonts w:ascii="Times New Roman" w:hAnsi="Times New Roman" w:cs="Times New Roman"/>
          <w:lang w:val="ro-RO"/>
        </w:rPr>
        <w:t>rape incidents, the repeated medical examinations, the failure to ensure</w:t>
      </w:r>
      <w:r>
        <w:rPr>
          <w:rFonts w:ascii="Times New Roman" w:hAnsi="Times New Roman" w:cs="Times New Roman"/>
          <w:lang w:val="ro-RO"/>
        </w:rPr>
        <w:t xml:space="preserve"> </w:t>
      </w:r>
      <w:r w:rsidRPr="005A7D22">
        <w:rPr>
          <w:rFonts w:ascii="Times New Roman" w:hAnsi="Times New Roman" w:cs="Times New Roman"/>
          <w:lang w:val="ro-RO"/>
        </w:rPr>
        <w:t>a calm and safe environment at the hearings, the assessment of the victim’s consent, the excessive length of the proceedings and, lastly, the fact</w:t>
      </w:r>
      <w:r>
        <w:rPr>
          <w:rFonts w:ascii="Times New Roman" w:hAnsi="Times New Roman" w:cs="Times New Roman"/>
          <w:lang w:val="ro-RO"/>
        </w:rPr>
        <w:t xml:space="preserve"> </w:t>
      </w:r>
      <w:r w:rsidRPr="005A7D22">
        <w:rPr>
          <w:rFonts w:ascii="Times New Roman" w:hAnsi="Times New Roman" w:cs="Times New Roman"/>
          <w:lang w:val="ro-RO"/>
        </w:rPr>
        <w:t>that two of the charges had become time barred amounted to a case of</w:t>
      </w:r>
      <w:r>
        <w:rPr>
          <w:rFonts w:ascii="Times New Roman" w:hAnsi="Times New Roman" w:cs="Times New Roman"/>
          <w:lang w:val="ro-RO"/>
        </w:rPr>
        <w:t xml:space="preserve"> </w:t>
      </w:r>
      <w:r w:rsidRPr="005A7D22">
        <w:rPr>
          <w:rFonts w:ascii="Times New Roman" w:hAnsi="Times New Roman" w:cs="Times New Roman"/>
          <w:lang w:val="ro-RO"/>
        </w:rPr>
        <w:t>serious secondary victimisation. The national authorities’ conduct had not</w:t>
      </w:r>
      <w:r>
        <w:rPr>
          <w:rFonts w:ascii="Times New Roman" w:hAnsi="Times New Roman" w:cs="Times New Roman"/>
          <w:lang w:val="ro-RO"/>
        </w:rPr>
        <w:t xml:space="preserve"> </w:t>
      </w:r>
      <w:r w:rsidRPr="005A7D22">
        <w:rPr>
          <w:rFonts w:ascii="Times New Roman" w:hAnsi="Times New Roman" w:cs="Times New Roman"/>
          <w:lang w:val="ro-RO"/>
        </w:rPr>
        <w:t>been compatible with the obligation to protect a child who had been the</w:t>
      </w:r>
      <w:r>
        <w:rPr>
          <w:rFonts w:ascii="Times New Roman" w:hAnsi="Times New Roman" w:cs="Times New Roman"/>
          <w:lang w:val="ro-RO"/>
        </w:rPr>
        <w:t xml:space="preserve"> </w:t>
      </w:r>
      <w:r w:rsidRPr="005A7D22">
        <w:rPr>
          <w:rFonts w:ascii="Times New Roman" w:hAnsi="Times New Roman" w:cs="Times New Roman"/>
          <w:lang w:val="ro-RO"/>
        </w:rPr>
        <w:t>victim of sexual exploitation and abuse. It had been first and foremost</w:t>
      </w:r>
      <w:r>
        <w:rPr>
          <w:rFonts w:ascii="Times New Roman" w:hAnsi="Times New Roman" w:cs="Times New Roman"/>
          <w:lang w:val="ro-RO"/>
        </w:rPr>
        <w:t xml:space="preserve"> </w:t>
      </w:r>
      <w:r w:rsidRPr="005A7D22">
        <w:rPr>
          <w:rFonts w:ascii="Times New Roman" w:hAnsi="Times New Roman" w:cs="Times New Roman"/>
          <w:lang w:val="ro-RO"/>
        </w:rPr>
        <w:t>the responsibility of the assize court judges to ensure that respect for the</w:t>
      </w:r>
      <w:r>
        <w:rPr>
          <w:rFonts w:ascii="Times New Roman" w:hAnsi="Times New Roman" w:cs="Times New Roman"/>
          <w:lang w:val="ro-RO"/>
        </w:rPr>
        <w:t xml:space="preserve"> </w:t>
      </w:r>
      <w:r w:rsidRPr="005A7D22">
        <w:rPr>
          <w:rFonts w:ascii="Times New Roman" w:hAnsi="Times New Roman" w:cs="Times New Roman"/>
          <w:lang w:val="ro-RO"/>
        </w:rPr>
        <w:t>applicant’s personal integrity was adequately protected at the trial. The</w:t>
      </w:r>
      <w:r>
        <w:rPr>
          <w:rFonts w:ascii="Times New Roman" w:hAnsi="Times New Roman" w:cs="Times New Roman"/>
          <w:lang w:val="ro-RO"/>
        </w:rPr>
        <w:t xml:space="preserve"> </w:t>
      </w:r>
      <w:r w:rsidRPr="005A7D22">
        <w:rPr>
          <w:rFonts w:ascii="Times New Roman" w:hAnsi="Times New Roman" w:cs="Times New Roman"/>
          <w:lang w:val="ro-RO"/>
        </w:rPr>
        <w:t>intimate nature of the subject matter and the applicant’s age had been</w:t>
      </w:r>
      <w:r>
        <w:rPr>
          <w:rFonts w:ascii="Times New Roman" w:hAnsi="Times New Roman" w:cs="Times New Roman"/>
          <w:lang w:val="ro-RO"/>
        </w:rPr>
        <w:t xml:space="preserve"> </w:t>
      </w:r>
      <w:r w:rsidRPr="005A7D22">
        <w:rPr>
          <w:rFonts w:ascii="Times New Roman" w:hAnsi="Times New Roman" w:cs="Times New Roman"/>
          <w:lang w:val="ro-RO"/>
        </w:rPr>
        <w:t>points of particular sensitivity, which inevitably called for a correspondingly sensitive approach on the part of the authorities to the conduct of the</w:t>
      </w:r>
      <w:r>
        <w:rPr>
          <w:rFonts w:ascii="Times New Roman" w:hAnsi="Times New Roman" w:cs="Times New Roman"/>
          <w:lang w:val="ro-RO"/>
        </w:rPr>
        <w:t xml:space="preserve"> </w:t>
      </w:r>
      <w:r w:rsidRPr="005A7D22">
        <w:rPr>
          <w:rFonts w:ascii="Times New Roman" w:hAnsi="Times New Roman" w:cs="Times New Roman"/>
          <w:lang w:val="ro-RO"/>
        </w:rPr>
        <w:t>criminal proceedings in issue. Consequently, the Court found a violation of</w:t>
      </w:r>
      <w:r>
        <w:rPr>
          <w:rFonts w:ascii="Times New Roman" w:hAnsi="Times New Roman" w:cs="Times New Roman"/>
          <w:lang w:val="ro-RO"/>
        </w:rPr>
        <w:t xml:space="preserve"> </w:t>
      </w:r>
      <w:r w:rsidRPr="005A7D22">
        <w:rPr>
          <w:rFonts w:ascii="Times New Roman" w:hAnsi="Times New Roman" w:cs="Times New Roman"/>
          <w:lang w:val="ro-RO"/>
        </w:rPr>
        <w:t>Articles 3 and 8 of the ECHR.</w:t>
      </w:r>
    </w:p>
    <w:p w14:paraId="78CBF9AF" w14:textId="77777777" w:rsidR="0065270B" w:rsidRDefault="0065270B" w:rsidP="0065270B">
      <w:pPr>
        <w:pStyle w:val="ListParagraph"/>
        <w:tabs>
          <w:tab w:val="left" w:pos="0"/>
        </w:tabs>
        <w:jc w:val="both"/>
        <w:rPr>
          <w:rFonts w:ascii="Times New Roman" w:hAnsi="Times New Roman" w:cs="Times New Roman"/>
          <w:lang w:val="ro-RO"/>
        </w:rPr>
      </w:pPr>
    </w:p>
    <w:p w14:paraId="01861C23" w14:textId="3C2F1093" w:rsidR="00143BB5" w:rsidRDefault="00507403" w:rsidP="0065270B">
      <w:pPr>
        <w:pStyle w:val="ListParagraph"/>
        <w:tabs>
          <w:tab w:val="left" w:pos="0"/>
        </w:tabs>
        <w:ind w:left="0"/>
        <w:jc w:val="both"/>
        <w:rPr>
          <w:rFonts w:ascii="Times New Roman" w:hAnsi="Times New Roman" w:cs="Times New Roman"/>
          <w:lang w:val="ro-RO"/>
        </w:rPr>
      </w:pPr>
      <w:r>
        <w:rPr>
          <w:rFonts w:ascii="Times New Roman" w:hAnsi="Times New Roman" w:cs="Times New Roman"/>
          <w:lang w:val="ro-RO"/>
        </w:rPr>
        <w:tab/>
      </w:r>
      <w:r w:rsidR="0065270B" w:rsidRPr="0065270B">
        <w:rPr>
          <w:rFonts w:ascii="Times New Roman" w:hAnsi="Times New Roman" w:cs="Times New Roman"/>
          <w:lang w:val="ro-RO"/>
        </w:rPr>
        <w:t>Article 9 of the CoE Convention on Cybercrime</w:t>
      </w:r>
      <w:r>
        <w:rPr>
          <w:rStyle w:val="FootnoteReference"/>
          <w:rFonts w:ascii="Times New Roman" w:hAnsi="Times New Roman" w:cs="Times New Roman"/>
          <w:lang w:val="ro-RO"/>
        </w:rPr>
        <w:footnoteReference w:id="79"/>
      </w:r>
      <w:r w:rsidR="0065270B" w:rsidRPr="0065270B">
        <w:rPr>
          <w:rFonts w:ascii="Times New Roman" w:hAnsi="Times New Roman" w:cs="Times New Roman"/>
          <w:lang w:val="ro-RO"/>
        </w:rPr>
        <w:t xml:space="preserve"> requires States Parties to</w:t>
      </w:r>
      <w:r w:rsidR="0065270B">
        <w:rPr>
          <w:rFonts w:ascii="Times New Roman" w:hAnsi="Times New Roman" w:cs="Times New Roman"/>
          <w:lang w:val="ro-RO"/>
        </w:rPr>
        <w:t xml:space="preserve"> </w:t>
      </w:r>
      <w:r w:rsidR="0065270B" w:rsidRPr="0065270B">
        <w:rPr>
          <w:rFonts w:ascii="Times New Roman" w:hAnsi="Times New Roman" w:cs="Times New Roman"/>
          <w:lang w:val="ro-RO"/>
        </w:rPr>
        <w:t>criminalise the conduct of offering, making available, distributing, transmitting, procuring or possessing pornography or producing such child pornography or producing such material through a computer system. An important</w:t>
      </w:r>
      <w:r w:rsidR="0065270B">
        <w:rPr>
          <w:rFonts w:ascii="Times New Roman" w:hAnsi="Times New Roman" w:cs="Times New Roman"/>
          <w:lang w:val="ro-RO"/>
        </w:rPr>
        <w:t xml:space="preserve"> </w:t>
      </w:r>
      <w:r w:rsidR="0065270B" w:rsidRPr="0065270B">
        <w:rPr>
          <w:rFonts w:ascii="Times New Roman" w:hAnsi="Times New Roman" w:cs="Times New Roman"/>
          <w:lang w:val="ro-RO"/>
        </w:rPr>
        <w:t>requirement is that this conduct must be intentional. The explanatory report</w:t>
      </w:r>
      <w:r w:rsidR="0065270B">
        <w:rPr>
          <w:rFonts w:ascii="Times New Roman" w:hAnsi="Times New Roman" w:cs="Times New Roman"/>
          <w:lang w:val="ro-RO"/>
        </w:rPr>
        <w:t xml:space="preserve"> </w:t>
      </w:r>
      <w:r w:rsidR="0065270B" w:rsidRPr="0065270B">
        <w:rPr>
          <w:rFonts w:ascii="Times New Roman" w:hAnsi="Times New Roman" w:cs="Times New Roman"/>
          <w:lang w:val="ro-RO"/>
        </w:rPr>
        <w:t>on the convention states that the term ‘pornographic material’ is “governed</w:t>
      </w:r>
      <w:r w:rsidR="0065270B">
        <w:rPr>
          <w:rFonts w:ascii="Times New Roman" w:hAnsi="Times New Roman" w:cs="Times New Roman"/>
          <w:lang w:val="ro-RO"/>
        </w:rPr>
        <w:t xml:space="preserve"> </w:t>
      </w:r>
      <w:r w:rsidR="0065270B" w:rsidRPr="0065270B">
        <w:rPr>
          <w:rFonts w:ascii="Times New Roman" w:hAnsi="Times New Roman" w:cs="Times New Roman"/>
          <w:lang w:val="ro-RO"/>
        </w:rPr>
        <w:t>by national standards pertaining to the classifcation of materials as obscene,</w:t>
      </w:r>
      <w:r w:rsidR="0065270B">
        <w:rPr>
          <w:rFonts w:ascii="Times New Roman" w:hAnsi="Times New Roman" w:cs="Times New Roman"/>
          <w:lang w:val="ro-RO"/>
        </w:rPr>
        <w:t xml:space="preserve"> </w:t>
      </w:r>
      <w:r w:rsidR="0065270B" w:rsidRPr="0065270B">
        <w:rPr>
          <w:rFonts w:ascii="Times New Roman" w:hAnsi="Times New Roman" w:cs="Times New Roman"/>
          <w:lang w:val="ro-RO"/>
        </w:rPr>
        <w:t>inconsistent with public morals or similarly corrupt. Therefore, material having an artistic, medical, scientific or similar merit may be considered not to</w:t>
      </w:r>
      <w:r w:rsidR="0065270B">
        <w:rPr>
          <w:rFonts w:ascii="Times New Roman" w:hAnsi="Times New Roman" w:cs="Times New Roman"/>
          <w:lang w:val="ro-RO"/>
        </w:rPr>
        <w:t xml:space="preserve"> </w:t>
      </w:r>
      <w:r w:rsidR="0065270B" w:rsidRPr="0065270B">
        <w:rPr>
          <w:rFonts w:ascii="Times New Roman" w:hAnsi="Times New Roman" w:cs="Times New Roman"/>
          <w:lang w:val="ro-RO"/>
        </w:rPr>
        <w:t>be pornographic.”</w:t>
      </w:r>
      <w:r>
        <w:rPr>
          <w:rStyle w:val="FootnoteReference"/>
          <w:rFonts w:ascii="Times New Roman" w:hAnsi="Times New Roman" w:cs="Times New Roman"/>
          <w:lang w:val="ro-RO"/>
        </w:rPr>
        <w:footnoteReference w:id="80"/>
      </w:r>
      <w:r w:rsidR="0065270B" w:rsidRPr="0065270B">
        <w:rPr>
          <w:rFonts w:ascii="Times New Roman" w:hAnsi="Times New Roman" w:cs="Times New Roman"/>
          <w:lang w:val="ro-RO"/>
        </w:rPr>
        <w:t xml:space="preserve"> The Committee of Ministers of the CoE has also adopted</w:t>
      </w:r>
      <w:r w:rsidR="0065270B">
        <w:rPr>
          <w:rFonts w:ascii="Times New Roman" w:hAnsi="Times New Roman" w:cs="Times New Roman"/>
          <w:lang w:val="ro-RO"/>
        </w:rPr>
        <w:t xml:space="preserve"> </w:t>
      </w:r>
      <w:r w:rsidR="0065270B" w:rsidRPr="0065270B">
        <w:rPr>
          <w:rFonts w:ascii="Times New Roman" w:hAnsi="Times New Roman" w:cs="Times New Roman"/>
          <w:lang w:val="ro-RO"/>
        </w:rPr>
        <w:lastRenderedPageBreak/>
        <w:t>guidelines on the rights of the child in the digital environment, which include a</w:t>
      </w:r>
      <w:r w:rsidR="0065270B">
        <w:rPr>
          <w:rFonts w:ascii="Times New Roman" w:hAnsi="Times New Roman" w:cs="Times New Roman"/>
          <w:lang w:val="ro-RO"/>
        </w:rPr>
        <w:t xml:space="preserve"> </w:t>
      </w:r>
      <w:r w:rsidR="0065270B" w:rsidRPr="0065270B">
        <w:rPr>
          <w:rFonts w:ascii="Times New Roman" w:hAnsi="Times New Roman" w:cs="Times New Roman"/>
          <w:lang w:val="ro-RO"/>
        </w:rPr>
        <w:t>number of measures aimed specifcally at protecting children from sexual exploitation and abuse online</w:t>
      </w:r>
      <w:r>
        <w:rPr>
          <w:rStyle w:val="FootnoteReference"/>
          <w:rFonts w:ascii="Times New Roman" w:hAnsi="Times New Roman" w:cs="Times New Roman"/>
          <w:lang w:val="ro-RO"/>
        </w:rPr>
        <w:footnoteReference w:id="81"/>
      </w:r>
      <w:r w:rsidR="0065270B" w:rsidRPr="0065270B">
        <w:rPr>
          <w:rFonts w:ascii="Times New Roman" w:hAnsi="Times New Roman" w:cs="Times New Roman"/>
          <w:lang w:val="ro-RO"/>
        </w:rPr>
        <w:t>.</w:t>
      </w:r>
    </w:p>
    <w:p w14:paraId="66003365" w14:textId="77777777" w:rsidR="0011235A" w:rsidRDefault="0011235A" w:rsidP="0011235A">
      <w:pPr>
        <w:pStyle w:val="ListParagraph"/>
        <w:tabs>
          <w:tab w:val="left" w:pos="0"/>
        </w:tabs>
        <w:jc w:val="both"/>
        <w:rPr>
          <w:rFonts w:ascii="Times New Roman" w:hAnsi="Times New Roman" w:cs="Times New Roman"/>
          <w:lang w:val="ro-RO"/>
        </w:rPr>
      </w:pPr>
    </w:p>
    <w:p w14:paraId="33195926" w14:textId="77777777" w:rsidR="00F27A6B" w:rsidRDefault="0011235A" w:rsidP="00F27A6B">
      <w:pPr>
        <w:pStyle w:val="ListParagraph"/>
        <w:tabs>
          <w:tab w:val="left" w:pos="0"/>
        </w:tabs>
        <w:ind w:left="0"/>
        <w:jc w:val="both"/>
        <w:rPr>
          <w:rFonts w:ascii="Times New Roman" w:hAnsi="Times New Roman" w:cs="Times New Roman"/>
        </w:rPr>
      </w:pPr>
      <w:r>
        <w:rPr>
          <w:rFonts w:ascii="Times New Roman" w:hAnsi="Times New Roman" w:cs="Times New Roman"/>
          <w:lang w:val="ro-RO"/>
        </w:rPr>
        <w:tab/>
      </w:r>
      <w:r w:rsidRPr="0011235A">
        <w:rPr>
          <w:rFonts w:ascii="Times New Roman" w:hAnsi="Times New Roman" w:cs="Times New Roman"/>
        </w:rPr>
        <w:t>Further, pursuant to Articles 21 to 23 of the Lanzarote Convention, states are</w:t>
      </w:r>
      <w:r>
        <w:rPr>
          <w:rFonts w:ascii="Times New Roman" w:hAnsi="Times New Roman" w:cs="Times New Roman"/>
        </w:rPr>
        <w:t xml:space="preserve"> </w:t>
      </w:r>
      <w:r w:rsidRPr="0011235A">
        <w:rPr>
          <w:rFonts w:ascii="Times New Roman" w:hAnsi="Times New Roman" w:cs="Times New Roman"/>
        </w:rPr>
        <w:t xml:space="preserve">required to take legislative measures to criminalize various forms of child pornography. Under Article 21, recruiting, </w:t>
      </w:r>
      <w:proofErr w:type="gramStart"/>
      <w:r w:rsidRPr="0011235A">
        <w:rPr>
          <w:rFonts w:ascii="Times New Roman" w:hAnsi="Times New Roman" w:cs="Times New Roman"/>
        </w:rPr>
        <w:t>coercing</w:t>
      </w:r>
      <w:proofErr w:type="gramEnd"/>
      <w:r w:rsidRPr="0011235A">
        <w:rPr>
          <w:rFonts w:ascii="Times New Roman" w:hAnsi="Times New Roman" w:cs="Times New Roman"/>
        </w:rPr>
        <w:t xml:space="preserve"> and participating in child pornography activities should be criminalized. Under Article 22, causing children</w:t>
      </w:r>
      <w:r>
        <w:rPr>
          <w:rFonts w:ascii="Times New Roman" w:hAnsi="Times New Roman" w:cs="Times New Roman"/>
        </w:rPr>
        <w:t xml:space="preserve"> </w:t>
      </w:r>
      <w:r w:rsidRPr="0011235A">
        <w:rPr>
          <w:rFonts w:ascii="Times New Roman" w:hAnsi="Times New Roman" w:cs="Times New Roman"/>
        </w:rPr>
        <w:t>to witness sexual (abuse) acts must equally be criminalized. Finally, Article 23</w:t>
      </w:r>
      <w:r>
        <w:rPr>
          <w:rFonts w:ascii="Times New Roman" w:hAnsi="Times New Roman" w:cs="Times New Roman"/>
        </w:rPr>
        <w:t xml:space="preserve"> </w:t>
      </w:r>
      <w:r w:rsidRPr="0011235A">
        <w:rPr>
          <w:rFonts w:ascii="Times New Roman" w:hAnsi="Times New Roman" w:cs="Times New Roman"/>
        </w:rPr>
        <w:t>requires that criminal legislation be enacted in relation to acts of solicitation</w:t>
      </w:r>
      <w:r>
        <w:rPr>
          <w:rFonts w:ascii="Times New Roman" w:hAnsi="Times New Roman" w:cs="Times New Roman"/>
        </w:rPr>
        <w:t xml:space="preserve"> </w:t>
      </w:r>
      <w:r w:rsidRPr="0011235A">
        <w:rPr>
          <w:rFonts w:ascii="Times New Roman" w:hAnsi="Times New Roman" w:cs="Times New Roman"/>
        </w:rPr>
        <w:t>of children for sexual purposes through information and communication technologies. The Lanzarote Committee has encouraged the States Parties to the</w:t>
      </w:r>
      <w:r>
        <w:rPr>
          <w:rFonts w:ascii="Times New Roman" w:hAnsi="Times New Roman" w:cs="Times New Roman"/>
        </w:rPr>
        <w:t xml:space="preserve"> </w:t>
      </w:r>
      <w:r w:rsidRPr="0011235A">
        <w:rPr>
          <w:rFonts w:ascii="Times New Roman" w:hAnsi="Times New Roman" w:cs="Times New Roman"/>
        </w:rPr>
        <w:t>convention to consider extending the criminalization of solicitation to cases</w:t>
      </w:r>
      <w:r>
        <w:rPr>
          <w:rFonts w:ascii="Times New Roman" w:hAnsi="Times New Roman" w:cs="Times New Roman"/>
        </w:rPr>
        <w:t xml:space="preserve"> </w:t>
      </w:r>
      <w:r w:rsidRPr="0011235A">
        <w:rPr>
          <w:rFonts w:ascii="Times New Roman" w:hAnsi="Times New Roman" w:cs="Times New Roman"/>
        </w:rPr>
        <w:t>when the sexual abuse is not the result of a meeting in person but committed online</w:t>
      </w:r>
      <w:r>
        <w:rPr>
          <w:rStyle w:val="FootnoteReference"/>
          <w:rFonts w:ascii="Times New Roman" w:hAnsi="Times New Roman" w:cs="Times New Roman"/>
        </w:rPr>
        <w:footnoteReference w:id="82"/>
      </w:r>
      <w:r w:rsidRPr="0011235A">
        <w:rPr>
          <w:rFonts w:ascii="Times New Roman" w:hAnsi="Times New Roman" w:cs="Times New Roman"/>
        </w:rPr>
        <w:t>. The Lanzarote Convention provides that states have a duty to</w:t>
      </w:r>
      <w:r>
        <w:rPr>
          <w:rFonts w:ascii="Times New Roman" w:hAnsi="Times New Roman" w:cs="Times New Roman"/>
        </w:rPr>
        <w:t xml:space="preserve"> </w:t>
      </w:r>
      <w:r w:rsidRPr="0011235A">
        <w:rPr>
          <w:rFonts w:ascii="Times New Roman" w:hAnsi="Times New Roman" w:cs="Times New Roman"/>
        </w:rPr>
        <w:t xml:space="preserve">ensure appropriate responses to technological developments and use all relevant tools, </w:t>
      </w:r>
      <w:proofErr w:type="gramStart"/>
      <w:r w:rsidRPr="0011235A">
        <w:rPr>
          <w:rFonts w:ascii="Times New Roman" w:hAnsi="Times New Roman" w:cs="Times New Roman"/>
        </w:rPr>
        <w:t>measures</w:t>
      </w:r>
      <w:proofErr w:type="gramEnd"/>
      <w:r w:rsidRPr="0011235A">
        <w:rPr>
          <w:rFonts w:ascii="Times New Roman" w:hAnsi="Times New Roman" w:cs="Times New Roman"/>
        </w:rPr>
        <w:t xml:space="preserve"> and strategies to effectively prevent and combat sexual</w:t>
      </w:r>
      <w:r>
        <w:rPr>
          <w:rFonts w:ascii="Times New Roman" w:hAnsi="Times New Roman" w:cs="Times New Roman"/>
        </w:rPr>
        <w:t xml:space="preserve"> </w:t>
      </w:r>
      <w:r w:rsidRPr="0011235A">
        <w:rPr>
          <w:rFonts w:ascii="Times New Roman" w:hAnsi="Times New Roman" w:cs="Times New Roman"/>
        </w:rPr>
        <w:t>offences against children, including in the online environment</w:t>
      </w:r>
      <w:r>
        <w:rPr>
          <w:rStyle w:val="FootnoteReference"/>
          <w:rFonts w:ascii="Times New Roman" w:hAnsi="Times New Roman" w:cs="Times New Roman"/>
        </w:rPr>
        <w:footnoteReference w:id="83"/>
      </w:r>
      <w:r w:rsidRPr="0011235A">
        <w:rPr>
          <w:rFonts w:ascii="Times New Roman" w:hAnsi="Times New Roman" w:cs="Times New Roman"/>
        </w:rPr>
        <w:t>.</w:t>
      </w:r>
      <w:r w:rsidRPr="0011235A">
        <w:rPr>
          <w:rFonts w:ascii="Times New Roman" w:hAnsi="Times New Roman" w:cs="Times New Roman"/>
        </w:rPr>
        <w:cr/>
      </w:r>
    </w:p>
    <w:p w14:paraId="30029F6B" w14:textId="615B677F" w:rsidR="00512B7C" w:rsidRDefault="00F27A6B" w:rsidP="00F27A6B">
      <w:pPr>
        <w:pStyle w:val="ListParagraph"/>
        <w:tabs>
          <w:tab w:val="left" w:pos="0"/>
        </w:tabs>
        <w:ind w:left="0"/>
        <w:jc w:val="both"/>
        <w:rPr>
          <w:rFonts w:ascii="Times New Roman" w:hAnsi="Times New Roman" w:cs="Times New Roman"/>
        </w:rPr>
      </w:pPr>
      <w:r>
        <w:rPr>
          <w:rFonts w:ascii="Times New Roman" w:hAnsi="Times New Roman" w:cs="Times New Roman"/>
        </w:rPr>
        <w:tab/>
      </w:r>
      <w:r w:rsidRPr="00F27A6B">
        <w:rPr>
          <w:rFonts w:ascii="Times New Roman" w:hAnsi="Times New Roman" w:cs="Times New Roman"/>
          <w:i/>
          <w:iCs/>
        </w:rPr>
        <w:t>Example:</w:t>
      </w:r>
      <w:r w:rsidRPr="00F27A6B">
        <w:rPr>
          <w:rFonts w:ascii="Times New Roman" w:hAnsi="Times New Roman" w:cs="Times New Roman"/>
        </w:rPr>
        <w:t xml:space="preserve"> In the case of Centre of Legal Resources on behalf of Valentin</w:t>
      </w:r>
      <w:r>
        <w:rPr>
          <w:rFonts w:ascii="Times New Roman" w:hAnsi="Times New Roman" w:cs="Times New Roman"/>
        </w:rPr>
        <w:t xml:space="preserve"> </w:t>
      </w:r>
      <w:proofErr w:type="spellStart"/>
      <w:r w:rsidRPr="00F27A6B">
        <w:rPr>
          <w:rFonts w:ascii="Times New Roman" w:hAnsi="Times New Roman" w:cs="Times New Roman"/>
        </w:rPr>
        <w:t>Câmpeanu</w:t>
      </w:r>
      <w:proofErr w:type="spellEnd"/>
      <w:r w:rsidRPr="00F27A6B">
        <w:rPr>
          <w:rFonts w:ascii="Times New Roman" w:hAnsi="Times New Roman" w:cs="Times New Roman"/>
        </w:rPr>
        <w:t xml:space="preserve"> v. </w:t>
      </w:r>
      <w:r>
        <w:rPr>
          <w:rFonts w:ascii="Times New Roman" w:hAnsi="Times New Roman" w:cs="Times New Roman"/>
        </w:rPr>
        <w:tab/>
      </w:r>
      <w:r w:rsidRPr="00F27A6B">
        <w:rPr>
          <w:rFonts w:ascii="Times New Roman" w:hAnsi="Times New Roman" w:cs="Times New Roman"/>
        </w:rPr>
        <w:t>Romania, an NGO lodged an application in the name of a</w:t>
      </w:r>
      <w:r>
        <w:rPr>
          <w:rFonts w:ascii="Times New Roman" w:hAnsi="Times New Roman" w:cs="Times New Roman"/>
        </w:rPr>
        <w:t xml:space="preserve"> </w:t>
      </w:r>
      <w:r w:rsidRPr="00F27A6B">
        <w:rPr>
          <w:rFonts w:ascii="Times New Roman" w:hAnsi="Times New Roman" w:cs="Times New Roman"/>
        </w:rPr>
        <w:t xml:space="preserve">young Roma boy who died in a </w:t>
      </w:r>
      <w:r>
        <w:rPr>
          <w:rFonts w:ascii="Times New Roman" w:hAnsi="Times New Roman" w:cs="Times New Roman"/>
        </w:rPr>
        <w:tab/>
      </w:r>
      <w:r w:rsidRPr="00F27A6B">
        <w:rPr>
          <w:rFonts w:ascii="Times New Roman" w:hAnsi="Times New Roman" w:cs="Times New Roman"/>
        </w:rPr>
        <w:t>state institution.426 He was HIV-positive and</w:t>
      </w:r>
      <w:r>
        <w:rPr>
          <w:rFonts w:ascii="Times New Roman" w:hAnsi="Times New Roman" w:cs="Times New Roman"/>
        </w:rPr>
        <w:t xml:space="preserve"> </w:t>
      </w:r>
      <w:r w:rsidRPr="00F27A6B">
        <w:rPr>
          <w:rFonts w:ascii="Times New Roman" w:hAnsi="Times New Roman" w:cs="Times New Roman"/>
        </w:rPr>
        <w:t xml:space="preserve">had a severe intellectual disability. The </w:t>
      </w:r>
      <w:r>
        <w:rPr>
          <w:rFonts w:ascii="Times New Roman" w:hAnsi="Times New Roman" w:cs="Times New Roman"/>
        </w:rPr>
        <w:tab/>
      </w:r>
      <w:r w:rsidRPr="00F27A6B">
        <w:rPr>
          <w:rFonts w:ascii="Times New Roman" w:hAnsi="Times New Roman" w:cs="Times New Roman"/>
        </w:rPr>
        <w:t>conditions in the institution where</w:t>
      </w:r>
      <w:r>
        <w:rPr>
          <w:rFonts w:ascii="Times New Roman" w:hAnsi="Times New Roman" w:cs="Times New Roman"/>
        </w:rPr>
        <w:t xml:space="preserve"> </w:t>
      </w:r>
      <w:r w:rsidRPr="00F27A6B">
        <w:rPr>
          <w:rFonts w:ascii="Times New Roman" w:hAnsi="Times New Roman" w:cs="Times New Roman"/>
        </w:rPr>
        <w:t xml:space="preserve">he lived were </w:t>
      </w:r>
      <w:proofErr w:type="gramStart"/>
      <w:r w:rsidRPr="00F27A6B">
        <w:rPr>
          <w:rFonts w:ascii="Times New Roman" w:hAnsi="Times New Roman" w:cs="Times New Roman"/>
        </w:rPr>
        <w:t>appalling:</w:t>
      </w:r>
      <w:proofErr w:type="gramEnd"/>
      <w:r w:rsidRPr="00F27A6B">
        <w:rPr>
          <w:rFonts w:ascii="Times New Roman" w:hAnsi="Times New Roman" w:cs="Times New Roman"/>
        </w:rPr>
        <w:t xml:space="preserve"> there was no heating, no </w:t>
      </w:r>
      <w:r>
        <w:rPr>
          <w:rFonts w:ascii="Times New Roman" w:hAnsi="Times New Roman" w:cs="Times New Roman"/>
        </w:rPr>
        <w:tab/>
      </w:r>
      <w:r w:rsidRPr="00F27A6B">
        <w:rPr>
          <w:rFonts w:ascii="Times New Roman" w:hAnsi="Times New Roman" w:cs="Times New Roman"/>
        </w:rPr>
        <w:t>bedding or clothes, no</w:t>
      </w:r>
      <w:r>
        <w:rPr>
          <w:rFonts w:ascii="Times New Roman" w:hAnsi="Times New Roman" w:cs="Times New Roman"/>
        </w:rPr>
        <w:t xml:space="preserve"> </w:t>
      </w:r>
      <w:r w:rsidRPr="00F27A6B">
        <w:rPr>
          <w:rFonts w:ascii="Times New Roman" w:hAnsi="Times New Roman" w:cs="Times New Roman"/>
        </w:rPr>
        <w:t xml:space="preserve">support from staff, etc. In the absence of any close relative of the </w:t>
      </w:r>
      <w:r>
        <w:rPr>
          <w:rFonts w:ascii="Times New Roman" w:hAnsi="Times New Roman" w:cs="Times New Roman"/>
        </w:rPr>
        <w:tab/>
      </w:r>
      <w:r w:rsidRPr="00F27A6B">
        <w:rPr>
          <w:rFonts w:ascii="Times New Roman" w:hAnsi="Times New Roman" w:cs="Times New Roman"/>
        </w:rPr>
        <w:t>victim,</w:t>
      </w:r>
      <w:r>
        <w:rPr>
          <w:rFonts w:ascii="Times New Roman" w:hAnsi="Times New Roman" w:cs="Times New Roman"/>
        </w:rPr>
        <w:t xml:space="preserve"> </w:t>
      </w:r>
      <w:r w:rsidRPr="00F27A6B">
        <w:rPr>
          <w:rFonts w:ascii="Times New Roman" w:hAnsi="Times New Roman" w:cs="Times New Roman"/>
        </w:rPr>
        <w:t>an NGO alleged on his behalf the infringement of the rights established by</w:t>
      </w:r>
      <w:r>
        <w:rPr>
          <w:rFonts w:ascii="Times New Roman" w:hAnsi="Times New Roman" w:cs="Times New Roman"/>
        </w:rPr>
        <w:t xml:space="preserve"> </w:t>
      </w:r>
      <w:r w:rsidRPr="00F27A6B">
        <w:rPr>
          <w:rFonts w:ascii="Times New Roman" w:hAnsi="Times New Roman" w:cs="Times New Roman"/>
        </w:rPr>
        <w:t xml:space="preserve">Articles </w:t>
      </w:r>
      <w:r>
        <w:rPr>
          <w:rFonts w:ascii="Times New Roman" w:hAnsi="Times New Roman" w:cs="Times New Roman"/>
        </w:rPr>
        <w:tab/>
      </w:r>
      <w:r w:rsidRPr="00F27A6B">
        <w:rPr>
          <w:rFonts w:ascii="Times New Roman" w:hAnsi="Times New Roman" w:cs="Times New Roman"/>
        </w:rPr>
        <w:t xml:space="preserve">2, 3, 5, 8, 13 and 14 of the ECHR. The Court decided that, in the exceptional circumstances </w:t>
      </w:r>
      <w:r>
        <w:rPr>
          <w:rFonts w:ascii="Times New Roman" w:hAnsi="Times New Roman" w:cs="Times New Roman"/>
        </w:rPr>
        <w:tab/>
      </w:r>
      <w:r w:rsidRPr="00F27A6B">
        <w:rPr>
          <w:rFonts w:ascii="Times New Roman" w:hAnsi="Times New Roman" w:cs="Times New Roman"/>
        </w:rPr>
        <w:t>of the case (the extreme vulnerability and lack of</w:t>
      </w:r>
      <w:r>
        <w:rPr>
          <w:rFonts w:ascii="Times New Roman" w:hAnsi="Times New Roman" w:cs="Times New Roman"/>
        </w:rPr>
        <w:t xml:space="preserve"> </w:t>
      </w:r>
      <w:r w:rsidRPr="00F27A6B">
        <w:rPr>
          <w:rFonts w:ascii="Times New Roman" w:hAnsi="Times New Roman" w:cs="Times New Roman"/>
        </w:rPr>
        <w:t xml:space="preserve">any known next-of-kin of the young </w:t>
      </w:r>
      <w:r>
        <w:rPr>
          <w:rFonts w:ascii="Times New Roman" w:hAnsi="Times New Roman" w:cs="Times New Roman"/>
        </w:rPr>
        <w:tab/>
      </w:r>
      <w:r w:rsidRPr="00F27A6B">
        <w:rPr>
          <w:rFonts w:ascii="Times New Roman" w:hAnsi="Times New Roman" w:cs="Times New Roman"/>
        </w:rPr>
        <w:t xml:space="preserve">Roma), the NGO had standing to represent the deceased applicant. On the merits, the </w:t>
      </w:r>
      <w:r>
        <w:rPr>
          <w:rFonts w:ascii="Times New Roman" w:hAnsi="Times New Roman" w:cs="Times New Roman"/>
        </w:rPr>
        <w:tab/>
      </w:r>
      <w:r w:rsidRPr="00F27A6B">
        <w:rPr>
          <w:rFonts w:ascii="Times New Roman" w:hAnsi="Times New Roman" w:cs="Times New Roman"/>
        </w:rPr>
        <w:t>ECtHR found a violation</w:t>
      </w:r>
      <w:r>
        <w:rPr>
          <w:rFonts w:ascii="Times New Roman" w:hAnsi="Times New Roman" w:cs="Times New Roman"/>
        </w:rPr>
        <w:t xml:space="preserve"> </w:t>
      </w:r>
      <w:r w:rsidRPr="00F27A6B">
        <w:rPr>
          <w:rFonts w:ascii="Times New Roman" w:hAnsi="Times New Roman" w:cs="Times New Roman"/>
        </w:rPr>
        <w:t xml:space="preserve">of the substantive limb of Article 2. The domestic authorities </w:t>
      </w:r>
      <w:r>
        <w:rPr>
          <w:rFonts w:ascii="Times New Roman" w:hAnsi="Times New Roman" w:cs="Times New Roman"/>
        </w:rPr>
        <w:tab/>
      </w:r>
      <w:r w:rsidRPr="00F27A6B">
        <w:rPr>
          <w:rFonts w:ascii="Times New Roman" w:hAnsi="Times New Roman" w:cs="Times New Roman"/>
        </w:rPr>
        <w:t>were found</w:t>
      </w:r>
      <w:r>
        <w:rPr>
          <w:rFonts w:ascii="Times New Roman" w:hAnsi="Times New Roman" w:cs="Times New Roman"/>
        </w:rPr>
        <w:t xml:space="preserve"> </w:t>
      </w:r>
      <w:r w:rsidRPr="00F27A6B">
        <w:rPr>
          <w:rFonts w:ascii="Times New Roman" w:hAnsi="Times New Roman" w:cs="Times New Roman"/>
        </w:rPr>
        <w:t xml:space="preserve">liable for the death of Mr. </w:t>
      </w:r>
      <w:proofErr w:type="spellStart"/>
      <w:r w:rsidRPr="00F27A6B">
        <w:rPr>
          <w:rFonts w:ascii="Times New Roman" w:hAnsi="Times New Roman" w:cs="Times New Roman"/>
        </w:rPr>
        <w:t>Câmpeanu</w:t>
      </w:r>
      <w:proofErr w:type="spellEnd"/>
      <w:r w:rsidRPr="00F27A6B">
        <w:rPr>
          <w:rFonts w:ascii="Times New Roman" w:hAnsi="Times New Roman" w:cs="Times New Roman"/>
        </w:rPr>
        <w:t xml:space="preserve"> as they had placed him in an institution </w:t>
      </w:r>
      <w:r>
        <w:rPr>
          <w:rFonts w:ascii="Times New Roman" w:hAnsi="Times New Roman" w:cs="Times New Roman"/>
        </w:rPr>
        <w:tab/>
      </w:r>
      <w:r w:rsidRPr="00F27A6B">
        <w:rPr>
          <w:rFonts w:ascii="Times New Roman" w:hAnsi="Times New Roman" w:cs="Times New Roman"/>
        </w:rPr>
        <w:t xml:space="preserve">where he died due to the lacked adequate food, </w:t>
      </w:r>
      <w:proofErr w:type="gramStart"/>
      <w:r w:rsidRPr="00F27A6B">
        <w:rPr>
          <w:rFonts w:ascii="Times New Roman" w:hAnsi="Times New Roman" w:cs="Times New Roman"/>
        </w:rPr>
        <w:t>accommodation</w:t>
      </w:r>
      <w:proofErr w:type="gramEnd"/>
      <w:r w:rsidRPr="00F27A6B">
        <w:rPr>
          <w:rFonts w:ascii="Times New Roman" w:hAnsi="Times New Roman" w:cs="Times New Roman"/>
        </w:rPr>
        <w:t xml:space="preserve"> and</w:t>
      </w:r>
      <w:r>
        <w:rPr>
          <w:rFonts w:ascii="Times New Roman" w:hAnsi="Times New Roman" w:cs="Times New Roman"/>
        </w:rPr>
        <w:t xml:space="preserve"> </w:t>
      </w:r>
      <w:r w:rsidRPr="00F27A6B">
        <w:rPr>
          <w:rFonts w:ascii="Times New Roman" w:hAnsi="Times New Roman" w:cs="Times New Roman"/>
        </w:rPr>
        <w:t xml:space="preserve">medical care. The </w:t>
      </w:r>
      <w:r>
        <w:rPr>
          <w:rFonts w:ascii="Times New Roman" w:hAnsi="Times New Roman" w:cs="Times New Roman"/>
        </w:rPr>
        <w:tab/>
      </w:r>
      <w:r w:rsidRPr="00F27A6B">
        <w:rPr>
          <w:rFonts w:ascii="Times New Roman" w:hAnsi="Times New Roman" w:cs="Times New Roman"/>
        </w:rPr>
        <w:t xml:space="preserve">ECtHR also found a violation of Article 2 </w:t>
      </w:r>
      <w:proofErr w:type="gramStart"/>
      <w:r w:rsidRPr="00F27A6B">
        <w:rPr>
          <w:rFonts w:ascii="Times New Roman" w:hAnsi="Times New Roman" w:cs="Times New Roman"/>
        </w:rPr>
        <w:t>due to the fact</w:t>
      </w:r>
      <w:r>
        <w:rPr>
          <w:rFonts w:ascii="Times New Roman" w:hAnsi="Times New Roman" w:cs="Times New Roman"/>
        </w:rPr>
        <w:t xml:space="preserve"> </w:t>
      </w:r>
      <w:r w:rsidRPr="00F27A6B">
        <w:rPr>
          <w:rFonts w:ascii="Times New Roman" w:hAnsi="Times New Roman" w:cs="Times New Roman"/>
        </w:rPr>
        <w:t>that</w:t>
      </w:r>
      <w:proofErr w:type="gramEnd"/>
      <w:r w:rsidRPr="00F27A6B">
        <w:rPr>
          <w:rFonts w:ascii="Times New Roman" w:hAnsi="Times New Roman" w:cs="Times New Roman"/>
        </w:rPr>
        <w:t xml:space="preserve"> the Romanian authorities did </w:t>
      </w:r>
      <w:r>
        <w:rPr>
          <w:rFonts w:ascii="Times New Roman" w:hAnsi="Times New Roman" w:cs="Times New Roman"/>
        </w:rPr>
        <w:tab/>
      </w:r>
      <w:r w:rsidRPr="00F27A6B">
        <w:rPr>
          <w:rFonts w:ascii="Times New Roman" w:hAnsi="Times New Roman" w:cs="Times New Roman"/>
        </w:rPr>
        <w:t>not conduct an effective investigation</w:t>
      </w:r>
      <w:r>
        <w:rPr>
          <w:rFonts w:ascii="Times New Roman" w:hAnsi="Times New Roman" w:cs="Times New Roman"/>
        </w:rPr>
        <w:t xml:space="preserve"> </w:t>
      </w:r>
      <w:r w:rsidRPr="00F27A6B">
        <w:rPr>
          <w:rFonts w:ascii="Times New Roman" w:hAnsi="Times New Roman" w:cs="Times New Roman"/>
        </w:rPr>
        <w:t xml:space="preserve">into the death of Mr. </w:t>
      </w:r>
      <w:proofErr w:type="spellStart"/>
      <w:r w:rsidRPr="00F27A6B">
        <w:rPr>
          <w:rFonts w:ascii="Times New Roman" w:hAnsi="Times New Roman" w:cs="Times New Roman"/>
        </w:rPr>
        <w:t>Câmpeanu</w:t>
      </w:r>
      <w:proofErr w:type="spellEnd"/>
      <w:r w:rsidRPr="00F27A6B">
        <w:rPr>
          <w:rFonts w:ascii="Times New Roman" w:hAnsi="Times New Roman" w:cs="Times New Roman"/>
        </w:rPr>
        <w:t>.</w:t>
      </w:r>
    </w:p>
    <w:p w14:paraId="2A18238D" w14:textId="77777777" w:rsidR="00832739" w:rsidRDefault="00832739" w:rsidP="00832739">
      <w:pPr>
        <w:pStyle w:val="ListParagraph"/>
        <w:tabs>
          <w:tab w:val="left" w:pos="0"/>
        </w:tabs>
        <w:jc w:val="both"/>
        <w:rPr>
          <w:rFonts w:ascii="Times New Roman" w:hAnsi="Times New Roman" w:cs="Times New Roman"/>
        </w:rPr>
      </w:pPr>
    </w:p>
    <w:p w14:paraId="47D81777" w14:textId="0A4837B3" w:rsidR="00F27A6B" w:rsidRDefault="00832739" w:rsidP="00832739">
      <w:pPr>
        <w:pStyle w:val="ListParagraph"/>
        <w:tabs>
          <w:tab w:val="left" w:pos="0"/>
        </w:tabs>
        <w:ind w:left="0"/>
        <w:jc w:val="both"/>
        <w:rPr>
          <w:rFonts w:ascii="Times New Roman" w:hAnsi="Times New Roman" w:cs="Times New Roman"/>
        </w:rPr>
      </w:pPr>
      <w:r>
        <w:rPr>
          <w:rFonts w:ascii="Times New Roman" w:hAnsi="Times New Roman" w:cs="Times New Roman"/>
        </w:rPr>
        <w:lastRenderedPageBreak/>
        <w:tab/>
      </w:r>
      <w:r w:rsidRPr="00832739">
        <w:rPr>
          <w:rFonts w:ascii="Times New Roman" w:hAnsi="Times New Roman" w:cs="Times New Roman"/>
        </w:rPr>
        <w:t xml:space="preserve">With respect to children living in institutions, the </w:t>
      </w:r>
      <w:proofErr w:type="spellStart"/>
      <w:r w:rsidRPr="00832739">
        <w:rPr>
          <w:rFonts w:ascii="Times New Roman" w:hAnsi="Times New Roman" w:cs="Times New Roman"/>
        </w:rPr>
        <w:t>CoE</w:t>
      </w:r>
      <w:proofErr w:type="spellEnd"/>
      <w:r w:rsidRPr="00832739">
        <w:rPr>
          <w:rFonts w:ascii="Times New Roman" w:hAnsi="Times New Roman" w:cs="Times New Roman"/>
        </w:rPr>
        <w:t xml:space="preserve"> Recommendation</w:t>
      </w:r>
      <w:r>
        <w:rPr>
          <w:rFonts w:ascii="Times New Roman" w:hAnsi="Times New Roman" w:cs="Times New Roman"/>
        </w:rPr>
        <w:t xml:space="preserve"> </w:t>
      </w:r>
      <w:proofErr w:type="gramStart"/>
      <w:r w:rsidRPr="00832739">
        <w:rPr>
          <w:rFonts w:ascii="Times New Roman" w:hAnsi="Times New Roman" w:cs="Times New Roman"/>
        </w:rPr>
        <w:t>Rec(</w:t>
      </w:r>
      <w:proofErr w:type="gramEnd"/>
      <w:r w:rsidRPr="00832739">
        <w:rPr>
          <w:rFonts w:ascii="Times New Roman" w:hAnsi="Times New Roman" w:cs="Times New Roman"/>
        </w:rPr>
        <w:t>2005)5 spells</w:t>
      </w:r>
      <w:r>
        <w:rPr>
          <w:rFonts w:ascii="Times New Roman" w:hAnsi="Times New Roman" w:cs="Times New Roman"/>
        </w:rPr>
        <w:t xml:space="preserve"> </w:t>
      </w:r>
      <w:r w:rsidRPr="00832739">
        <w:rPr>
          <w:rFonts w:ascii="Times New Roman" w:hAnsi="Times New Roman" w:cs="Times New Roman"/>
        </w:rPr>
        <w:t>out that the placement of a child should not be based on discriminatory grounds</w:t>
      </w:r>
      <w:r w:rsidR="00EF39E9">
        <w:rPr>
          <w:rStyle w:val="FootnoteReference"/>
          <w:rFonts w:ascii="Times New Roman" w:hAnsi="Times New Roman" w:cs="Times New Roman"/>
        </w:rPr>
        <w:footnoteReference w:id="84"/>
      </w:r>
      <w:r w:rsidRPr="00832739">
        <w:rPr>
          <w:rFonts w:ascii="Times New Roman" w:hAnsi="Times New Roman" w:cs="Times New Roman"/>
        </w:rPr>
        <w:t>. ECtHR cases concerning children with disabilities have</w:t>
      </w:r>
      <w:r>
        <w:rPr>
          <w:rFonts w:ascii="Times New Roman" w:hAnsi="Times New Roman" w:cs="Times New Roman"/>
        </w:rPr>
        <w:t xml:space="preserve"> </w:t>
      </w:r>
      <w:r w:rsidRPr="00832739">
        <w:rPr>
          <w:rFonts w:ascii="Times New Roman" w:hAnsi="Times New Roman" w:cs="Times New Roman"/>
        </w:rPr>
        <w:t>raised several issues, including the state’s positive obligations to protect their</w:t>
      </w:r>
      <w:r>
        <w:rPr>
          <w:rFonts w:ascii="Times New Roman" w:hAnsi="Times New Roman" w:cs="Times New Roman"/>
        </w:rPr>
        <w:t xml:space="preserve"> </w:t>
      </w:r>
      <w:r w:rsidRPr="00832739">
        <w:rPr>
          <w:rFonts w:ascii="Times New Roman" w:hAnsi="Times New Roman" w:cs="Times New Roman"/>
        </w:rPr>
        <w:t>lives and physical integrity.</w:t>
      </w:r>
    </w:p>
    <w:p w14:paraId="50B60163" w14:textId="77777777" w:rsidR="0092506F" w:rsidRDefault="0092506F" w:rsidP="00832739">
      <w:pPr>
        <w:pStyle w:val="ListParagraph"/>
        <w:tabs>
          <w:tab w:val="left" w:pos="0"/>
        </w:tabs>
        <w:ind w:left="0"/>
        <w:jc w:val="both"/>
        <w:rPr>
          <w:rFonts w:ascii="Times New Roman" w:hAnsi="Times New Roman" w:cs="Times New Roman"/>
        </w:rPr>
      </w:pPr>
    </w:p>
    <w:p w14:paraId="0FCEEA5E" w14:textId="738137CA" w:rsidR="0092506F" w:rsidRDefault="00F94788" w:rsidP="00F94788">
      <w:pPr>
        <w:pStyle w:val="ListParagraph"/>
        <w:tabs>
          <w:tab w:val="left" w:pos="0"/>
        </w:tabs>
        <w:jc w:val="both"/>
        <w:rPr>
          <w:rFonts w:ascii="Times New Roman" w:hAnsi="Times New Roman" w:cs="Times New Roman"/>
        </w:rPr>
      </w:pPr>
      <w:r w:rsidRPr="00F94788">
        <w:rPr>
          <w:rFonts w:ascii="Times New Roman" w:hAnsi="Times New Roman" w:cs="Times New Roman"/>
          <w:i/>
          <w:iCs/>
        </w:rPr>
        <w:t>Example:</w:t>
      </w:r>
      <w:r w:rsidRPr="00F94788">
        <w:rPr>
          <w:rFonts w:ascii="Times New Roman" w:hAnsi="Times New Roman" w:cs="Times New Roman"/>
        </w:rPr>
        <w:t xml:space="preserve"> The case of </w:t>
      </w:r>
      <w:proofErr w:type="spellStart"/>
      <w:r w:rsidRPr="00F94788">
        <w:rPr>
          <w:rFonts w:ascii="Times New Roman" w:hAnsi="Times New Roman" w:cs="Times New Roman"/>
        </w:rPr>
        <w:t>Nencheva</w:t>
      </w:r>
      <w:proofErr w:type="spellEnd"/>
      <w:r w:rsidRPr="00F94788">
        <w:rPr>
          <w:rFonts w:ascii="Times New Roman" w:hAnsi="Times New Roman" w:cs="Times New Roman"/>
        </w:rPr>
        <w:t xml:space="preserve"> and Others v. Bulgaria</w:t>
      </w:r>
      <w:r w:rsidR="006718F7">
        <w:rPr>
          <w:rStyle w:val="FootnoteReference"/>
          <w:rFonts w:ascii="Times New Roman" w:hAnsi="Times New Roman" w:cs="Times New Roman"/>
        </w:rPr>
        <w:footnoteReference w:id="85"/>
      </w:r>
      <w:r w:rsidRPr="00F94788">
        <w:rPr>
          <w:rFonts w:ascii="Times New Roman" w:hAnsi="Times New Roman" w:cs="Times New Roman"/>
        </w:rPr>
        <w:t xml:space="preserve"> concerns the</w:t>
      </w:r>
      <w:r>
        <w:rPr>
          <w:rFonts w:ascii="Times New Roman" w:hAnsi="Times New Roman" w:cs="Times New Roman"/>
        </w:rPr>
        <w:t xml:space="preserve"> </w:t>
      </w:r>
      <w:r w:rsidRPr="00F94788">
        <w:rPr>
          <w:rFonts w:ascii="Times New Roman" w:hAnsi="Times New Roman" w:cs="Times New Roman"/>
        </w:rPr>
        <w:t>death of 15 children and young adults in a home for people with mental</w:t>
      </w:r>
      <w:r>
        <w:rPr>
          <w:rFonts w:ascii="Times New Roman" w:hAnsi="Times New Roman" w:cs="Times New Roman"/>
        </w:rPr>
        <w:t xml:space="preserve"> </w:t>
      </w:r>
      <w:r w:rsidRPr="00F94788">
        <w:rPr>
          <w:rFonts w:ascii="Times New Roman" w:hAnsi="Times New Roman" w:cs="Times New Roman"/>
        </w:rPr>
        <w:t>and psychical disabilities. The ECtHR held that the living conditions of the</w:t>
      </w:r>
      <w:r>
        <w:rPr>
          <w:rFonts w:ascii="Times New Roman" w:hAnsi="Times New Roman" w:cs="Times New Roman"/>
        </w:rPr>
        <w:t xml:space="preserve"> </w:t>
      </w:r>
      <w:r w:rsidRPr="00F94788">
        <w:rPr>
          <w:rFonts w:ascii="Times New Roman" w:hAnsi="Times New Roman" w:cs="Times New Roman"/>
        </w:rPr>
        <w:t xml:space="preserve">children in the institution under the sole control of the state were </w:t>
      </w:r>
      <w:proofErr w:type="gramStart"/>
      <w:r w:rsidRPr="00F94788">
        <w:rPr>
          <w:rFonts w:ascii="Times New Roman" w:hAnsi="Times New Roman" w:cs="Times New Roman"/>
        </w:rPr>
        <w:t>appalling:</w:t>
      </w:r>
      <w:proofErr w:type="gramEnd"/>
      <w:r w:rsidRPr="00F94788">
        <w:rPr>
          <w:rFonts w:ascii="Times New Roman" w:hAnsi="Times New Roman" w:cs="Times New Roman"/>
        </w:rPr>
        <w:t xml:space="preserve"> they lacked food, medicine, clothing and heating. The</w:t>
      </w:r>
      <w:r>
        <w:rPr>
          <w:rFonts w:ascii="Times New Roman" w:hAnsi="Times New Roman" w:cs="Times New Roman"/>
        </w:rPr>
        <w:t xml:space="preserve"> </w:t>
      </w:r>
      <w:r w:rsidRPr="00F94788">
        <w:rPr>
          <w:rFonts w:ascii="Times New Roman" w:hAnsi="Times New Roman" w:cs="Times New Roman"/>
        </w:rPr>
        <w:t>competent authorities had been alerted to this situation on several occasions and were</w:t>
      </w:r>
      <w:r>
        <w:rPr>
          <w:rFonts w:ascii="Times New Roman" w:hAnsi="Times New Roman" w:cs="Times New Roman"/>
        </w:rPr>
        <w:t xml:space="preserve"> </w:t>
      </w:r>
      <w:r w:rsidRPr="00F94788">
        <w:rPr>
          <w:rFonts w:ascii="Times New Roman" w:hAnsi="Times New Roman" w:cs="Times New Roman"/>
        </w:rPr>
        <w:t>consequently aware or should have been aware of the risks of death. The</w:t>
      </w:r>
      <w:r>
        <w:rPr>
          <w:rFonts w:ascii="Times New Roman" w:hAnsi="Times New Roman" w:cs="Times New Roman"/>
        </w:rPr>
        <w:t xml:space="preserve"> </w:t>
      </w:r>
      <w:r w:rsidRPr="00F94788">
        <w:rPr>
          <w:rFonts w:ascii="Times New Roman" w:hAnsi="Times New Roman" w:cs="Times New Roman"/>
        </w:rPr>
        <w:t>ECtHR found a violation of the substantive limb of Article 2 of the ECHR, as</w:t>
      </w:r>
      <w:r>
        <w:rPr>
          <w:rFonts w:ascii="Times New Roman" w:hAnsi="Times New Roman" w:cs="Times New Roman"/>
        </w:rPr>
        <w:t xml:space="preserve"> </w:t>
      </w:r>
      <w:r w:rsidRPr="00F94788">
        <w:rPr>
          <w:rFonts w:ascii="Times New Roman" w:hAnsi="Times New Roman" w:cs="Times New Roman"/>
        </w:rPr>
        <w:t>the authorities did not take any measures to protect the lives of children</w:t>
      </w:r>
      <w:r>
        <w:rPr>
          <w:rFonts w:ascii="Times New Roman" w:hAnsi="Times New Roman" w:cs="Times New Roman"/>
        </w:rPr>
        <w:t xml:space="preserve"> </w:t>
      </w:r>
      <w:r w:rsidRPr="00F94788">
        <w:rPr>
          <w:rFonts w:ascii="Times New Roman" w:hAnsi="Times New Roman" w:cs="Times New Roman"/>
        </w:rPr>
        <w:t>placed under their control. Furthermore, the Bulgarian authorities did not</w:t>
      </w:r>
      <w:r>
        <w:rPr>
          <w:rFonts w:ascii="Times New Roman" w:hAnsi="Times New Roman" w:cs="Times New Roman"/>
        </w:rPr>
        <w:t xml:space="preserve"> </w:t>
      </w:r>
      <w:r w:rsidRPr="00F94788">
        <w:rPr>
          <w:rFonts w:ascii="Times New Roman" w:hAnsi="Times New Roman" w:cs="Times New Roman"/>
        </w:rPr>
        <w:t>conduct an effective investigation into the deaths of the children. In the</w:t>
      </w:r>
      <w:r>
        <w:rPr>
          <w:rFonts w:ascii="Times New Roman" w:hAnsi="Times New Roman" w:cs="Times New Roman"/>
        </w:rPr>
        <w:t xml:space="preserve"> </w:t>
      </w:r>
      <w:r w:rsidRPr="00F94788">
        <w:rPr>
          <w:rFonts w:ascii="Times New Roman" w:hAnsi="Times New Roman" w:cs="Times New Roman"/>
        </w:rPr>
        <w:t xml:space="preserve">particular circumstances of the case, they should have launched an </w:t>
      </w:r>
      <w:proofErr w:type="gramStart"/>
      <w:r w:rsidRPr="00F94788">
        <w:rPr>
          <w:rFonts w:ascii="Times New Roman" w:hAnsi="Times New Roman" w:cs="Times New Roman"/>
        </w:rPr>
        <w:t xml:space="preserve">ex </w:t>
      </w:r>
      <w:r w:rsidR="006718F7" w:rsidRPr="00F94788">
        <w:rPr>
          <w:rFonts w:ascii="Times New Roman" w:hAnsi="Times New Roman" w:cs="Times New Roman"/>
        </w:rPr>
        <w:t>office</w:t>
      </w:r>
      <w:proofErr w:type="gramEnd"/>
      <w:r w:rsidRPr="00F94788">
        <w:rPr>
          <w:rFonts w:ascii="Times New Roman" w:hAnsi="Times New Roman" w:cs="Times New Roman"/>
        </w:rPr>
        <w:t xml:space="preserve"> criminal investigation. Their investigation was deemed ineffective for</w:t>
      </w:r>
      <w:r>
        <w:rPr>
          <w:rFonts w:ascii="Times New Roman" w:hAnsi="Times New Roman" w:cs="Times New Roman"/>
        </w:rPr>
        <w:t xml:space="preserve"> </w:t>
      </w:r>
      <w:r w:rsidRPr="00F94788">
        <w:rPr>
          <w:rFonts w:ascii="Times New Roman" w:hAnsi="Times New Roman" w:cs="Times New Roman"/>
        </w:rPr>
        <w:t>several reasons: it had started two years after the death of the children, it</w:t>
      </w:r>
      <w:r>
        <w:rPr>
          <w:rFonts w:ascii="Times New Roman" w:hAnsi="Times New Roman" w:cs="Times New Roman"/>
        </w:rPr>
        <w:t xml:space="preserve"> </w:t>
      </w:r>
      <w:r w:rsidRPr="00F94788">
        <w:rPr>
          <w:rFonts w:ascii="Times New Roman" w:hAnsi="Times New Roman" w:cs="Times New Roman"/>
        </w:rPr>
        <w:t xml:space="preserve">had lasted unreasonably long, it did not cover the death of all the </w:t>
      </w:r>
      <w:proofErr w:type="gramStart"/>
      <w:r w:rsidRPr="00F94788">
        <w:rPr>
          <w:rFonts w:ascii="Times New Roman" w:hAnsi="Times New Roman" w:cs="Times New Roman"/>
        </w:rPr>
        <w:t>children</w:t>
      </w:r>
      <w:proofErr w:type="gramEnd"/>
      <w:r>
        <w:rPr>
          <w:rFonts w:ascii="Times New Roman" w:hAnsi="Times New Roman" w:cs="Times New Roman"/>
        </w:rPr>
        <w:t xml:space="preserve"> </w:t>
      </w:r>
      <w:r w:rsidRPr="00F94788">
        <w:rPr>
          <w:rFonts w:ascii="Times New Roman" w:hAnsi="Times New Roman" w:cs="Times New Roman"/>
        </w:rPr>
        <w:t>and it did not clarify all the relevant factors in the matter. Consequently,</w:t>
      </w:r>
      <w:r>
        <w:rPr>
          <w:rFonts w:ascii="Times New Roman" w:hAnsi="Times New Roman" w:cs="Times New Roman"/>
        </w:rPr>
        <w:t xml:space="preserve"> </w:t>
      </w:r>
      <w:r w:rsidRPr="00F94788">
        <w:rPr>
          <w:rFonts w:ascii="Times New Roman" w:hAnsi="Times New Roman" w:cs="Times New Roman"/>
        </w:rPr>
        <w:t>the Court also found a breach of the procedural limb of Article 2 of the</w:t>
      </w:r>
      <w:r>
        <w:rPr>
          <w:rFonts w:ascii="Times New Roman" w:hAnsi="Times New Roman" w:cs="Times New Roman"/>
        </w:rPr>
        <w:t xml:space="preserve"> </w:t>
      </w:r>
      <w:r w:rsidRPr="00F94788">
        <w:rPr>
          <w:rFonts w:ascii="Times New Roman" w:hAnsi="Times New Roman" w:cs="Times New Roman"/>
        </w:rPr>
        <w:t>ECHR</w:t>
      </w:r>
      <w:r w:rsidR="006718F7">
        <w:rPr>
          <w:rStyle w:val="FootnoteReference"/>
          <w:rFonts w:ascii="Times New Roman" w:hAnsi="Times New Roman" w:cs="Times New Roman"/>
        </w:rPr>
        <w:footnoteReference w:id="86"/>
      </w:r>
      <w:r w:rsidRPr="00F94788">
        <w:rPr>
          <w:rFonts w:ascii="Times New Roman" w:hAnsi="Times New Roman" w:cs="Times New Roman"/>
        </w:rPr>
        <w:t>.</w:t>
      </w:r>
      <w:r w:rsidRPr="00F94788">
        <w:rPr>
          <w:rFonts w:ascii="Times New Roman" w:hAnsi="Times New Roman" w:cs="Times New Roman"/>
        </w:rPr>
        <w:cr/>
      </w:r>
    </w:p>
    <w:p w14:paraId="333F7C25" w14:textId="640ADC2F" w:rsidR="006718F7" w:rsidRDefault="006718F7" w:rsidP="006718F7">
      <w:pPr>
        <w:pStyle w:val="ListParagraph"/>
        <w:tabs>
          <w:tab w:val="left" w:pos="0"/>
        </w:tabs>
        <w:jc w:val="both"/>
        <w:rPr>
          <w:rFonts w:ascii="Times New Roman" w:hAnsi="Times New Roman" w:cs="Times New Roman"/>
        </w:rPr>
      </w:pPr>
      <w:r w:rsidRPr="006718F7">
        <w:rPr>
          <w:rFonts w:ascii="Times New Roman" w:hAnsi="Times New Roman" w:cs="Times New Roman"/>
          <w:i/>
          <w:iCs/>
        </w:rPr>
        <w:t>Example:</w:t>
      </w:r>
      <w:r w:rsidRPr="006718F7">
        <w:rPr>
          <w:rFonts w:ascii="Times New Roman" w:hAnsi="Times New Roman" w:cs="Times New Roman"/>
        </w:rPr>
        <w:t xml:space="preserve"> The case of I.C. v. Romania</w:t>
      </w:r>
      <w:r w:rsidR="001504F8">
        <w:rPr>
          <w:rStyle w:val="FootnoteReference"/>
          <w:rFonts w:ascii="Times New Roman" w:hAnsi="Times New Roman" w:cs="Times New Roman"/>
        </w:rPr>
        <w:footnoteReference w:id="87"/>
      </w:r>
      <w:r w:rsidRPr="006718F7">
        <w:rPr>
          <w:rFonts w:ascii="Times New Roman" w:hAnsi="Times New Roman" w:cs="Times New Roman"/>
        </w:rPr>
        <w:t xml:space="preserve"> concerned a complaint about the</w:t>
      </w:r>
      <w:r>
        <w:rPr>
          <w:rFonts w:ascii="Times New Roman" w:hAnsi="Times New Roman" w:cs="Times New Roman"/>
        </w:rPr>
        <w:t xml:space="preserve"> </w:t>
      </w:r>
      <w:r w:rsidRPr="006718F7">
        <w:rPr>
          <w:rFonts w:ascii="Times New Roman" w:hAnsi="Times New Roman" w:cs="Times New Roman"/>
        </w:rPr>
        <w:t>inadequacy of the investigation into a 14-year-old girl’s allegation of rape.</w:t>
      </w:r>
      <w:r>
        <w:rPr>
          <w:rFonts w:ascii="Times New Roman" w:hAnsi="Times New Roman" w:cs="Times New Roman"/>
        </w:rPr>
        <w:t xml:space="preserve"> </w:t>
      </w:r>
      <w:r w:rsidRPr="006718F7">
        <w:rPr>
          <w:rFonts w:ascii="Times New Roman" w:hAnsi="Times New Roman" w:cs="Times New Roman"/>
        </w:rPr>
        <w:t>The Court considered that the Romanian authorities had put undue emphasis on the lack of proof that the applicant had shown resistance during</w:t>
      </w:r>
      <w:r>
        <w:rPr>
          <w:rFonts w:ascii="Times New Roman" w:hAnsi="Times New Roman" w:cs="Times New Roman"/>
        </w:rPr>
        <w:t xml:space="preserve"> </w:t>
      </w:r>
      <w:r w:rsidRPr="006718F7">
        <w:rPr>
          <w:rFonts w:ascii="Times New Roman" w:hAnsi="Times New Roman" w:cs="Times New Roman"/>
        </w:rPr>
        <w:t>the incident, basing their conclusions only on the statements given by the</w:t>
      </w:r>
      <w:r>
        <w:rPr>
          <w:rFonts w:ascii="Times New Roman" w:hAnsi="Times New Roman" w:cs="Times New Roman"/>
        </w:rPr>
        <w:t xml:space="preserve"> </w:t>
      </w:r>
      <w:r w:rsidRPr="006718F7">
        <w:rPr>
          <w:rFonts w:ascii="Times New Roman" w:hAnsi="Times New Roman" w:cs="Times New Roman"/>
        </w:rPr>
        <w:t>alleged perpetrators that the girl had consented to having sexual intercourse, taken</w:t>
      </w:r>
      <w:r>
        <w:rPr>
          <w:rFonts w:ascii="Times New Roman" w:hAnsi="Times New Roman" w:cs="Times New Roman"/>
        </w:rPr>
        <w:t xml:space="preserve"> </w:t>
      </w:r>
      <w:r w:rsidRPr="006718F7">
        <w:rPr>
          <w:rFonts w:ascii="Times New Roman" w:hAnsi="Times New Roman" w:cs="Times New Roman"/>
        </w:rPr>
        <w:t>together with the fact that her body had shown no signs of</w:t>
      </w:r>
      <w:r>
        <w:rPr>
          <w:rFonts w:ascii="Times New Roman" w:hAnsi="Times New Roman" w:cs="Times New Roman"/>
        </w:rPr>
        <w:t xml:space="preserve"> </w:t>
      </w:r>
      <w:r w:rsidRPr="006718F7">
        <w:rPr>
          <w:rFonts w:ascii="Times New Roman" w:hAnsi="Times New Roman" w:cs="Times New Roman"/>
        </w:rPr>
        <w:t>violence. Furthermore, neither the prosecutors nor the judges deciding the</w:t>
      </w:r>
      <w:r>
        <w:rPr>
          <w:rFonts w:ascii="Times New Roman" w:hAnsi="Times New Roman" w:cs="Times New Roman"/>
        </w:rPr>
        <w:t xml:space="preserve"> </w:t>
      </w:r>
      <w:r w:rsidRPr="006718F7">
        <w:rPr>
          <w:rFonts w:ascii="Times New Roman" w:hAnsi="Times New Roman" w:cs="Times New Roman"/>
        </w:rPr>
        <w:t xml:space="preserve">case had taken a context-sensitive approach, failing to </w:t>
      </w:r>
      <w:proofErr w:type="gramStart"/>
      <w:r w:rsidRPr="006718F7">
        <w:rPr>
          <w:rFonts w:ascii="Times New Roman" w:hAnsi="Times New Roman" w:cs="Times New Roman"/>
        </w:rPr>
        <w:t>take into account</w:t>
      </w:r>
      <w:proofErr w:type="gramEnd"/>
      <w:r>
        <w:rPr>
          <w:rFonts w:ascii="Times New Roman" w:hAnsi="Times New Roman" w:cs="Times New Roman"/>
        </w:rPr>
        <w:t xml:space="preserve"> </w:t>
      </w:r>
      <w:r w:rsidRPr="006718F7">
        <w:rPr>
          <w:rFonts w:ascii="Times New Roman" w:hAnsi="Times New Roman" w:cs="Times New Roman"/>
        </w:rPr>
        <w:t>her young age and the fact that the alleged rape, involving three men, had</w:t>
      </w:r>
      <w:r>
        <w:rPr>
          <w:rFonts w:ascii="Times New Roman" w:hAnsi="Times New Roman" w:cs="Times New Roman"/>
        </w:rPr>
        <w:t xml:space="preserve"> </w:t>
      </w:r>
      <w:r w:rsidRPr="006718F7">
        <w:rPr>
          <w:rFonts w:ascii="Times New Roman" w:hAnsi="Times New Roman" w:cs="Times New Roman"/>
        </w:rPr>
        <w:t>taken place at night in cold weather – all factors that had heightened her</w:t>
      </w:r>
      <w:r>
        <w:rPr>
          <w:rFonts w:ascii="Times New Roman" w:hAnsi="Times New Roman" w:cs="Times New Roman"/>
        </w:rPr>
        <w:t xml:space="preserve"> </w:t>
      </w:r>
      <w:r w:rsidRPr="006718F7">
        <w:rPr>
          <w:rFonts w:ascii="Times New Roman" w:hAnsi="Times New Roman" w:cs="Times New Roman"/>
        </w:rPr>
        <w:t xml:space="preserve">vulnerability. Particular attention should have been focused on </w:t>
      </w:r>
      <w:r w:rsidR="00A4235B" w:rsidRPr="006718F7">
        <w:rPr>
          <w:rFonts w:ascii="Times New Roman" w:hAnsi="Times New Roman" w:cs="Times New Roman"/>
        </w:rPr>
        <w:t>analyzing</w:t>
      </w:r>
      <w:r>
        <w:rPr>
          <w:rFonts w:ascii="Times New Roman" w:hAnsi="Times New Roman" w:cs="Times New Roman"/>
        </w:rPr>
        <w:t xml:space="preserve"> </w:t>
      </w:r>
      <w:r w:rsidRPr="006718F7">
        <w:rPr>
          <w:rFonts w:ascii="Times New Roman" w:hAnsi="Times New Roman" w:cs="Times New Roman"/>
        </w:rPr>
        <w:t>the validity of the applicant’s consent in the light of her slight intellectual</w:t>
      </w:r>
      <w:r>
        <w:rPr>
          <w:rFonts w:ascii="Times New Roman" w:hAnsi="Times New Roman" w:cs="Times New Roman"/>
        </w:rPr>
        <w:t xml:space="preserve"> </w:t>
      </w:r>
      <w:r w:rsidRPr="006718F7">
        <w:rPr>
          <w:rFonts w:ascii="Times New Roman" w:hAnsi="Times New Roman" w:cs="Times New Roman"/>
        </w:rPr>
        <w:t>disability. In that context, the nature of the alleged sexual abuse against</w:t>
      </w:r>
      <w:r>
        <w:rPr>
          <w:rFonts w:ascii="Times New Roman" w:hAnsi="Times New Roman" w:cs="Times New Roman"/>
        </w:rPr>
        <w:t xml:space="preserve"> </w:t>
      </w:r>
      <w:r w:rsidRPr="006718F7">
        <w:rPr>
          <w:rFonts w:ascii="Times New Roman" w:hAnsi="Times New Roman" w:cs="Times New Roman"/>
        </w:rPr>
        <w:t>her had been such that the existence of useful detection and reporting</w:t>
      </w:r>
      <w:r>
        <w:rPr>
          <w:rFonts w:ascii="Times New Roman" w:hAnsi="Times New Roman" w:cs="Times New Roman"/>
        </w:rPr>
        <w:t xml:space="preserve"> </w:t>
      </w:r>
      <w:r w:rsidRPr="006718F7">
        <w:rPr>
          <w:rFonts w:ascii="Times New Roman" w:hAnsi="Times New Roman" w:cs="Times New Roman"/>
        </w:rPr>
        <w:t>mechanisms had been fundamental to the effective implementation of</w:t>
      </w:r>
      <w:r>
        <w:rPr>
          <w:rFonts w:ascii="Times New Roman" w:hAnsi="Times New Roman" w:cs="Times New Roman"/>
        </w:rPr>
        <w:t xml:space="preserve"> </w:t>
      </w:r>
      <w:r w:rsidRPr="006718F7">
        <w:rPr>
          <w:rFonts w:ascii="Times New Roman" w:hAnsi="Times New Roman" w:cs="Times New Roman"/>
        </w:rPr>
        <w:t xml:space="preserve">the </w:t>
      </w:r>
      <w:r w:rsidRPr="006718F7">
        <w:rPr>
          <w:rFonts w:ascii="Times New Roman" w:hAnsi="Times New Roman" w:cs="Times New Roman"/>
        </w:rPr>
        <w:lastRenderedPageBreak/>
        <w:t>relevant criminal laws and to her access to appropriate remedies. The</w:t>
      </w:r>
      <w:r>
        <w:rPr>
          <w:rFonts w:ascii="Times New Roman" w:hAnsi="Times New Roman" w:cs="Times New Roman"/>
        </w:rPr>
        <w:t xml:space="preserve"> </w:t>
      </w:r>
      <w:r w:rsidRPr="006718F7">
        <w:rPr>
          <w:rFonts w:ascii="Times New Roman" w:hAnsi="Times New Roman" w:cs="Times New Roman"/>
        </w:rPr>
        <w:t>ECtHR found a violation of Article 3 of the ECHR</w:t>
      </w:r>
      <w:r>
        <w:rPr>
          <w:rFonts w:ascii="Times New Roman" w:hAnsi="Times New Roman" w:cs="Times New Roman"/>
        </w:rPr>
        <w:t>.</w:t>
      </w:r>
    </w:p>
    <w:p w14:paraId="42883BF4" w14:textId="77777777" w:rsidR="001504F8" w:rsidRDefault="001504F8" w:rsidP="006718F7">
      <w:pPr>
        <w:pStyle w:val="ListParagraph"/>
        <w:tabs>
          <w:tab w:val="left" w:pos="0"/>
        </w:tabs>
        <w:jc w:val="both"/>
        <w:rPr>
          <w:rFonts w:ascii="Times New Roman" w:hAnsi="Times New Roman" w:cs="Times New Roman"/>
        </w:rPr>
      </w:pPr>
    </w:p>
    <w:p w14:paraId="61C3EFF8" w14:textId="06E805EC" w:rsidR="00477EC3" w:rsidRDefault="00477EC3" w:rsidP="001504F8">
      <w:pPr>
        <w:pStyle w:val="ListParagraph"/>
        <w:tabs>
          <w:tab w:val="left" w:pos="0"/>
        </w:tabs>
        <w:jc w:val="both"/>
        <w:rPr>
          <w:rFonts w:ascii="Times New Roman" w:hAnsi="Times New Roman" w:cs="Times New Roman"/>
        </w:rPr>
      </w:pPr>
      <w:r w:rsidRPr="00477EC3">
        <w:rPr>
          <w:rFonts w:ascii="Times New Roman" w:hAnsi="Times New Roman" w:cs="Times New Roman"/>
          <w:i/>
          <w:iCs/>
        </w:rPr>
        <w:t>Example:</w:t>
      </w:r>
      <w:r w:rsidRPr="00477EC3">
        <w:rPr>
          <w:rFonts w:ascii="Times New Roman" w:hAnsi="Times New Roman" w:cs="Times New Roman"/>
        </w:rPr>
        <w:t xml:space="preserve"> The case of V.C. v. Italy</w:t>
      </w:r>
      <w:r w:rsidR="001504F8">
        <w:rPr>
          <w:rStyle w:val="FootnoteReference"/>
          <w:rFonts w:ascii="Times New Roman" w:hAnsi="Times New Roman" w:cs="Times New Roman"/>
        </w:rPr>
        <w:footnoteReference w:id="88"/>
      </w:r>
      <w:r w:rsidRPr="00477EC3">
        <w:rPr>
          <w:rFonts w:ascii="Times New Roman" w:hAnsi="Times New Roman" w:cs="Times New Roman"/>
        </w:rPr>
        <w:t xml:space="preserve"> concerned a 15-year-old girl apprehended at a party where alcohol and drugs were being consumed. Her</w:t>
      </w:r>
      <w:r w:rsidR="001504F8">
        <w:rPr>
          <w:rFonts w:ascii="Times New Roman" w:hAnsi="Times New Roman" w:cs="Times New Roman"/>
        </w:rPr>
        <w:t xml:space="preserve"> </w:t>
      </w:r>
      <w:r w:rsidRPr="00477EC3">
        <w:rPr>
          <w:rFonts w:ascii="Times New Roman" w:hAnsi="Times New Roman" w:cs="Times New Roman"/>
        </w:rPr>
        <w:t>parents stated that their daughter suffered from psychiatric disorders and</w:t>
      </w:r>
      <w:r w:rsidR="001504F8">
        <w:rPr>
          <w:rFonts w:ascii="Times New Roman" w:hAnsi="Times New Roman" w:cs="Times New Roman"/>
        </w:rPr>
        <w:t xml:space="preserve"> </w:t>
      </w:r>
      <w:r w:rsidRPr="00477EC3">
        <w:rPr>
          <w:rFonts w:ascii="Times New Roman" w:hAnsi="Times New Roman" w:cs="Times New Roman"/>
        </w:rPr>
        <w:t>had been approached to pose for pornographic photographs. Although the</w:t>
      </w:r>
      <w:r w:rsidR="001504F8">
        <w:rPr>
          <w:rFonts w:ascii="Times New Roman" w:hAnsi="Times New Roman" w:cs="Times New Roman"/>
        </w:rPr>
        <w:t xml:space="preserve"> </w:t>
      </w:r>
      <w:r w:rsidRPr="00477EC3">
        <w:rPr>
          <w:rFonts w:ascii="Times New Roman" w:hAnsi="Times New Roman" w:cs="Times New Roman"/>
        </w:rPr>
        <w:t>authorities promptly launched a criminal investigation and the public prosecutor applied to have the applicant admitted to a specialist institution, the</w:t>
      </w:r>
      <w:r w:rsidR="001504F8">
        <w:rPr>
          <w:rFonts w:ascii="Times New Roman" w:hAnsi="Times New Roman" w:cs="Times New Roman"/>
        </w:rPr>
        <w:t xml:space="preserve"> </w:t>
      </w:r>
      <w:r w:rsidR="001504F8" w:rsidRPr="001504F8">
        <w:rPr>
          <w:rFonts w:ascii="Times New Roman" w:hAnsi="Times New Roman" w:cs="Times New Roman"/>
        </w:rPr>
        <w:t>ECtHR criticized the fact that more than four months had elapsed before</w:t>
      </w:r>
      <w:r w:rsidR="001504F8">
        <w:rPr>
          <w:rFonts w:ascii="Times New Roman" w:hAnsi="Times New Roman" w:cs="Times New Roman"/>
        </w:rPr>
        <w:t xml:space="preserve"> </w:t>
      </w:r>
      <w:r w:rsidR="001504F8" w:rsidRPr="001504F8">
        <w:rPr>
          <w:rFonts w:ascii="Times New Roman" w:hAnsi="Times New Roman" w:cs="Times New Roman"/>
        </w:rPr>
        <w:t>the youth court reached its decision and that thereafter it took the social</w:t>
      </w:r>
      <w:r w:rsidR="001504F8">
        <w:rPr>
          <w:rFonts w:ascii="Times New Roman" w:hAnsi="Times New Roman" w:cs="Times New Roman"/>
        </w:rPr>
        <w:t xml:space="preserve"> </w:t>
      </w:r>
      <w:r w:rsidR="001504F8" w:rsidRPr="001504F8">
        <w:rPr>
          <w:rFonts w:ascii="Times New Roman" w:hAnsi="Times New Roman" w:cs="Times New Roman"/>
        </w:rPr>
        <w:t>services another four months to implement the order. In the meantime,</w:t>
      </w:r>
      <w:r w:rsidR="001504F8">
        <w:rPr>
          <w:rFonts w:ascii="Times New Roman" w:hAnsi="Times New Roman" w:cs="Times New Roman"/>
        </w:rPr>
        <w:t xml:space="preserve"> </w:t>
      </w:r>
      <w:r w:rsidR="001504F8" w:rsidRPr="001504F8">
        <w:rPr>
          <w:rFonts w:ascii="Times New Roman" w:hAnsi="Times New Roman" w:cs="Times New Roman"/>
        </w:rPr>
        <w:t>the applicant was a victim of sexual exploitation and of gang rape. In the</w:t>
      </w:r>
      <w:r w:rsidR="001504F8">
        <w:rPr>
          <w:rFonts w:ascii="Times New Roman" w:hAnsi="Times New Roman" w:cs="Times New Roman"/>
        </w:rPr>
        <w:t xml:space="preserve"> </w:t>
      </w:r>
      <w:r w:rsidR="001504F8" w:rsidRPr="001504F8">
        <w:rPr>
          <w:rFonts w:ascii="Times New Roman" w:hAnsi="Times New Roman" w:cs="Times New Roman"/>
        </w:rPr>
        <w:t>ECtHR’s view, the youth court and the social services had in practice taken</w:t>
      </w:r>
      <w:r w:rsidR="001504F8">
        <w:rPr>
          <w:rFonts w:ascii="Times New Roman" w:hAnsi="Times New Roman" w:cs="Times New Roman"/>
        </w:rPr>
        <w:t xml:space="preserve"> </w:t>
      </w:r>
      <w:r w:rsidR="001504F8" w:rsidRPr="001504F8">
        <w:rPr>
          <w:rFonts w:ascii="Times New Roman" w:hAnsi="Times New Roman" w:cs="Times New Roman"/>
        </w:rPr>
        <w:t>no protective measures in the immediate term, even though they had</w:t>
      </w:r>
      <w:r w:rsidR="001504F8">
        <w:rPr>
          <w:rFonts w:ascii="Times New Roman" w:hAnsi="Times New Roman" w:cs="Times New Roman"/>
        </w:rPr>
        <w:t xml:space="preserve"> </w:t>
      </w:r>
      <w:r w:rsidR="001504F8" w:rsidRPr="001504F8">
        <w:rPr>
          <w:rFonts w:ascii="Times New Roman" w:hAnsi="Times New Roman" w:cs="Times New Roman"/>
        </w:rPr>
        <w:t>been aware that the applicant was physically and psychologically vulnerable, and that proceedings concerning her sexual exploitation and alleged</w:t>
      </w:r>
      <w:r w:rsidR="001504F8">
        <w:rPr>
          <w:rFonts w:ascii="Times New Roman" w:hAnsi="Times New Roman" w:cs="Times New Roman"/>
        </w:rPr>
        <w:t xml:space="preserve"> </w:t>
      </w:r>
      <w:r w:rsidR="001504F8" w:rsidRPr="001504F8">
        <w:rPr>
          <w:rFonts w:ascii="Times New Roman" w:hAnsi="Times New Roman" w:cs="Times New Roman"/>
        </w:rPr>
        <w:t>gang rape were pending. By acting in this way, the authorities had not carried out any assessment of the risks faced by</w:t>
      </w:r>
      <w:r w:rsidR="001504F8">
        <w:rPr>
          <w:rFonts w:ascii="Times New Roman" w:hAnsi="Times New Roman" w:cs="Times New Roman"/>
        </w:rPr>
        <w:t xml:space="preserve"> </w:t>
      </w:r>
      <w:r w:rsidR="001504F8" w:rsidRPr="001504F8">
        <w:rPr>
          <w:rFonts w:ascii="Times New Roman" w:hAnsi="Times New Roman" w:cs="Times New Roman"/>
        </w:rPr>
        <w:t>the applicant, in breach of</w:t>
      </w:r>
      <w:r w:rsidR="001504F8">
        <w:rPr>
          <w:rFonts w:ascii="Times New Roman" w:hAnsi="Times New Roman" w:cs="Times New Roman"/>
        </w:rPr>
        <w:t xml:space="preserve"> </w:t>
      </w:r>
      <w:r w:rsidR="001504F8" w:rsidRPr="001504F8">
        <w:rPr>
          <w:rFonts w:ascii="Times New Roman" w:hAnsi="Times New Roman" w:cs="Times New Roman"/>
        </w:rPr>
        <w:t>both Articles 3 and 8 of the ECHR.</w:t>
      </w:r>
    </w:p>
    <w:p w14:paraId="1049ED8A" w14:textId="77777777" w:rsidR="001504F8" w:rsidRDefault="001504F8" w:rsidP="001504F8">
      <w:pPr>
        <w:pStyle w:val="ListParagraph"/>
        <w:tabs>
          <w:tab w:val="left" w:pos="0"/>
        </w:tabs>
        <w:jc w:val="both"/>
        <w:rPr>
          <w:rFonts w:ascii="Times New Roman" w:hAnsi="Times New Roman" w:cs="Times New Roman"/>
        </w:rPr>
      </w:pPr>
    </w:p>
    <w:p w14:paraId="1BB723F5" w14:textId="101FFED3" w:rsidR="001504F8" w:rsidRDefault="001504F8" w:rsidP="001504F8">
      <w:pPr>
        <w:pStyle w:val="ListParagraph"/>
        <w:numPr>
          <w:ilvl w:val="0"/>
          <w:numId w:val="4"/>
        </w:numPr>
        <w:tabs>
          <w:tab w:val="left" w:pos="0"/>
        </w:tabs>
        <w:jc w:val="both"/>
        <w:rPr>
          <w:rFonts w:ascii="Times New Roman" w:hAnsi="Times New Roman" w:cs="Times New Roman"/>
        </w:rPr>
      </w:pPr>
      <w:r w:rsidRPr="001504F8">
        <w:rPr>
          <w:rFonts w:ascii="Times New Roman" w:hAnsi="Times New Roman" w:cs="Times New Roman"/>
          <w:b/>
          <w:bCs/>
        </w:rPr>
        <w:t>At international level</w:t>
      </w:r>
      <w:r w:rsidRPr="001504F8">
        <w:rPr>
          <w:rFonts w:ascii="Times New Roman" w:hAnsi="Times New Roman" w:cs="Times New Roman"/>
        </w:rPr>
        <w:t>, Article 16 of the CRPD requires States Parties to take</w:t>
      </w:r>
      <w:r>
        <w:rPr>
          <w:rFonts w:ascii="Times New Roman" w:hAnsi="Times New Roman" w:cs="Times New Roman"/>
        </w:rPr>
        <w:t xml:space="preserve"> </w:t>
      </w:r>
      <w:r w:rsidRPr="001504F8">
        <w:rPr>
          <w:rFonts w:ascii="Times New Roman" w:hAnsi="Times New Roman" w:cs="Times New Roman"/>
        </w:rPr>
        <w:t>specific measures to protect children with disabilities from abuse and</w:t>
      </w:r>
      <w:r>
        <w:rPr>
          <w:rFonts w:ascii="Times New Roman" w:hAnsi="Times New Roman" w:cs="Times New Roman"/>
        </w:rPr>
        <w:t xml:space="preserve"> </w:t>
      </w:r>
      <w:r w:rsidRPr="001504F8">
        <w:rPr>
          <w:rFonts w:ascii="Times New Roman" w:hAnsi="Times New Roman" w:cs="Times New Roman"/>
        </w:rPr>
        <w:t>exploitation</w:t>
      </w:r>
      <w:r>
        <w:rPr>
          <w:rFonts w:ascii="Times New Roman" w:hAnsi="Times New Roman" w:cs="Times New Roman"/>
        </w:rPr>
        <w:t>.</w:t>
      </w:r>
    </w:p>
    <w:p w14:paraId="570A8686" w14:textId="77777777" w:rsidR="001504F8" w:rsidRDefault="001504F8" w:rsidP="001504F8">
      <w:pPr>
        <w:tabs>
          <w:tab w:val="left" w:pos="0"/>
        </w:tabs>
        <w:jc w:val="both"/>
        <w:rPr>
          <w:rFonts w:ascii="Times New Roman" w:hAnsi="Times New Roman" w:cs="Times New Roman"/>
        </w:rPr>
      </w:pPr>
    </w:p>
    <w:p w14:paraId="5354368E" w14:textId="6A37D5E4" w:rsidR="005D063C" w:rsidRPr="005D063C" w:rsidRDefault="005D063C" w:rsidP="005D063C">
      <w:pPr>
        <w:tabs>
          <w:tab w:val="left" w:pos="0"/>
        </w:tabs>
        <w:ind w:left="360"/>
        <w:jc w:val="center"/>
        <w:rPr>
          <w:rFonts w:ascii="Times New Roman" w:hAnsi="Times New Roman" w:cs="Times New Roman"/>
          <w:b/>
          <w:bCs/>
        </w:rPr>
      </w:pPr>
      <w:r>
        <w:rPr>
          <w:rFonts w:ascii="Times New Roman" w:hAnsi="Times New Roman" w:cs="Times New Roman"/>
          <w:b/>
          <w:bCs/>
        </w:rPr>
        <w:t>5.</w:t>
      </w:r>
      <w:r w:rsidRPr="005D063C">
        <w:rPr>
          <w:rFonts w:ascii="Times New Roman" w:hAnsi="Times New Roman" w:cs="Times New Roman"/>
          <w:b/>
          <w:bCs/>
        </w:rPr>
        <w:t>High-risk groups: some children are particularly vulnerable, for example children belonging to ethnic minorities, children with disabilities, LGBTIQ children or children suffering from addictions</w:t>
      </w:r>
    </w:p>
    <w:p w14:paraId="05992EA8" w14:textId="77777777" w:rsidR="005D063C" w:rsidRPr="005D063C" w:rsidRDefault="005D063C" w:rsidP="005D063C">
      <w:pPr>
        <w:tabs>
          <w:tab w:val="left" w:pos="0"/>
        </w:tabs>
        <w:rPr>
          <w:rFonts w:ascii="Times New Roman" w:hAnsi="Times New Roman" w:cs="Times New Roman"/>
          <w:b/>
          <w:bCs/>
        </w:rPr>
      </w:pPr>
      <w:r w:rsidRPr="005D063C">
        <w:rPr>
          <w:rFonts w:ascii="Times New Roman" w:hAnsi="Times New Roman" w:cs="Times New Roman"/>
          <w:b/>
          <w:bCs/>
        </w:rPr>
        <w:t>Key point</w:t>
      </w:r>
    </w:p>
    <w:p w14:paraId="05143BCC" w14:textId="38729D3D" w:rsidR="005D063C" w:rsidRDefault="005D063C" w:rsidP="005D063C">
      <w:pPr>
        <w:pStyle w:val="ListParagraph"/>
        <w:numPr>
          <w:ilvl w:val="0"/>
          <w:numId w:val="2"/>
        </w:numPr>
        <w:tabs>
          <w:tab w:val="left" w:pos="0"/>
        </w:tabs>
        <w:rPr>
          <w:rFonts w:ascii="Times New Roman" w:hAnsi="Times New Roman" w:cs="Times New Roman"/>
        </w:rPr>
      </w:pPr>
      <w:r w:rsidRPr="005D063C">
        <w:rPr>
          <w:rFonts w:ascii="Times New Roman" w:hAnsi="Times New Roman" w:cs="Times New Roman"/>
        </w:rPr>
        <w:t>Some children are particularly vulnerable, for example children belonging to ethnic minorities, children with disabilities, LGBTIQ children or children suffering from addictions.</w:t>
      </w:r>
      <w:r w:rsidRPr="005D063C">
        <w:rPr>
          <w:rFonts w:ascii="Times New Roman" w:hAnsi="Times New Roman" w:cs="Times New Roman"/>
        </w:rPr>
        <w:cr/>
      </w:r>
    </w:p>
    <w:p w14:paraId="0F13C6CA" w14:textId="2A038366" w:rsidR="005D063C" w:rsidRDefault="005D063C" w:rsidP="005D063C">
      <w:pPr>
        <w:pStyle w:val="ListParagraph"/>
        <w:numPr>
          <w:ilvl w:val="0"/>
          <w:numId w:val="4"/>
        </w:numPr>
        <w:tabs>
          <w:tab w:val="left" w:pos="0"/>
        </w:tabs>
        <w:rPr>
          <w:rFonts w:ascii="Times New Roman" w:hAnsi="Times New Roman" w:cs="Times New Roman"/>
        </w:rPr>
      </w:pPr>
      <w:r w:rsidRPr="005D063C">
        <w:rPr>
          <w:rFonts w:ascii="Times New Roman" w:hAnsi="Times New Roman" w:cs="Times New Roman"/>
          <w:b/>
          <w:bCs/>
        </w:rPr>
        <w:t xml:space="preserve">Under </w:t>
      </w:r>
      <w:proofErr w:type="spellStart"/>
      <w:r w:rsidRPr="005D063C">
        <w:rPr>
          <w:rFonts w:ascii="Times New Roman" w:hAnsi="Times New Roman" w:cs="Times New Roman"/>
          <w:b/>
          <w:bCs/>
        </w:rPr>
        <w:t>CoE</w:t>
      </w:r>
      <w:proofErr w:type="spellEnd"/>
      <w:r w:rsidRPr="005D063C">
        <w:rPr>
          <w:rFonts w:ascii="Times New Roman" w:hAnsi="Times New Roman" w:cs="Times New Roman"/>
          <w:b/>
          <w:bCs/>
        </w:rPr>
        <w:t xml:space="preserve"> law</w:t>
      </w:r>
      <w:r w:rsidRPr="005D063C">
        <w:rPr>
          <w:rFonts w:ascii="Times New Roman" w:hAnsi="Times New Roman" w:cs="Times New Roman"/>
        </w:rPr>
        <w:t>, ECtHR cases dealing specifically with violence against minority</w:t>
      </w:r>
      <w:r>
        <w:rPr>
          <w:rFonts w:ascii="Times New Roman" w:hAnsi="Times New Roman" w:cs="Times New Roman"/>
        </w:rPr>
        <w:t xml:space="preserve"> </w:t>
      </w:r>
      <w:r w:rsidRPr="005D063C">
        <w:rPr>
          <w:rFonts w:ascii="Times New Roman" w:hAnsi="Times New Roman" w:cs="Times New Roman"/>
        </w:rPr>
        <w:t>children – outside the context of human trafficking and forced labor – are rather sparse.</w:t>
      </w:r>
    </w:p>
    <w:p w14:paraId="7179888B" w14:textId="3F23776F" w:rsidR="005D063C" w:rsidRDefault="005D063C" w:rsidP="006578E4">
      <w:pPr>
        <w:tabs>
          <w:tab w:val="left" w:pos="0"/>
        </w:tabs>
        <w:jc w:val="both"/>
        <w:rPr>
          <w:rFonts w:ascii="Times New Roman" w:hAnsi="Times New Roman" w:cs="Times New Roman"/>
        </w:rPr>
      </w:pPr>
      <w:r w:rsidRPr="005D063C">
        <w:rPr>
          <w:rFonts w:ascii="Times New Roman" w:hAnsi="Times New Roman" w:cs="Times New Roman"/>
          <w:i/>
          <w:iCs/>
        </w:rPr>
        <w:t>Example:</w:t>
      </w:r>
      <w:r w:rsidRPr="005D063C">
        <w:rPr>
          <w:rFonts w:ascii="Times New Roman" w:hAnsi="Times New Roman" w:cs="Times New Roman"/>
        </w:rPr>
        <w:t xml:space="preserve"> In the case of Centre of Legal Resources on behalf of Valentin</w:t>
      </w:r>
      <w:r>
        <w:rPr>
          <w:rFonts w:ascii="Times New Roman" w:hAnsi="Times New Roman" w:cs="Times New Roman"/>
        </w:rPr>
        <w:t xml:space="preserve"> </w:t>
      </w:r>
      <w:proofErr w:type="spellStart"/>
      <w:r w:rsidRPr="005D063C">
        <w:rPr>
          <w:rFonts w:ascii="Times New Roman" w:hAnsi="Times New Roman" w:cs="Times New Roman"/>
        </w:rPr>
        <w:t>Câmpeanu</w:t>
      </w:r>
      <w:proofErr w:type="spellEnd"/>
      <w:r w:rsidRPr="005D063C">
        <w:rPr>
          <w:rFonts w:ascii="Times New Roman" w:hAnsi="Times New Roman" w:cs="Times New Roman"/>
        </w:rPr>
        <w:t xml:space="preserve"> v. Romania, an NGO lodged an application in the name of a</w:t>
      </w:r>
      <w:r>
        <w:rPr>
          <w:rFonts w:ascii="Times New Roman" w:hAnsi="Times New Roman" w:cs="Times New Roman"/>
        </w:rPr>
        <w:t xml:space="preserve"> </w:t>
      </w:r>
      <w:r w:rsidRPr="005D063C">
        <w:rPr>
          <w:rFonts w:ascii="Times New Roman" w:hAnsi="Times New Roman" w:cs="Times New Roman"/>
        </w:rPr>
        <w:t>young Roma boy who died in a state institution</w:t>
      </w:r>
      <w:r w:rsidR="006578E4">
        <w:rPr>
          <w:rStyle w:val="FootnoteReference"/>
          <w:rFonts w:ascii="Times New Roman" w:hAnsi="Times New Roman" w:cs="Times New Roman"/>
        </w:rPr>
        <w:footnoteReference w:id="89"/>
      </w:r>
      <w:r w:rsidRPr="005D063C">
        <w:rPr>
          <w:rFonts w:ascii="Times New Roman" w:hAnsi="Times New Roman" w:cs="Times New Roman"/>
        </w:rPr>
        <w:t>. He was HIV-positive and</w:t>
      </w:r>
      <w:r>
        <w:rPr>
          <w:rFonts w:ascii="Times New Roman" w:hAnsi="Times New Roman" w:cs="Times New Roman"/>
        </w:rPr>
        <w:t xml:space="preserve"> </w:t>
      </w:r>
      <w:r w:rsidRPr="005D063C">
        <w:rPr>
          <w:rFonts w:ascii="Times New Roman" w:hAnsi="Times New Roman" w:cs="Times New Roman"/>
        </w:rPr>
        <w:t>had a severe intellectual disability. The conditions in the institution where</w:t>
      </w:r>
      <w:r>
        <w:rPr>
          <w:rFonts w:ascii="Times New Roman" w:hAnsi="Times New Roman" w:cs="Times New Roman"/>
        </w:rPr>
        <w:t xml:space="preserve"> </w:t>
      </w:r>
      <w:r w:rsidRPr="005D063C">
        <w:rPr>
          <w:rFonts w:ascii="Times New Roman" w:hAnsi="Times New Roman" w:cs="Times New Roman"/>
        </w:rPr>
        <w:lastRenderedPageBreak/>
        <w:t xml:space="preserve">he lived were </w:t>
      </w:r>
      <w:proofErr w:type="gramStart"/>
      <w:r w:rsidRPr="005D063C">
        <w:rPr>
          <w:rFonts w:ascii="Times New Roman" w:hAnsi="Times New Roman" w:cs="Times New Roman"/>
        </w:rPr>
        <w:t>appalling:</w:t>
      </w:r>
      <w:proofErr w:type="gramEnd"/>
      <w:r w:rsidRPr="005D063C">
        <w:rPr>
          <w:rFonts w:ascii="Times New Roman" w:hAnsi="Times New Roman" w:cs="Times New Roman"/>
        </w:rPr>
        <w:t xml:space="preserve"> there was no heating, no bedding or clothes, no</w:t>
      </w:r>
      <w:r>
        <w:rPr>
          <w:rFonts w:ascii="Times New Roman" w:hAnsi="Times New Roman" w:cs="Times New Roman"/>
        </w:rPr>
        <w:t xml:space="preserve"> </w:t>
      </w:r>
      <w:r w:rsidRPr="005D063C">
        <w:rPr>
          <w:rFonts w:ascii="Times New Roman" w:hAnsi="Times New Roman" w:cs="Times New Roman"/>
        </w:rPr>
        <w:t>support from staff, etc. In the absence of any close relative of the victim,</w:t>
      </w:r>
      <w:r>
        <w:rPr>
          <w:rFonts w:ascii="Times New Roman" w:hAnsi="Times New Roman" w:cs="Times New Roman"/>
        </w:rPr>
        <w:t xml:space="preserve"> </w:t>
      </w:r>
      <w:r w:rsidRPr="005D063C">
        <w:rPr>
          <w:rFonts w:ascii="Times New Roman" w:hAnsi="Times New Roman" w:cs="Times New Roman"/>
        </w:rPr>
        <w:t>an NGO alleged on his behalf the infringement of the rights established by</w:t>
      </w:r>
      <w:r>
        <w:rPr>
          <w:rFonts w:ascii="Times New Roman" w:hAnsi="Times New Roman" w:cs="Times New Roman"/>
        </w:rPr>
        <w:t xml:space="preserve"> </w:t>
      </w:r>
      <w:r w:rsidRPr="005D063C">
        <w:rPr>
          <w:rFonts w:ascii="Times New Roman" w:hAnsi="Times New Roman" w:cs="Times New Roman"/>
        </w:rPr>
        <w:t>Articles 2, 3, 5, 8, 13 and 14 of the ECHR. The Court decided that, in the exceptional circumstances of the case (the extreme vulnerability and lack of</w:t>
      </w:r>
      <w:r>
        <w:rPr>
          <w:rFonts w:ascii="Times New Roman" w:hAnsi="Times New Roman" w:cs="Times New Roman"/>
        </w:rPr>
        <w:t xml:space="preserve"> </w:t>
      </w:r>
      <w:r w:rsidRPr="005D063C">
        <w:rPr>
          <w:rFonts w:ascii="Times New Roman" w:hAnsi="Times New Roman" w:cs="Times New Roman"/>
        </w:rPr>
        <w:t>any known next-of-kin of the young Roma), the NGO had standing to represent the deceased applicant. On the merits, the ECtHR found a violation</w:t>
      </w:r>
      <w:r>
        <w:rPr>
          <w:rFonts w:ascii="Times New Roman" w:hAnsi="Times New Roman" w:cs="Times New Roman"/>
        </w:rPr>
        <w:t xml:space="preserve"> </w:t>
      </w:r>
      <w:r w:rsidRPr="005D063C">
        <w:rPr>
          <w:rFonts w:ascii="Times New Roman" w:hAnsi="Times New Roman" w:cs="Times New Roman"/>
        </w:rPr>
        <w:t>of the substantive limb of Article 2. The domestic authorities were found</w:t>
      </w:r>
      <w:r>
        <w:rPr>
          <w:rFonts w:ascii="Times New Roman" w:hAnsi="Times New Roman" w:cs="Times New Roman"/>
        </w:rPr>
        <w:t xml:space="preserve"> </w:t>
      </w:r>
      <w:r w:rsidRPr="005D063C">
        <w:rPr>
          <w:rFonts w:ascii="Times New Roman" w:hAnsi="Times New Roman" w:cs="Times New Roman"/>
        </w:rPr>
        <w:t xml:space="preserve">liable for the death of Mr. </w:t>
      </w:r>
      <w:proofErr w:type="spellStart"/>
      <w:r w:rsidRPr="005D063C">
        <w:rPr>
          <w:rFonts w:ascii="Times New Roman" w:hAnsi="Times New Roman" w:cs="Times New Roman"/>
        </w:rPr>
        <w:t>Câmpeanu</w:t>
      </w:r>
      <w:proofErr w:type="spellEnd"/>
      <w:r w:rsidRPr="005D063C">
        <w:rPr>
          <w:rFonts w:ascii="Times New Roman" w:hAnsi="Times New Roman" w:cs="Times New Roman"/>
        </w:rPr>
        <w:t xml:space="preserve"> as they had placed him in an institution where he died due to the lacked adequate food, </w:t>
      </w:r>
      <w:proofErr w:type="gramStart"/>
      <w:r w:rsidRPr="005D063C">
        <w:rPr>
          <w:rFonts w:ascii="Times New Roman" w:hAnsi="Times New Roman" w:cs="Times New Roman"/>
        </w:rPr>
        <w:t>accommodation</w:t>
      </w:r>
      <w:proofErr w:type="gramEnd"/>
      <w:r w:rsidRPr="005D063C">
        <w:rPr>
          <w:rFonts w:ascii="Times New Roman" w:hAnsi="Times New Roman" w:cs="Times New Roman"/>
        </w:rPr>
        <w:t xml:space="preserve"> and</w:t>
      </w:r>
      <w:r>
        <w:rPr>
          <w:rFonts w:ascii="Times New Roman" w:hAnsi="Times New Roman" w:cs="Times New Roman"/>
        </w:rPr>
        <w:t xml:space="preserve"> </w:t>
      </w:r>
      <w:r w:rsidRPr="005D063C">
        <w:rPr>
          <w:rFonts w:ascii="Times New Roman" w:hAnsi="Times New Roman" w:cs="Times New Roman"/>
        </w:rPr>
        <w:t xml:space="preserve">medical care. The ECtHR also found a violation of Article 2 </w:t>
      </w:r>
      <w:proofErr w:type="gramStart"/>
      <w:r w:rsidRPr="005D063C">
        <w:rPr>
          <w:rFonts w:ascii="Times New Roman" w:hAnsi="Times New Roman" w:cs="Times New Roman"/>
        </w:rPr>
        <w:t>due to the fact</w:t>
      </w:r>
      <w:r>
        <w:rPr>
          <w:rFonts w:ascii="Times New Roman" w:hAnsi="Times New Roman" w:cs="Times New Roman"/>
        </w:rPr>
        <w:t xml:space="preserve"> </w:t>
      </w:r>
      <w:r w:rsidRPr="005D063C">
        <w:rPr>
          <w:rFonts w:ascii="Times New Roman" w:hAnsi="Times New Roman" w:cs="Times New Roman"/>
        </w:rPr>
        <w:t>that</w:t>
      </w:r>
      <w:proofErr w:type="gramEnd"/>
      <w:r w:rsidRPr="005D063C">
        <w:rPr>
          <w:rFonts w:ascii="Times New Roman" w:hAnsi="Times New Roman" w:cs="Times New Roman"/>
        </w:rPr>
        <w:t xml:space="preserve"> the Romanian authorities did not conduct an effective investigation</w:t>
      </w:r>
      <w:r>
        <w:rPr>
          <w:rFonts w:ascii="Times New Roman" w:hAnsi="Times New Roman" w:cs="Times New Roman"/>
        </w:rPr>
        <w:t xml:space="preserve"> </w:t>
      </w:r>
      <w:r w:rsidRPr="005D063C">
        <w:rPr>
          <w:rFonts w:ascii="Times New Roman" w:hAnsi="Times New Roman" w:cs="Times New Roman"/>
        </w:rPr>
        <w:t xml:space="preserve">into the death of Mr. </w:t>
      </w:r>
      <w:proofErr w:type="spellStart"/>
      <w:r w:rsidRPr="005D063C">
        <w:rPr>
          <w:rFonts w:ascii="Times New Roman" w:hAnsi="Times New Roman" w:cs="Times New Roman"/>
        </w:rPr>
        <w:t>Câmpeanu</w:t>
      </w:r>
      <w:proofErr w:type="spellEnd"/>
      <w:r w:rsidRPr="005D063C">
        <w:rPr>
          <w:rFonts w:ascii="Times New Roman" w:hAnsi="Times New Roman" w:cs="Times New Roman"/>
        </w:rPr>
        <w:t>.</w:t>
      </w:r>
    </w:p>
    <w:p w14:paraId="5DF3424C" w14:textId="43544A59" w:rsidR="006578E4" w:rsidRDefault="006578E4" w:rsidP="006578E4">
      <w:pPr>
        <w:tabs>
          <w:tab w:val="left" w:pos="0"/>
        </w:tabs>
        <w:jc w:val="both"/>
        <w:rPr>
          <w:rFonts w:ascii="Times New Roman" w:hAnsi="Times New Roman" w:cs="Times New Roman"/>
        </w:rPr>
      </w:pPr>
      <w:r>
        <w:rPr>
          <w:rFonts w:ascii="Times New Roman" w:hAnsi="Times New Roman" w:cs="Times New Roman"/>
        </w:rPr>
        <w:tab/>
      </w:r>
      <w:r w:rsidRPr="006578E4">
        <w:rPr>
          <w:rFonts w:ascii="Times New Roman" w:hAnsi="Times New Roman" w:cs="Times New Roman"/>
        </w:rPr>
        <w:t xml:space="preserve">With respect to children living in institutions, the </w:t>
      </w:r>
      <w:proofErr w:type="spellStart"/>
      <w:r w:rsidRPr="006578E4">
        <w:rPr>
          <w:rFonts w:ascii="Times New Roman" w:hAnsi="Times New Roman" w:cs="Times New Roman"/>
        </w:rPr>
        <w:t>CoE</w:t>
      </w:r>
      <w:proofErr w:type="spellEnd"/>
      <w:r w:rsidRPr="006578E4">
        <w:rPr>
          <w:rFonts w:ascii="Times New Roman" w:hAnsi="Times New Roman" w:cs="Times New Roman"/>
        </w:rPr>
        <w:t xml:space="preserve"> Recommendation</w:t>
      </w:r>
      <w:r>
        <w:rPr>
          <w:rFonts w:ascii="Times New Roman" w:hAnsi="Times New Roman" w:cs="Times New Roman"/>
        </w:rPr>
        <w:t xml:space="preserve"> </w:t>
      </w:r>
      <w:proofErr w:type="gramStart"/>
      <w:r w:rsidRPr="006578E4">
        <w:rPr>
          <w:rFonts w:ascii="Times New Roman" w:hAnsi="Times New Roman" w:cs="Times New Roman"/>
        </w:rPr>
        <w:t>Rec(</w:t>
      </w:r>
      <w:proofErr w:type="gramEnd"/>
      <w:r w:rsidRPr="006578E4">
        <w:rPr>
          <w:rFonts w:ascii="Times New Roman" w:hAnsi="Times New Roman" w:cs="Times New Roman"/>
        </w:rPr>
        <w:t>2005)5 spells out that the placement of a child should not be based on discriminatory grounds</w:t>
      </w:r>
      <w:r>
        <w:rPr>
          <w:rStyle w:val="FootnoteReference"/>
          <w:rFonts w:ascii="Times New Roman" w:hAnsi="Times New Roman" w:cs="Times New Roman"/>
        </w:rPr>
        <w:footnoteReference w:id="90"/>
      </w:r>
      <w:r w:rsidRPr="006578E4">
        <w:rPr>
          <w:rFonts w:ascii="Times New Roman" w:hAnsi="Times New Roman" w:cs="Times New Roman"/>
        </w:rPr>
        <w:t>.</w:t>
      </w:r>
      <w:r>
        <w:rPr>
          <w:rFonts w:ascii="Times New Roman" w:hAnsi="Times New Roman" w:cs="Times New Roman"/>
        </w:rPr>
        <w:t xml:space="preserve"> </w:t>
      </w:r>
      <w:r w:rsidRPr="006578E4">
        <w:rPr>
          <w:rFonts w:ascii="Times New Roman" w:hAnsi="Times New Roman" w:cs="Times New Roman"/>
        </w:rPr>
        <w:t>ECtHR cases concerning children with disabilities have</w:t>
      </w:r>
      <w:r>
        <w:rPr>
          <w:rFonts w:ascii="Times New Roman" w:hAnsi="Times New Roman" w:cs="Times New Roman"/>
        </w:rPr>
        <w:t xml:space="preserve"> </w:t>
      </w:r>
      <w:r w:rsidRPr="006578E4">
        <w:rPr>
          <w:rFonts w:ascii="Times New Roman" w:hAnsi="Times New Roman" w:cs="Times New Roman"/>
        </w:rPr>
        <w:t>raised several issues, including the state’s positive obligations to protect their</w:t>
      </w:r>
      <w:r>
        <w:rPr>
          <w:rFonts w:ascii="Times New Roman" w:hAnsi="Times New Roman" w:cs="Times New Roman"/>
        </w:rPr>
        <w:t xml:space="preserve"> </w:t>
      </w:r>
      <w:r w:rsidRPr="006578E4">
        <w:rPr>
          <w:rFonts w:ascii="Times New Roman" w:hAnsi="Times New Roman" w:cs="Times New Roman"/>
        </w:rPr>
        <w:t>lives and physical integrity.</w:t>
      </w:r>
    </w:p>
    <w:p w14:paraId="18802C57" w14:textId="1575879D" w:rsidR="008E3B99" w:rsidRDefault="008E3B99" w:rsidP="008E3B99">
      <w:pPr>
        <w:tabs>
          <w:tab w:val="left" w:pos="0"/>
        </w:tabs>
        <w:jc w:val="both"/>
        <w:rPr>
          <w:rFonts w:ascii="Times New Roman" w:hAnsi="Times New Roman" w:cs="Times New Roman"/>
        </w:rPr>
      </w:pPr>
      <w:r w:rsidRPr="008E3B99">
        <w:rPr>
          <w:rFonts w:ascii="Times New Roman" w:hAnsi="Times New Roman" w:cs="Times New Roman"/>
          <w:i/>
          <w:iCs/>
        </w:rPr>
        <w:t>Example:</w:t>
      </w:r>
      <w:r w:rsidRPr="008E3B99">
        <w:rPr>
          <w:rFonts w:ascii="Times New Roman" w:hAnsi="Times New Roman" w:cs="Times New Roman"/>
        </w:rPr>
        <w:t xml:space="preserve"> The case of </w:t>
      </w:r>
      <w:proofErr w:type="spellStart"/>
      <w:r w:rsidRPr="008E3B99">
        <w:rPr>
          <w:rFonts w:ascii="Times New Roman" w:hAnsi="Times New Roman" w:cs="Times New Roman"/>
        </w:rPr>
        <w:t>Nencheva</w:t>
      </w:r>
      <w:proofErr w:type="spellEnd"/>
      <w:r w:rsidRPr="008E3B99">
        <w:rPr>
          <w:rFonts w:ascii="Times New Roman" w:hAnsi="Times New Roman" w:cs="Times New Roman"/>
        </w:rPr>
        <w:t xml:space="preserve"> and Others v. Bulgaria</w:t>
      </w:r>
      <w:r>
        <w:rPr>
          <w:rStyle w:val="FootnoteReference"/>
          <w:rFonts w:ascii="Times New Roman" w:hAnsi="Times New Roman" w:cs="Times New Roman"/>
        </w:rPr>
        <w:footnoteReference w:id="91"/>
      </w:r>
      <w:r w:rsidRPr="008E3B99">
        <w:rPr>
          <w:rFonts w:ascii="Times New Roman" w:hAnsi="Times New Roman" w:cs="Times New Roman"/>
        </w:rPr>
        <w:t xml:space="preserve"> concerns the</w:t>
      </w:r>
      <w:r>
        <w:rPr>
          <w:rFonts w:ascii="Times New Roman" w:hAnsi="Times New Roman" w:cs="Times New Roman"/>
        </w:rPr>
        <w:t xml:space="preserve"> </w:t>
      </w:r>
      <w:r w:rsidRPr="008E3B99">
        <w:rPr>
          <w:rFonts w:ascii="Times New Roman" w:hAnsi="Times New Roman" w:cs="Times New Roman"/>
        </w:rPr>
        <w:t>death of 15 children and young adults in a home for people with mental</w:t>
      </w:r>
      <w:r>
        <w:rPr>
          <w:rFonts w:ascii="Times New Roman" w:hAnsi="Times New Roman" w:cs="Times New Roman"/>
        </w:rPr>
        <w:t xml:space="preserve"> </w:t>
      </w:r>
      <w:r w:rsidRPr="008E3B99">
        <w:rPr>
          <w:rFonts w:ascii="Times New Roman" w:hAnsi="Times New Roman" w:cs="Times New Roman"/>
        </w:rPr>
        <w:t>and psychical disabilities. The ECtHR held that the living conditions of the</w:t>
      </w:r>
      <w:r>
        <w:rPr>
          <w:rFonts w:ascii="Times New Roman" w:hAnsi="Times New Roman" w:cs="Times New Roman"/>
        </w:rPr>
        <w:t xml:space="preserve"> </w:t>
      </w:r>
      <w:r w:rsidRPr="008E3B99">
        <w:rPr>
          <w:rFonts w:ascii="Times New Roman" w:hAnsi="Times New Roman" w:cs="Times New Roman"/>
        </w:rPr>
        <w:t xml:space="preserve">children in the institution under the sole control of the state were </w:t>
      </w:r>
      <w:proofErr w:type="gramStart"/>
      <w:r w:rsidRPr="008E3B99">
        <w:rPr>
          <w:rFonts w:ascii="Times New Roman" w:hAnsi="Times New Roman" w:cs="Times New Roman"/>
        </w:rPr>
        <w:t>appalling:</w:t>
      </w:r>
      <w:proofErr w:type="gramEnd"/>
      <w:r w:rsidRPr="008E3B99">
        <w:rPr>
          <w:rFonts w:ascii="Times New Roman" w:hAnsi="Times New Roman" w:cs="Times New Roman"/>
        </w:rPr>
        <w:t xml:space="preserve"> they lacked food, medicine, clothing and heating. The competent authorities had been alerted to this situation on several occasions and were</w:t>
      </w:r>
      <w:r>
        <w:rPr>
          <w:rFonts w:ascii="Times New Roman" w:hAnsi="Times New Roman" w:cs="Times New Roman"/>
        </w:rPr>
        <w:t xml:space="preserve"> </w:t>
      </w:r>
      <w:r w:rsidRPr="008E3B99">
        <w:rPr>
          <w:rFonts w:ascii="Times New Roman" w:hAnsi="Times New Roman" w:cs="Times New Roman"/>
        </w:rPr>
        <w:t>consequently aware or should have been aware of the risks of death. The</w:t>
      </w:r>
      <w:r>
        <w:rPr>
          <w:rFonts w:ascii="Times New Roman" w:hAnsi="Times New Roman" w:cs="Times New Roman"/>
        </w:rPr>
        <w:t xml:space="preserve"> </w:t>
      </w:r>
      <w:r w:rsidRPr="008E3B99">
        <w:rPr>
          <w:rFonts w:ascii="Times New Roman" w:hAnsi="Times New Roman" w:cs="Times New Roman"/>
        </w:rPr>
        <w:t>ECtHR found a violation of the substantive limb of Article 2 of the ECHR, as</w:t>
      </w:r>
      <w:r>
        <w:rPr>
          <w:rFonts w:ascii="Times New Roman" w:hAnsi="Times New Roman" w:cs="Times New Roman"/>
        </w:rPr>
        <w:t xml:space="preserve"> </w:t>
      </w:r>
      <w:r w:rsidRPr="008E3B99">
        <w:rPr>
          <w:rFonts w:ascii="Times New Roman" w:hAnsi="Times New Roman" w:cs="Times New Roman"/>
        </w:rPr>
        <w:t>the authorities did not take any measures to protect the lives of children</w:t>
      </w:r>
      <w:r>
        <w:rPr>
          <w:rFonts w:ascii="Times New Roman" w:hAnsi="Times New Roman" w:cs="Times New Roman"/>
        </w:rPr>
        <w:t xml:space="preserve"> </w:t>
      </w:r>
      <w:r w:rsidRPr="008E3B99">
        <w:rPr>
          <w:rFonts w:ascii="Times New Roman" w:hAnsi="Times New Roman" w:cs="Times New Roman"/>
        </w:rPr>
        <w:t>placed under their control. Furthermore, the Bulgarian authorities did not</w:t>
      </w:r>
      <w:r>
        <w:rPr>
          <w:rFonts w:ascii="Times New Roman" w:hAnsi="Times New Roman" w:cs="Times New Roman"/>
        </w:rPr>
        <w:t xml:space="preserve"> </w:t>
      </w:r>
      <w:r w:rsidRPr="008E3B99">
        <w:rPr>
          <w:rFonts w:ascii="Times New Roman" w:hAnsi="Times New Roman" w:cs="Times New Roman"/>
        </w:rPr>
        <w:t>conduct an effective investigation into the deaths of the children. In the</w:t>
      </w:r>
      <w:r>
        <w:rPr>
          <w:rFonts w:ascii="Times New Roman" w:hAnsi="Times New Roman" w:cs="Times New Roman"/>
        </w:rPr>
        <w:t xml:space="preserve"> </w:t>
      </w:r>
      <w:proofErr w:type="gramStart"/>
      <w:r w:rsidRPr="008E3B99">
        <w:rPr>
          <w:rFonts w:ascii="Times New Roman" w:hAnsi="Times New Roman" w:cs="Times New Roman"/>
        </w:rPr>
        <w:t>particular circumstances</w:t>
      </w:r>
      <w:proofErr w:type="gramEnd"/>
      <w:r w:rsidRPr="008E3B99">
        <w:rPr>
          <w:rFonts w:ascii="Times New Roman" w:hAnsi="Times New Roman" w:cs="Times New Roman"/>
        </w:rPr>
        <w:t xml:space="preserve"> of the case, they should have launched an ex </w:t>
      </w:r>
      <w:proofErr w:type="spellStart"/>
      <w:r w:rsidRPr="008E3B99">
        <w:rPr>
          <w:rFonts w:ascii="Times New Roman" w:hAnsi="Times New Roman" w:cs="Times New Roman"/>
        </w:rPr>
        <w:t>of</w:t>
      </w:r>
      <w:r>
        <w:rPr>
          <w:rFonts w:ascii="Times New Roman" w:hAnsi="Times New Roman" w:cs="Times New Roman"/>
        </w:rPr>
        <w:t>i</w:t>
      </w:r>
      <w:r w:rsidRPr="008E3B99">
        <w:rPr>
          <w:rFonts w:ascii="Times New Roman" w:hAnsi="Times New Roman" w:cs="Times New Roman"/>
        </w:rPr>
        <w:t>cio</w:t>
      </w:r>
      <w:proofErr w:type="spellEnd"/>
      <w:r w:rsidRPr="008E3B99">
        <w:rPr>
          <w:rFonts w:ascii="Times New Roman" w:hAnsi="Times New Roman" w:cs="Times New Roman"/>
        </w:rPr>
        <w:t xml:space="preserve"> criminal investigation. Their investigation was deemed ineffective for</w:t>
      </w:r>
      <w:r>
        <w:rPr>
          <w:rFonts w:ascii="Times New Roman" w:hAnsi="Times New Roman" w:cs="Times New Roman"/>
        </w:rPr>
        <w:t xml:space="preserve"> </w:t>
      </w:r>
      <w:r w:rsidRPr="008E3B99">
        <w:rPr>
          <w:rFonts w:ascii="Times New Roman" w:hAnsi="Times New Roman" w:cs="Times New Roman"/>
        </w:rPr>
        <w:t>several reasons: it had started two years after the death of the children, it</w:t>
      </w:r>
      <w:r>
        <w:rPr>
          <w:rFonts w:ascii="Times New Roman" w:hAnsi="Times New Roman" w:cs="Times New Roman"/>
        </w:rPr>
        <w:t xml:space="preserve"> </w:t>
      </w:r>
      <w:r w:rsidRPr="008E3B99">
        <w:rPr>
          <w:rFonts w:ascii="Times New Roman" w:hAnsi="Times New Roman" w:cs="Times New Roman"/>
        </w:rPr>
        <w:t xml:space="preserve">had lasted unreasonably long, it did not cover the death of all the </w:t>
      </w:r>
      <w:proofErr w:type="gramStart"/>
      <w:r w:rsidRPr="008E3B99">
        <w:rPr>
          <w:rFonts w:ascii="Times New Roman" w:hAnsi="Times New Roman" w:cs="Times New Roman"/>
        </w:rPr>
        <w:t>children</w:t>
      </w:r>
      <w:proofErr w:type="gramEnd"/>
      <w:r>
        <w:rPr>
          <w:rFonts w:ascii="Times New Roman" w:hAnsi="Times New Roman" w:cs="Times New Roman"/>
        </w:rPr>
        <w:t xml:space="preserve"> </w:t>
      </w:r>
      <w:r w:rsidRPr="008E3B99">
        <w:rPr>
          <w:rFonts w:ascii="Times New Roman" w:hAnsi="Times New Roman" w:cs="Times New Roman"/>
        </w:rPr>
        <w:t>and it did not clarify all the relevant factors in the matter. Consequently,</w:t>
      </w:r>
      <w:r>
        <w:rPr>
          <w:rFonts w:ascii="Times New Roman" w:hAnsi="Times New Roman" w:cs="Times New Roman"/>
        </w:rPr>
        <w:t xml:space="preserve"> </w:t>
      </w:r>
      <w:r w:rsidRPr="008E3B99">
        <w:rPr>
          <w:rFonts w:ascii="Times New Roman" w:hAnsi="Times New Roman" w:cs="Times New Roman"/>
        </w:rPr>
        <w:t>the Court also found a breach of the procedural limb of Article 2 of the</w:t>
      </w:r>
      <w:r>
        <w:rPr>
          <w:rFonts w:ascii="Times New Roman" w:hAnsi="Times New Roman" w:cs="Times New Roman"/>
        </w:rPr>
        <w:t xml:space="preserve"> </w:t>
      </w:r>
      <w:r w:rsidRPr="008E3B99">
        <w:rPr>
          <w:rFonts w:ascii="Times New Roman" w:hAnsi="Times New Roman" w:cs="Times New Roman"/>
        </w:rPr>
        <w:t>ECHR</w:t>
      </w:r>
      <w:r>
        <w:rPr>
          <w:rStyle w:val="FootnoteReference"/>
          <w:rFonts w:ascii="Times New Roman" w:hAnsi="Times New Roman" w:cs="Times New Roman"/>
        </w:rPr>
        <w:footnoteReference w:id="92"/>
      </w:r>
      <w:r w:rsidRPr="008E3B99">
        <w:rPr>
          <w:rFonts w:ascii="Times New Roman" w:hAnsi="Times New Roman" w:cs="Times New Roman"/>
        </w:rPr>
        <w:t>.</w:t>
      </w:r>
    </w:p>
    <w:p w14:paraId="7EC68CC8" w14:textId="04F35505" w:rsidR="008E3B99" w:rsidRDefault="008E3B99" w:rsidP="008E3B99">
      <w:pPr>
        <w:tabs>
          <w:tab w:val="left" w:pos="0"/>
        </w:tabs>
        <w:jc w:val="both"/>
        <w:rPr>
          <w:rFonts w:ascii="Times New Roman" w:hAnsi="Times New Roman" w:cs="Times New Roman"/>
        </w:rPr>
      </w:pPr>
      <w:r w:rsidRPr="008E3B99">
        <w:rPr>
          <w:rFonts w:ascii="Times New Roman" w:hAnsi="Times New Roman" w:cs="Times New Roman"/>
          <w:i/>
          <w:iCs/>
        </w:rPr>
        <w:t>Example:</w:t>
      </w:r>
      <w:r w:rsidRPr="008E3B99">
        <w:rPr>
          <w:rFonts w:ascii="Times New Roman" w:hAnsi="Times New Roman" w:cs="Times New Roman"/>
        </w:rPr>
        <w:t xml:space="preserve"> The case of I.C. v. Romania</w:t>
      </w:r>
      <w:r>
        <w:rPr>
          <w:rStyle w:val="FootnoteReference"/>
          <w:rFonts w:ascii="Times New Roman" w:hAnsi="Times New Roman" w:cs="Times New Roman"/>
        </w:rPr>
        <w:footnoteReference w:id="93"/>
      </w:r>
      <w:r w:rsidRPr="008E3B99">
        <w:rPr>
          <w:rFonts w:ascii="Times New Roman" w:hAnsi="Times New Roman" w:cs="Times New Roman"/>
        </w:rPr>
        <w:t xml:space="preserve"> concerned a complaint about the</w:t>
      </w:r>
      <w:r>
        <w:rPr>
          <w:rFonts w:ascii="Times New Roman" w:hAnsi="Times New Roman" w:cs="Times New Roman"/>
        </w:rPr>
        <w:t xml:space="preserve"> </w:t>
      </w:r>
      <w:r w:rsidRPr="008E3B99">
        <w:rPr>
          <w:rFonts w:ascii="Times New Roman" w:hAnsi="Times New Roman" w:cs="Times New Roman"/>
        </w:rPr>
        <w:t>inadequacy of the investigation into a 14-year-old girl’s allegation of rape.</w:t>
      </w:r>
      <w:r>
        <w:rPr>
          <w:rFonts w:ascii="Times New Roman" w:hAnsi="Times New Roman" w:cs="Times New Roman"/>
        </w:rPr>
        <w:t xml:space="preserve"> </w:t>
      </w:r>
      <w:r w:rsidRPr="008E3B99">
        <w:rPr>
          <w:rFonts w:ascii="Times New Roman" w:hAnsi="Times New Roman" w:cs="Times New Roman"/>
        </w:rPr>
        <w:t>The Court considered that the Romanian authorities had put undue emphasis on the lack of proof that the applicant had shown resistance during</w:t>
      </w:r>
      <w:r>
        <w:rPr>
          <w:rFonts w:ascii="Times New Roman" w:hAnsi="Times New Roman" w:cs="Times New Roman"/>
        </w:rPr>
        <w:t xml:space="preserve"> </w:t>
      </w:r>
      <w:r w:rsidRPr="008E3B99">
        <w:rPr>
          <w:rFonts w:ascii="Times New Roman" w:hAnsi="Times New Roman" w:cs="Times New Roman"/>
        </w:rPr>
        <w:t>the incident, basing their conclusions only on the statements given by the</w:t>
      </w:r>
      <w:r>
        <w:rPr>
          <w:rFonts w:ascii="Times New Roman" w:hAnsi="Times New Roman" w:cs="Times New Roman"/>
        </w:rPr>
        <w:t xml:space="preserve"> </w:t>
      </w:r>
      <w:r w:rsidRPr="008E3B99">
        <w:rPr>
          <w:rFonts w:ascii="Times New Roman" w:hAnsi="Times New Roman" w:cs="Times New Roman"/>
        </w:rPr>
        <w:t>alleged perpetrators that the girl had consented to having sexual intercourse, taken together with the fact that her body had shown no signs of</w:t>
      </w:r>
      <w:r>
        <w:rPr>
          <w:rFonts w:ascii="Times New Roman" w:hAnsi="Times New Roman" w:cs="Times New Roman"/>
        </w:rPr>
        <w:t xml:space="preserve"> </w:t>
      </w:r>
      <w:r w:rsidRPr="008E3B99">
        <w:rPr>
          <w:rFonts w:ascii="Times New Roman" w:hAnsi="Times New Roman" w:cs="Times New Roman"/>
        </w:rPr>
        <w:t>violence. Furthermore, neither the prosecutors nor the judges deciding the</w:t>
      </w:r>
      <w:r>
        <w:rPr>
          <w:rFonts w:ascii="Times New Roman" w:hAnsi="Times New Roman" w:cs="Times New Roman"/>
        </w:rPr>
        <w:t xml:space="preserve"> </w:t>
      </w:r>
      <w:r w:rsidRPr="008E3B99">
        <w:rPr>
          <w:rFonts w:ascii="Times New Roman" w:hAnsi="Times New Roman" w:cs="Times New Roman"/>
        </w:rPr>
        <w:t xml:space="preserve">case had taken a context-sensitive approach, failing to </w:t>
      </w:r>
      <w:proofErr w:type="gramStart"/>
      <w:r w:rsidRPr="008E3B99">
        <w:rPr>
          <w:rFonts w:ascii="Times New Roman" w:hAnsi="Times New Roman" w:cs="Times New Roman"/>
        </w:rPr>
        <w:t>take into account</w:t>
      </w:r>
      <w:proofErr w:type="gramEnd"/>
      <w:r>
        <w:rPr>
          <w:rFonts w:ascii="Times New Roman" w:hAnsi="Times New Roman" w:cs="Times New Roman"/>
        </w:rPr>
        <w:t xml:space="preserve"> </w:t>
      </w:r>
      <w:r w:rsidRPr="008E3B99">
        <w:rPr>
          <w:rFonts w:ascii="Times New Roman" w:hAnsi="Times New Roman" w:cs="Times New Roman"/>
        </w:rPr>
        <w:t>her young</w:t>
      </w:r>
      <w:r>
        <w:rPr>
          <w:rFonts w:ascii="Times New Roman" w:hAnsi="Times New Roman" w:cs="Times New Roman"/>
        </w:rPr>
        <w:t xml:space="preserve"> </w:t>
      </w:r>
      <w:r w:rsidRPr="008E3B99">
        <w:rPr>
          <w:rFonts w:ascii="Times New Roman" w:hAnsi="Times New Roman" w:cs="Times New Roman"/>
        </w:rPr>
        <w:lastRenderedPageBreak/>
        <w:t>age and the fact that the alleged rape, involving three men, had</w:t>
      </w:r>
      <w:r>
        <w:rPr>
          <w:rFonts w:ascii="Times New Roman" w:hAnsi="Times New Roman" w:cs="Times New Roman"/>
        </w:rPr>
        <w:t xml:space="preserve"> </w:t>
      </w:r>
      <w:r w:rsidRPr="008E3B99">
        <w:rPr>
          <w:rFonts w:ascii="Times New Roman" w:hAnsi="Times New Roman" w:cs="Times New Roman"/>
        </w:rPr>
        <w:t>taken place at night in cold weather – all factors that had heightened her</w:t>
      </w:r>
      <w:r>
        <w:rPr>
          <w:rFonts w:ascii="Times New Roman" w:hAnsi="Times New Roman" w:cs="Times New Roman"/>
        </w:rPr>
        <w:t xml:space="preserve"> </w:t>
      </w:r>
      <w:r w:rsidRPr="008E3B99">
        <w:rPr>
          <w:rFonts w:ascii="Times New Roman" w:hAnsi="Times New Roman" w:cs="Times New Roman"/>
        </w:rPr>
        <w:t>vulnerability. Particular attention should have been focused on analyzing</w:t>
      </w:r>
      <w:r>
        <w:rPr>
          <w:rFonts w:ascii="Times New Roman" w:hAnsi="Times New Roman" w:cs="Times New Roman"/>
        </w:rPr>
        <w:t xml:space="preserve"> </w:t>
      </w:r>
      <w:r w:rsidRPr="008E3B99">
        <w:rPr>
          <w:rFonts w:ascii="Times New Roman" w:hAnsi="Times New Roman" w:cs="Times New Roman"/>
        </w:rPr>
        <w:t>the validity of the applicant’s consent in the light of her slight intellectual</w:t>
      </w:r>
      <w:r>
        <w:rPr>
          <w:rFonts w:ascii="Times New Roman" w:hAnsi="Times New Roman" w:cs="Times New Roman"/>
        </w:rPr>
        <w:t xml:space="preserve"> </w:t>
      </w:r>
      <w:r w:rsidRPr="008E3B99">
        <w:rPr>
          <w:rFonts w:ascii="Times New Roman" w:hAnsi="Times New Roman" w:cs="Times New Roman"/>
        </w:rPr>
        <w:t>disability. In that context, the nature of the alleged sexual abuse against</w:t>
      </w:r>
      <w:r>
        <w:rPr>
          <w:rFonts w:ascii="Times New Roman" w:hAnsi="Times New Roman" w:cs="Times New Roman"/>
        </w:rPr>
        <w:t xml:space="preserve"> </w:t>
      </w:r>
      <w:r w:rsidRPr="008E3B99">
        <w:rPr>
          <w:rFonts w:ascii="Times New Roman" w:hAnsi="Times New Roman" w:cs="Times New Roman"/>
        </w:rPr>
        <w:t>her had been such that the existence of useful detection and reporting</w:t>
      </w:r>
      <w:r>
        <w:rPr>
          <w:rFonts w:ascii="Times New Roman" w:hAnsi="Times New Roman" w:cs="Times New Roman"/>
        </w:rPr>
        <w:t xml:space="preserve"> </w:t>
      </w:r>
      <w:r w:rsidRPr="008E3B99">
        <w:rPr>
          <w:rFonts w:ascii="Times New Roman" w:hAnsi="Times New Roman" w:cs="Times New Roman"/>
        </w:rPr>
        <w:t>mechanisms had been fundamental to the effective implementation of</w:t>
      </w:r>
      <w:r>
        <w:rPr>
          <w:rFonts w:ascii="Times New Roman" w:hAnsi="Times New Roman" w:cs="Times New Roman"/>
        </w:rPr>
        <w:t xml:space="preserve"> </w:t>
      </w:r>
      <w:r w:rsidRPr="008E3B99">
        <w:rPr>
          <w:rFonts w:ascii="Times New Roman" w:hAnsi="Times New Roman" w:cs="Times New Roman"/>
        </w:rPr>
        <w:t>the relevant criminal laws and to her access to appropriate remedies. The</w:t>
      </w:r>
      <w:r>
        <w:rPr>
          <w:rFonts w:ascii="Times New Roman" w:hAnsi="Times New Roman" w:cs="Times New Roman"/>
        </w:rPr>
        <w:t xml:space="preserve"> </w:t>
      </w:r>
      <w:r w:rsidRPr="008E3B99">
        <w:rPr>
          <w:rFonts w:ascii="Times New Roman" w:hAnsi="Times New Roman" w:cs="Times New Roman"/>
        </w:rPr>
        <w:t>ECtHR found a violation of Article 3 of the ECHR.</w:t>
      </w:r>
    </w:p>
    <w:p w14:paraId="62994A61" w14:textId="0481AAE1" w:rsidR="008E3B99" w:rsidRDefault="00E90916" w:rsidP="00E90916">
      <w:pPr>
        <w:tabs>
          <w:tab w:val="left" w:pos="0"/>
        </w:tabs>
        <w:jc w:val="both"/>
        <w:rPr>
          <w:rFonts w:ascii="Times New Roman" w:hAnsi="Times New Roman" w:cs="Times New Roman"/>
        </w:rPr>
      </w:pPr>
      <w:r w:rsidRPr="00E90916">
        <w:rPr>
          <w:rFonts w:ascii="Times New Roman" w:hAnsi="Times New Roman" w:cs="Times New Roman"/>
          <w:i/>
          <w:iCs/>
        </w:rPr>
        <w:t>Example:</w:t>
      </w:r>
      <w:r w:rsidRPr="00E90916">
        <w:rPr>
          <w:rFonts w:ascii="Times New Roman" w:hAnsi="Times New Roman" w:cs="Times New Roman"/>
        </w:rPr>
        <w:t xml:space="preserve"> The case of V.C. v. Italy</w:t>
      </w:r>
      <w:r>
        <w:rPr>
          <w:rStyle w:val="FootnoteReference"/>
          <w:rFonts w:ascii="Times New Roman" w:hAnsi="Times New Roman" w:cs="Times New Roman"/>
        </w:rPr>
        <w:footnoteReference w:id="94"/>
      </w:r>
      <w:r w:rsidRPr="00E90916">
        <w:rPr>
          <w:rFonts w:ascii="Times New Roman" w:hAnsi="Times New Roman" w:cs="Times New Roman"/>
        </w:rPr>
        <w:t xml:space="preserve"> concerned a 15-year-old girl apprehended at a party where alcohol and drugs were being consumed. Her</w:t>
      </w:r>
      <w:r>
        <w:rPr>
          <w:rFonts w:ascii="Times New Roman" w:hAnsi="Times New Roman" w:cs="Times New Roman"/>
        </w:rPr>
        <w:t xml:space="preserve"> </w:t>
      </w:r>
      <w:r w:rsidRPr="00E90916">
        <w:rPr>
          <w:rFonts w:ascii="Times New Roman" w:hAnsi="Times New Roman" w:cs="Times New Roman"/>
        </w:rPr>
        <w:t>parents stated that their daughter suffered from psychiatric disorders and</w:t>
      </w:r>
      <w:r>
        <w:rPr>
          <w:rFonts w:ascii="Times New Roman" w:hAnsi="Times New Roman" w:cs="Times New Roman"/>
        </w:rPr>
        <w:t xml:space="preserve"> </w:t>
      </w:r>
      <w:r w:rsidRPr="00E90916">
        <w:rPr>
          <w:rFonts w:ascii="Times New Roman" w:hAnsi="Times New Roman" w:cs="Times New Roman"/>
        </w:rPr>
        <w:t>had been approached to pose for pornographic photographs. Although the</w:t>
      </w:r>
      <w:r>
        <w:rPr>
          <w:rFonts w:ascii="Times New Roman" w:hAnsi="Times New Roman" w:cs="Times New Roman"/>
        </w:rPr>
        <w:t xml:space="preserve"> </w:t>
      </w:r>
      <w:r w:rsidRPr="00E90916">
        <w:rPr>
          <w:rFonts w:ascii="Times New Roman" w:hAnsi="Times New Roman" w:cs="Times New Roman"/>
        </w:rPr>
        <w:t>authorities promptly launched a criminal investigation and the public prosecutor applied to have the applicant admitted to a specialist institution, the</w:t>
      </w:r>
      <w:r>
        <w:rPr>
          <w:rFonts w:ascii="Times New Roman" w:hAnsi="Times New Roman" w:cs="Times New Roman"/>
        </w:rPr>
        <w:t xml:space="preserve"> </w:t>
      </w:r>
      <w:r w:rsidRPr="00E90916">
        <w:rPr>
          <w:rFonts w:ascii="Times New Roman" w:hAnsi="Times New Roman" w:cs="Times New Roman"/>
        </w:rPr>
        <w:t>ECtHR criticized the fact that more than four months had elapsed before</w:t>
      </w:r>
      <w:r>
        <w:rPr>
          <w:rFonts w:ascii="Times New Roman" w:hAnsi="Times New Roman" w:cs="Times New Roman"/>
        </w:rPr>
        <w:t xml:space="preserve"> </w:t>
      </w:r>
      <w:r w:rsidRPr="00E90916">
        <w:rPr>
          <w:rFonts w:ascii="Times New Roman" w:hAnsi="Times New Roman" w:cs="Times New Roman"/>
        </w:rPr>
        <w:t>the youth court reached its decision and that thereafter it took the social</w:t>
      </w:r>
      <w:r>
        <w:rPr>
          <w:rFonts w:ascii="Times New Roman" w:hAnsi="Times New Roman" w:cs="Times New Roman"/>
        </w:rPr>
        <w:t xml:space="preserve"> </w:t>
      </w:r>
      <w:r w:rsidRPr="00E90916">
        <w:rPr>
          <w:rFonts w:ascii="Times New Roman" w:hAnsi="Times New Roman" w:cs="Times New Roman"/>
        </w:rPr>
        <w:t>services another four months to implement the order. In the meantime,</w:t>
      </w:r>
      <w:r>
        <w:rPr>
          <w:rFonts w:ascii="Times New Roman" w:hAnsi="Times New Roman" w:cs="Times New Roman"/>
        </w:rPr>
        <w:t xml:space="preserve"> </w:t>
      </w:r>
      <w:r w:rsidRPr="00E90916">
        <w:rPr>
          <w:rFonts w:ascii="Times New Roman" w:hAnsi="Times New Roman" w:cs="Times New Roman"/>
        </w:rPr>
        <w:t>the applicant was a victim of sexual exploitation and of gang rape. In the</w:t>
      </w:r>
      <w:r>
        <w:rPr>
          <w:rFonts w:ascii="Times New Roman" w:hAnsi="Times New Roman" w:cs="Times New Roman"/>
        </w:rPr>
        <w:t xml:space="preserve"> </w:t>
      </w:r>
      <w:r w:rsidRPr="00E90916">
        <w:rPr>
          <w:rFonts w:ascii="Times New Roman" w:hAnsi="Times New Roman" w:cs="Times New Roman"/>
        </w:rPr>
        <w:t>ECtHR’s view, the youth court and the social services had in practice taken</w:t>
      </w:r>
      <w:r>
        <w:rPr>
          <w:rFonts w:ascii="Times New Roman" w:hAnsi="Times New Roman" w:cs="Times New Roman"/>
        </w:rPr>
        <w:t xml:space="preserve"> </w:t>
      </w:r>
      <w:r w:rsidRPr="00E90916">
        <w:rPr>
          <w:rFonts w:ascii="Times New Roman" w:hAnsi="Times New Roman" w:cs="Times New Roman"/>
        </w:rPr>
        <w:t>no protective measures in the immediate term, even though they had</w:t>
      </w:r>
      <w:r>
        <w:rPr>
          <w:rFonts w:ascii="Times New Roman" w:hAnsi="Times New Roman" w:cs="Times New Roman"/>
        </w:rPr>
        <w:t xml:space="preserve"> </w:t>
      </w:r>
      <w:r w:rsidRPr="00E90916">
        <w:rPr>
          <w:rFonts w:ascii="Times New Roman" w:hAnsi="Times New Roman" w:cs="Times New Roman"/>
        </w:rPr>
        <w:t>been aware that the applicant was physically and psychologically vulnerable, and that proceedings concerning her sexual exploitation and alleged</w:t>
      </w:r>
      <w:r>
        <w:rPr>
          <w:rFonts w:ascii="Times New Roman" w:hAnsi="Times New Roman" w:cs="Times New Roman"/>
        </w:rPr>
        <w:t xml:space="preserve"> </w:t>
      </w:r>
      <w:r w:rsidRPr="00E90916">
        <w:rPr>
          <w:rFonts w:ascii="Times New Roman" w:hAnsi="Times New Roman" w:cs="Times New Roman"/>
        </w:rPr>
        <w:t>gang rape were pending. By acting in this way, the authorities had not carried out any assessment of the risks faced by the applicant, in breach of</w:t>
      </w:r>
      <w:r>
        <w:rPr>
          <w:rFonts w:ascii="Times New Roman" w:hAnsi="Times New Roman" w:cs="Times New Roman"/>
        </w:rPr>
        <w:t xml:space="preserve"> </w:t>
      </w:r>
      <w:r w:rsidRPr="00E90916">
        <w:rPr>
          <w:rFonts w:ascii="Times New Roman" w:hAnsi="Times New Roman" w:cs="Times New Roman"/>
        </w:rPr>
        <w:t>both Articles 3 and 8 of the ECHR.</w:t>
      </w:r>
    </w:p>
    <w:p w14:paraId="7838B341" w14:textId="44D18FDC" w:rsidR="00E90916" w:rsidRDefault="00E90916" w:rsidP="00E90916">
      <w:pPr>
        <w:pStyle w:val="ListParagraph"/>
        <w:numPr>
          <w:ilvl w:val="0"/>
          <w:numId w:val="4"/>
        </w:numPr>
        <w:tabs>
          <w:tab w:val="left" w:pos="0"/>
        </w:tabs>
        <w:jc w:val="both"/>
        <w:rPr>
          <w:rFonts w:ascii="Times New Roman" w:hAnsi="Times New Roman" w:cs="Times New Roman"/>
        </w:rPr>
      </w:pPr>
      <w:r w:rsidRPr="00E90916">
        <w:rPr>
          <w:rFonts w:ascii="Times New Roman" w:hAnsi="Times New Roman" w:cs="Times New Roman"/>
          <w:b/>
          <w:bCs/>
        </w:rPr>
        <w:t>At international level</w:t>
      </w:r>
      <w:r w:rsidRPr="00E90916">
        <w:rPr>
          <w:rFonts w:ascii="Times New Roman" w:hAnsi="Times New Roman" w:cs="Times New Roman"/>
        </w:rPr>
        <w:t>, Article 16 of the CRPD requires States Parties to take specific measures to protect children with disabilities from abuse and exploitation</w:t>
      </w:r>
      <w:r>
        <w:rPr>
          <w:rFonts w:ascii="Times New Roman" w:hAnsi="Times New Roman" w:cs="Times New Roman"/>
        </w:rPr>
        <w:t>.</w:t>
      </w:r>
      <w:r w:rsidRPr="00E90916">
        <w:rPr>
          <w:rFonts w:ascii="Times New Roman" w:hAnsi="Times New Roman" w:cs="Times New Roman"/>
        </w:rPr>
        <w:cr/>
      </w:r>
    </w:p>
    <w:p w14:paraId="7F0EC028" w14:textId="25E98985" w:rsidR="008D33EA" w:rsidRDefault="008D33EA" w:rsidP="008D33EA">
      <w:pPr>
        <w:pStyle w:val="ListParagraph"/>
        <w:tabs>
          <w:tab w:val="left" w:pos="0"/>
        </w:tabs>
        <w:jc w:val="center"/>
        <w:rPr>
          <w:rFonts w:ascii="Times New Roman" w:hAnsi="Times New Roman" w:cs="Times New Roman"/>
          <w:b/>
          <w:bCs/>
        </w:rPr>
      </w:pPr>
      <w:r w:rsidRPr="008D33EA">
        <w:rPr>
          <w:rFonts w:ascii="Times New Roman" w:hAnsi="Times New Roman" w:cs="Times New Roman"/>
          <w:b/>
          <w:bCs/>
        </w:rPr>
        <w:t>6.</w:t>
      </w:r>
      <w:r w:rsidRPr="008D33EA">
        <w:rPr>
          <w:rFonts w:ascii="Times New Roman" w:hAnsi="Times New Roman" w:cs="Times New Roman"/>
          <w:b/>
          <w:bCs/>
        </w:rPr>
        <w:tab/>
        <w:t>Missing children: child victims of forced disappearance</w:t>
      </w:r>
    </w:p>
    <w:p w14:paraId="3601FD17" w14:textId="77777777" w:rsidR="008D33EA" w:rsidRDefault="008D33EA" w:rsidP="008D33EA">
      <w:pPr>
        <w:pStyle w:val="ListParagraph"/>
        <w:tabs>
          <w:tab w:val="left" w:pos="0"/>
        </w:tabs>
        <w:ind w:left="0"/>
        <w:rPr>
          <w:rFonts w:ascii="Times New Roman" w:hAnsi="Times New Roman" w:cs="Times New Roman"/>
          <w:b/>
          <w:bCs/>
        </w:rPr>
      </w:pPr>
      <w:r w:rsidRPr="008D33EA">
        <w:rPr>
          <w:rFonts w:ascii="Times New Roman" w:hAnsi="Times New Roman" w:cs="Times New Roman"/>
          <w:b/>
          <w:bCs/>
        </w:rPr>
        <w:t>Key point</w:t>
      </w:r>
    </w:p>
    <w:p w14:paraId="02337B1F" w14:textId="77777777" w:rsidR="008D33EA" w:rsidRPr="008D33EA" w:rsidRDefault="008D33EA" w:rsidP="008D33EA">
      <w:pPr>
        <w:pStyle w:val="ListParagraph"/>
        <w:tabs>
          <w:tab w:val="left" w:pos="0"/>
        </w:tabs>
        <w:rPr>
          <w:rFonts w:ascii="Times New Roman" w:hAnsi="Times New Roman" w:cs="Times New Roman"/>
          <w:b/>
          <w:bCs/>
        </w:rPr>
      </w:pPr>
    </w:p>
    <w:p w14:paraId="1A59C16C" w14:textId="6D31D738" w:rsidR="008D33EA" w:rsidRDefault="008D33EA" w:rsidP="008D33EA">
      <w:pPr>
        <w:pStyle w:val="ListParagraph"/>
        <w:numPr>
          <w:ilvl w:val="0"/>
          <w:numId w:val="2"/>
        </w:numPr>
        <w:tabs>
          <w:tab w:val="left" w:pos="0"/>
        </w:tabs>
        <w:rPr>
          <w:rFonts w:ascii="Times New Roman" w:hAnsi="Times New Roman" w:cs="Times New Roman"/>
        </w:rPr>
      </w:pPr>
      <w:r w:rsidRPr="008D33EA">
        <w:rPr>
          <w:rFonts w:ascii="Times New Roman" w:hAnsi="Times New Roman" w:cs="Times New Roman"/>
        </w:rPr>
        <w:t>Child victims of forced disappearance (known as ‘enforced disappearance’ in</w:t>
      </w:r>
      <w:r>
        <w:rPr>
          <w:rFonts w:ascii="Times New Roman" w:hAnsi="Times New Roman" w:cs="Times New Roman"/>
        </w:rPr>
        <w:t xml:space="preserve"> </w:t>
      </w:r>
      <w:r w:rsidRPr="008D33EA">
        <w:rPr>
          <w:rFonts w:ascii="Times New Roman" w:hAnsi="Times New Roman" w:cs="Times New Roman"/>
        </w:rPr>
        <w:t>international law) have the right to preserve or to re-establish their identity</w:t>
      </w:r>
      <w:r>
        <w:rPr>
          <w:rFonts w:ascii="Times New Roman" w:hAnsi="Times New Roman" w:cs="Times New Roman"/>
        </w:rPr>
        <w:t>.</w:t>
      </w:r>
    </w:p>
    <w:p w14:paraId="037EFB17" w14:textId="77777777" w:rsidR="008D33EA" w:rsidRDefault="008D33EA" w:rsidP="008D33EA">
      <w:pPr>
        <w:pStyle w:val="ListParagraph"/>
        <w:tabs>
          <w:tab w:val="left" w:pos="0"/>
        </w:tabs>
        <w:rPr>
          <w:rFonts w:ascii="Times New Roman" w:hAnsi="Times New Roman" w:cs="Times New Roman"/>
        </w:rPr>
      </w:pPr>
    </w:p>
    <w:p w14:paraId="0D48EA4E" w14:textId="462AA354" w:rsidR="008D33EA" w:rsidRDefault="008D33EA" w:rsidP="008D33EA">
      <w:pPr>
        <w:pStyle w:val="ListParagraph"/>
        <w:numPr>
          <w:ilvl w:val="0"/>
          <w:numId w:val="4"/>
        </w:numPr>
        <w:tabs>
          <w:tab w:val="left" w:pos="0"/>
        </w:tabs>
        <w:rPr>
          <w:rFonts w:ascii="Times New Roman" w:hAnsi="Times New Roman" w:cs="Times New Roman"/>
        </w:rPr>
      </w:pPr>
      <w:r w:rsidRPr="008D33EA">
        <w:rPr>
          <w:rFonts w:ascii="Times New Roman" w:hAnsi="Times New Roman" w:cs="Times New Roman"/>
          <w:b/>
          <w:bCs/>
        </w:rPr>
        <w:t>Under EU law</w:t>
      </w:r>
      <w:r w:rsidRPr="008D33EA">
        <w:rPr>
          <w:rFonts w:ascii="Times New Roman" w:hAnsi="Times New Roman" w:cs="Times New Roman"/>
        </w:rPr>
        <w:t>, the EU Commission has launched a hotline number free of charge (116000) for missing children.433 This service takes calls reporting missing children and passes them on to the police authorities, offers guidance to and supports the persons responsible for the missing child, and supports the investigation.</w:t>
      </w:r>
    </w:p>
    <w:p w14:paraId="27851C03" w14:textId="77777777" w:rsidR="008D33EA" w:rsidRPr="008D33EA" w:rsidRDefault="008D33EA" w:rsidP="008D33EA">
      <w:pPr>
        <w:tabs>
          <w:tab w:val="left" w:pos="0"/>
        </w:tabs>
        <w:rPr>
          <w:rFonts w:ascii="Times New Roman" w:hAnsi="Times New Roman" w:cs="Times New Roman"/>
        </w:rPr>
      </w:pPr>
    </w:p>
    <w:p w14:paraId="16037E27" w14:textId="70693FF9" w:rsidR="008D33EA" w:rsidRDefault="008D33EA" w:rsidP="008D33EA">
      <w:pPr>
        <w:pStyle w:val="ListParagraph"/>
        <w:numPr>
          <w:ilvl w:val="0"/>
          <w:numId w:val="4"/>
        </w:numPr>
        <w:tabs>
          <w:tab w:val="left" w:pos="0"/>
        </w:tabs>
        <w:rPr>
          <w:rFonts w:ascii="Times New Roman" w:hAnsi="Times New Roman" w:cs="Times New Roman"/>
        </w:rPr>
      </w:pPr>
      <w:r w:rsidRPr="008D33EA">
        <w:rPr>
          <w:rFonts w:ascii="Times New Roman" w:hAnsi="Times New Roman" w:cs="Times New Roman"/>
          <w:b/>
          <w:bCs/>
        </w:rPr>
        <w:t xml:space="preserve">Under </w:t>
      </w:r>
      <w:proofErr w:type="spellStart"/>
      <w:r w:rsidRPr="008D33EA">
        <w:rPr>
          <w:rFonts w:ascii="Times New Roman" w:hAnsi="Times New Roman" w:cs="Times New Roman"/>
          <w:b/>
          <w:bCs/>
        </w:rPr>
        <w:t>CoE</w:t>
      </w:r>
      <w:proofErr w:type="spellEnd"/>
      <w:r w:rsidRPr="008D33EA">
        <w:rPr>
          <w:rFonts w:ascii="Times New Roman" w:hAnsi="Times New Roman" w:cs="Times New Roman"/>
          <w:b/>
          <w:bCs/>
        </w:rPr>
        <w:t xml:space="preserve"> law</w:t>
      </w:r>
      <w:r w:rsidRPr="008D33EA">
        <w:rPr>
          <w:rFonts w:ascii="Times New Roman" w:hAnsi="Times New Roman" w:cs="Times New Roman"/>
        </w:rPr>
        <w:t>, the enforced disappearance of children has been addressed under Article 8 of the ECHR.</w:t>
      </w:r>
    </w:p>
    <w:p w14:paraId="63F45577" w14:textId="65BC3533" w:rsidR="008D33EA" w:rsidRDefault="008D33EA" w:rsidP="008D33EA">
      <w:pPr>
        <w:pStyle w:val="ListParagraph"/>
        <w:tabs>
          <w:tab w:val="left" w:pos="0"/>
        </w:tabs>
        <w:ind w:left="0"/>
        <w:jc w:val="both"/>
        <w:rPr>
          <w:rFonts w:ascii="Times New Roman" w:hAnsi="Times New Roman" w:cs="Times New Roman"/>
        </w:rPr>
      </w:pPr>
      <w:r w:rsidRPr="008D33EA">
        <w:rPr>
          <w:rFonts w:ascii="Times New Roman" w:hAnsi="Times New Roman" w:cs="Times New Roman"/>
          <w:i/>
          <w:iCs/>
        </w:rPr>
        <w:lastRenderedPageBreak/>
        <w:t>Example:</w:t>
      </w:r>
      <w:r w:rsidRPr="008D33EA">
        <w:rPr>
          <w:rFonts w:ascii="Times New Roman" w:hAnsi="Times New Roman" w:cs="Times New Roman"/>
        </w:rPr>
        <w:t xml:space="preserve"> In Zorica Jovanović v. Serbia</w:t>
      </w:r>
      <w:r>
        <w:rPr>
          <w:rStyle w:val="FootnoteReference"/>
          <w:rFonts w:ascii="Times New Roman" w:hAnsi="Times New Roman" w:cs="Times New Roman"/>
        </w:rPr>
        <w:footnoteReference w:id="95"/>
      </w:r>
      <w:r w:rsidRPr="008D33EA">
        <w:rPr>
          <w:rFonts w:ascii="Times New Roman" w:hAnsi="Times New Roman" w:cs="Times New Roman"/>
        </w:rPr>
        <w:t>, a newborn baby allegedly died</w:t>
      </w:r>
      <w:r>
        <w:rPr>
          <w:rFonts w:ascii="Times New Roman" w:hAnsi="Times New Roman" w:cs="Times New Roman"/>
        </w:rPr>
        <w:t xml:space="preserve"> </w:t>
      </w:r>
      <w:r w:rsidRPr="008D33EA">
        <w:rPr>
          <w:rFonts w:ascii="Times New Roman" w:hAnsi="Times New Roman" w:cs="Times New Roman"/>
        </w:rPr>
        <w:t>in hospital shortly after birth, but his body was never transferred to the</w:t>
      </w:r>
      <w:r>
        <w:rPr>
          <w:rFonts w:ascii="Times New Roman" w:hAnsi="Times New Roman" w:cs="Times New Roman"/>
        </w:rPr>
        <w:t xml:space="preserve"> </w:t>
      </w:r>
      <w:r w:rsidRPr="008D33EA">
        <w:rPr>
          <w:rFonts w:ascii="Times New Roman" w:hAnsi="Times New Roman" w:cs="Times New Roman"/>
        </w:rPr>
        <w:t>parents. The mother complained that the state had failed to provide her</w:t>
      </w:r>
      <w:r>
        <w:rPr>
          <w:rFonts w:ascii="Times New Roman" w:hAnsi="Times New Roman" w:cs="Times New Roman"/>
        </w:rPr>
        <w:t xml:space="preserve"> </w:t>
      </w:r>
      <w:r w:rsidRPr="008D33EA">
        <w:rPr>
          <w:rFonts w:ascii="Times New Roman" w:hAnsi="Times New Roman" w:cs="Times New Roman"/>
        </w:rPr>
        <w:t>with any information about the fate of her son, including the cause of his</w:t>
      </w:r>
      <w:r>
        <w:rPr>
          <w:rFonts w:ascii="Times New Roman" w:hAnsi="Times New Roman" w:cs="Times New Roman"/>
        </w:rPr>
        <w:t xml:space="preserve"> </w:t>
      </w:r>
      <w:r w:rsidRPr="008D33EA">
        <w:rPr>
          <w:rFonts w:ascii="Times New Roman" w:hAnsi="Times New Roman" w:cs="Times New Roman"/>
        </w:rPr>
        <w:t>alleged death or time and place of his burial. The ECtHR held that a state’s</w:t>
      </w:r>
      <w:r>
        <w:rPr>
          <w:rFonts w:ascii="Times New Roman" w:hAnsi="Times New Roman" w:cs="Times New Roman"/>
        </w:rPr>
        <w:t xml:space="preserve"> </w:t>
      </w:r>
      <w:r w:rsidRPr="008D33EA">
        <w:rPr>
          <w:rFonts w:ascii="Times New Roman" w:hAnsi="Times New Roman" w:cs="Times New Roman"/>
        </w:rPr>
        <w:t>“continuing failure to provide [the mother] with credible information as to</w:t>
      </w:r>
      <w:r>
        <w:rPr>
          <w:rFonts w:ascii="Times New Roman" w:hAnsi="Times New Roman" w:cs="Times New Roman"/>
        </w:rPr>
        <w:t xml:space="preserve"> </w:t>
      </w:r>
      <w:r w:rsidRPr="008D33EA">
        <w:rPr>
          <w:rFonts w:ascii="Times New Roman" w:hAnsi="Times New Roman" w:cs="Times New Roman"/>
        </w:rPr>
        <w:t>the fate of her son” amounted to a violation of her right to respect for</w:t>
      </w:r>
      <w:r>
        <w:rPr>
          <w:rFonts w:ascii="Times New Roman" w:hAnsi="Times New Roman" w:cs="Times New Roman"/>
        </w:rPr>
        <w:t xml:space="preserve"> </w:t>
      </w:r>
      <w:r w:rsidRPr="008D33EA">
        <w:rPr>
          <w:rFonts w:ascii="Times New Roman" w:hAnsi="Times New Roman" w:cs="Times New Roman"/>
        </w:rPr>
        <w:t>family life</w:t>
      </w:r>
      <w:r>
        <w:rPr>
          <w:rStyle w:val="FootnoteReference"/>
          <w:rFonts w:ascii="Times New Roman" w:hAnsi="Times New Roman" w:cs="Times New Roman"/>
        </w:rPr>
        <w:footnoteReference w:id="96"/>
      </w:r>
      <w:r w:rsidRPr="008D33EA">
        <w:rPr>
          <w:rFonts w:ascii="Times New Roman" w:hAnsi="Times New Roman" w:cs="Times New Roman"/>
        </w:rPr>
        <w:t>. Under Article 46 of the ECHR, the Court ordered Serbia to</w:t>
      </w:r>
      <w:r>
        <w:rPr>
          <w:rFonts w:ascii="Times New Roman" w:hAnsi="Times New Roman" w:cs="Times New Roman"/>
        </w:rPr>
        <w:t xml:space="preserve"> </w:t>
      </w:r>
      <w:r w:rsidRPr="008D33EA">
        <w:rPr>
          <w:rFonts w:ascii="Times New Roman" w:hAnsi="Times New Roman" w:cs="Times New Roman"/>
        </w:rPr>
        <w:t>take all appropriate measures, preferably by means of a lex specialist, and</w:t>
      </w:r>
      <w:r>
        <w:rPr>
          <w:rFonts w:ascii="Times New Roman" w:hAnsi="Times New Roman" w:cs="Times New Roman"/>
        </w:rPr>
        <w:t xml:space="preserve"> </w:t>
      </w:r>
      <w:r w:rsidRPr="008D33EA">
        <w:rPr>
          <w:rFonts w:ascii="Times New Roman" w:hAnsi="Times New Roman" w:cs="Times New Roman"/>
        </w:rPr>
        <w:t>within one year, to establish a mechanism aimed at providing individual</w:t>
      </w:r>
      <w:r>
        <w:rPr>
          <w:rFonts w:ascii="Times New Roman" w:hAnsi="Times New Roman" w:cs="Times New Roman"/>
        </w:rPr>
        <w:t xml:space="preserve"> </w:t>
      </w:r>
      <w:r w:rsidRPr="008D33EA">
        <w:rPr>
          <w:rFonts w:ascii="Times New Roman" w:hAnsi="Times New Roman" w:cs="Times New Roman"/>
        </w:rPr>
        <w:t>redress to all parents in a situation such as, or sufficiently similar to, the</w:t>
      </w:r>
      <w:r>
        <w:rPr>
          <w:rFonts w:ascii="Times New Roman" w:hAnsi="Times New Roman" w:cs="Times New Roman"/>
        </w:rPr>
        <w:t xml:space="preserve"> </w:t>
      </w:r>
      <w:proofErr w:type="gramStart"/>
      <w:r w:rsidRPr="008D33EA">
        <w:rPr>
          <w:rFonts w:ascii="Times New Roman" w:hAnsi="Times New Roman" w:cs="Times New Roman"/>
        </w:rPr>
        <w:t>applicant’s</w:t>
      </w:r>
      <w:proofErr w:type="gramEnd"/>
      <w:r w:rsidRPr="008D33EA">
        <w:rPr>
          <w:rFonts w:ascii="Times New Roman" w:hAnsi="Times New Roman" w:cs="Times New Roman"/>
        </w:rPr>
        <w:t>. The Serbian parliament subsequently passed the Zorica Jovanović Implementation Act in February 2020.</w:t>
      </w:r>
    </w:p>
    <w:p w14:paraId="5B8BA1B7" w14:textId="77777777" w:rsidR="008D33EA" w:rsidRPr="008D33EA" w:rsidRDefault="008D33EA" w:rsidP="008D33EA">
      <w:pPr>
        <w:pStyle w:val="ListParagraph"/>
        <w:tabs>
          <w:tab w:val="left" w:pos="0"/>
        </w:tabs>
        <w:ind w:left="0"/>
        <w:jc w:val="both"/>
        <w:rPr>
          <w:rFonts w:ascii="Times New Roman" w:hAnsi="Times New Roman" w:cs="Times New Roman"/>
        </w:rPr>
      </w:pPr>
    </w:p>
    <w:p w14:paraId="4FC74875" w14:textId="39D5109A" w:rsidR="008D33EA" w:rsidRDefault="008D33EA" w:rsidP="008D33EA">
      <w:pPr>
        <w:pStyle w:val="ListParagraph"/>
        <w:tabs>
          <w:tab w:val="left" w:pos="0"/>
        </w:tabs>
        <w:ind w:left="0"/>
        <w:jc w:val="both"/>
        <w:rPr>
          <w:rFonts w:ascii="Times New Roman" w:hAnsi="Times New Roman" w:cs="Times New Roman"/>
        </w:rPr>
      </w:pPr>
      <w:r w:rsidRPr="008D33EA">
        <w:rPr>
          <w:rFonts w:ascii="Times New Roman" w:hAnsi="Times New Roman" w:cs="Times New Roman"/>
          <w:i/>
          <w:iCs/>
        </w:rPr>
        <w:t>Example:</w:t>
      </w:r>
      <w:r w:rsidRPr="008D33EA">
        <w:rPr>
          <w:rFonts w:ascii="Times New Roman" w:hAnsi="Times New Roman" w:cs="Times New Roman"/>
        </w:rPr>
        <w:t xml:space="preserve"> In the subsequent case of Mik and Jovanović v. Serbia</w:t>
      </w:r>
      <w:r>
        <w:rPr>
          <w:rStyle w:val="FootnoteReference"/>
          <w:rFonts w:ascii="Times New Roman" w:hAnsi="Times New Roman" w:cs="Times New Roman"/>
        </w:rPr>
        <w:footnoteReference w:id="97"/>
      </w:r>
      <w:r w:rsidRPr="008D33EA">
        <w:rPr>
          <w:rFonts w:ascii="Times New Roman" w:hAnsi="Times New Roman" w:cs="Times New Roman"/>
        </w:rPr>
        <w:t>, the applicants complained that the Serbian authorities had been too slow and</w:t>
      </w:r>
      <w:r>
        <w:rPr>
          <w:rFonts w:ascii="Times New Roman" w:hAnsi="Times New Roman" w:cs="Times New Roman"/>
        </w:rPr>
        <w:t xml:space="preserve"> </w:t>
      </w:r>
      <w:r w:rsidRPr="008D33EA">
        <w:rPr>
          <w:rFonts w:ascii="Times New Roman" w:hAnsi="Times New Roman" w:cs="Times New Roman"/>
        </w:rPr>
        <w:t>ultimately ineffective in complying with the Zorica Jovanović judgment. Although that legislation had been enacted in 2020 after a significant delay,</w:t>
      </w:r>
      <w:r>
        <w:rPr>
          <w:rFonts w:ascii="Times New Roman" w:hAnsi="Times New Roman" w:cs="Times New Roman"/>
        </w:rPr>
        <w:t xml:space="preserve"> </w:t>
      </w:r>
      <w:r w:rsidRPr="008D33EA">
        <w:rPr>
          <w:rFonts w:ascii="Times New Roman" w:hAnsi="Times New Roman" w:cs="Times New Roman"/>
        </w:rPr>
        <w:t>the issues that had required regulation were in themselves of great sensitivity and considerable complexity. Furthermore, the act, as ultimately</w:t>
      </w:r>
      <w:r>
        <w:rPr>
          <w:rFonts w:ascii="Times New Roman" w:hAnsi="Times New Roman" w:cs="Times New Roman"/>
        </w:rPr>
        <w:t xml:space="preserve"> </w:t>
      </w:r>
      <w:r w:rsidRPr="008D33EA">
        <w:rPr>
          <w:rFonts w:ascii="Times New Roman" w:hAnsi="Times New Roman" w:cs="Times New Roman"/>
        </w:rPr>
        <w:t>passed by parliament, provided for both judicial and extrajudicial procedures with respect to the situation faced by the applicants and other persons in the same situation, and was aimed at discovering the true status of</w:t>
      </w:r>
      <w:r>
        <w:rPr>
          <w:rFonts w:ascii="Times New Roman" w:hAnsi="Times New Roman" w:cs="Times New Roman"/>
        </w:rPr>
        <w:t xml:space="preserve"> </w:t>
      </w:r>
      <w:r w:rsidRPr="008D33EA">
        <w:rPr>
          <w:rFonts w:ascii="Times New Roman" w:hAnsi="Times New Roman" w:cs="Times New Roman"/>
        </w:rPr>
        <w:t>newborn babies suspected to have disappeared from maternity wards in</w:t>
      </w:r>
      <w:r>
        <w:rPr>
          <w:rFonts w:ascii="Times New Roman" w:hAnsi="Times New Roman" w:cs="Times New Roman"/>
        </w:rPr>
        <w:t xml:space="preserve"> </w:t>
      </w:r>
      <w:r w:rsidRPr="008D33EA">
        <w:rPr>
          <w:rFonts w:ascii="Times New Roman" w:hAnsi="Times New Roman" w:cs="Times New Roman"/>
        </w:rPr>
        <w:t>Serbia. In particular, the act provided, inter alia, for a system in which the</w:t>
      </w:r>
      <w:r>
        <w:rPr>
          <w:rFonts w:ascii="Times New Roman" w:hAnsi="Times New Roman" w:cs="Times New Roman"/>
        </w:rPr>
        <w:t xml:space="preserve"> </w:t>
      </w:r>
      <w:r w:rsidRPr="008D33EA">
        <w:rPr>
          <w:rFonts w:ascii="Times New Roman" w:hAnsi="Times New Roman" w:cs="Times New Roman"/>
        </w:rPr>
        <w:t>domestic courts would have the power to investigate and obtain evidence</w:t>
      </w:r>
      <w:r>
        <w:rPr>
          <w:rFonts w:ascii="Times New Roman" w:hAnsi="Times New Roman" w:cs="Times New Roman"/>
        </w:rPr>
        <w:t xml:space="preserve"> </w:t>
      </w:r>
      <w:r w:rsidRPr="008D33EA">
        <w:rPr>
          <w:rFonts w:ascii="Times New Roman" w:hAnsi="Times New Roman" w:cs="Times New Roman"/>
        </w:rPr>
        <w:t>not only at the request of the petitioner but also of their own motion in</w:t>
      </w:r>
      <w:r>
        <w:rPr>
          <w:rFonts w:ascii="Times New Roman" w:hAnsi="Times New Roman" w:cs="Times New Roman"/>
        </w:rPr>
        <w:t xml:space="preserve"> </w:t>
      </w:r>
      <w:r w:rsidRPr="008D33EA">
        <w:rPr>
          <w:rFonts w:ascii="Times New Roman" w:hAnsi="Times New Roman" w:cs="Times New Roman"/>
        </w:rPr>
        <w:t xml:space="preserve">order to establish all the relevant </w:t>
      </w:r>
      <w:proofErr w:type="gramStart"/>
      <w:r w:rsidRPr="008D33EA">
        <w:rPr>
          <w:rFonts w:ascii="Times New Roman" w:hAnsi="Times New Roman" w:cs="Times New Roman"/>
        </w:rPr>
        <w:t>facts, and</w:t>
      </w:r>
      <w:proofErr w:type="gramEnd"/>
      <w:r w:rsidRPr="008D33EA">
        <w:rPr>
          <w:rFonts w:ascii="Times New Roman" w:hAnsi="Times New Roman" w:cs="Times New Roman"/>
        </w:rPr>
        <w:t xml:space="preserve"> would also have the power to</w:t>
      </w:r>
      <w:r>
        <w:rPr>
          <w:rFonts w:ascii="Times New Roman" w:hAnsi="Times New Roman" w:cs="Times New Roman"/>
        </w:rPr>
        <w:t xml:space="preserve"> </w:t>
      </w:r>
      <w:r w:rsidRPr="008D33EA">
        <w:rPr>
          <w:rFonts w:ascii="Times New Roman" w:hAnsi="Times New Roman" w:cs="Times New Roman"/>
        </w:rPr>
        <w:t>award compensation where appropriate. It also provided for a commission</w:t>
      </w:r>
      <w:r>
        <w:rPr>
          <w:rFonts w:ascii="Times New Roman" w:hAnsi="Times New Roman" w:cs="Times New Roman"/>
        </w:rPr>
        <w:t xml:space="preserve"> </w:t>
      </w:r>
      <w:r w:rsidRPr="008D33EA">
        <w:rPr>
          <w:rFonts w:ascii="Times New Roman" w:hAnsi="Times New Roman" w:cs="Times New Roman"/>
        </w:rPr>
        <w:t xml:space="preserve">with extensive powers, appointed with </w:t>
      </w:r>
      <w:proofErr w:type="gramStart"/>
      <w:r w:rsidRPr="008D33EA">
        <w:rPr>
          <w:rFonts w:ascii="Times New Roman" w:hAnsi="Times New Roman" w:cs="Times New Roman"/>
        </w:rPr>
        <w:t>a majority of</w:t>
      </w:r>
      <w:proofErr w:type="gramEnd"/>
      <w:r w:rsidRPr="008D33EA">
        <w:rPr>
          <w:rFonts w:ascii="Times New Roman" w:hAnsi="Times New Roman" w:cs="Times New Roman"/>
        </w:rPr>
        <w:t xml:space="preserve"> representatives of</w:t>
      </w:r>
      <w:r>
        <w:rPr>
          <w:rFonts w:ascii="Times New Roman" w:hAnsi="Times New Roman" w:cs="Times New Roman"/>
        </w:rPr>
        <w:t xml:space="preserve"> </w:t>
      </w:r>
      <w:r w:rsidRPr="008D33EA">
        <w:rPr>
          <w:rFonts w:ascii="Times New Roman" w:hAnsi="Times New Roman" w:cs="Times New Roman"/>
        </w:rPr>
        <w:t>registered parents’ associations dealing with the issue of missing babies.</w:t>
      </w:r>
      <w:r>
        <w:rPr>
          <w:rFonts w:ascii="Times New Roman" w:hAnsi="Times New Roman" w:cs="Times New Roman"/>
        </w:rPr>
        <w:t xml:space="preserve"> </w:t>
      </w:r>
      <w:r w:rsidRPr="008D33EA">
        <w:rPr>
          <w:rFonts w:ascii="Times New Roman" w:hAnsi="Times New Roman" w:cs="Times New Roman"/>
        </w:rPr>
        <w:t>Accordingly, the ECtHR struck the case out of its list of cases.</w:t>
      </w:r>
    </w:p>
    <w:p w14:paraId="67032F3E" w14:textId="77777777" w:rsidR="00433F1B" w:rsidRDefault="00433F1B" w:rsidP="00433F1B">
      <w:pPr>
        <w:pStyle w:val="ListParagraph"/>
        <w:tabs>
          <w:tab w:val="left" w:pos="0"/>
        </w:tabs>
        <w:jc w:val="both"/>
        <w:rPr>
          <w:rFonts w:ascii="Times New Roman" w:hAnsi="Times New Roman" w:cs="Times New Roman"/>
        </w:rPr>
      </w:pPr>
    </w:p>
    <w:p w14:paraId="066062AE" w14:textId="0C154C7A" w:rsidR="00433F1B" w:rsidRPr="00433F1B" w:rsidRDefault="00433F1B" w:rsidP="00433F1B">
      <w:pPr>
        <w:pStyle w:val="ListParagraph"/>
        <w:tabs>
          <w:tab w:val="left" w:pos="0"/>
        </w:tabs>
        <w:ind w:left="0"/>
        <w:jc w:val="both"/>
        <w:rPr>
          <w:rFonts w:ascii="Times New Roman" w:hAnsi="Times New Roman" w:cs="Times New Roman"/>
        </w:rPr>
      </w:pPr>
      <w:r>
        <w:rPr>
          <w:rFonts w:ascii="Times New Roman" w:hAnsi="Times New Roman" w:cs="Times New Roman"/>
        </w:rPr>
        <w:tab/>
      </w:r>
      <w:r w:rsidRPr="00433F1B">
        <w:rPr>
          <w:rFonts w:ascii="Times New Roman" w:hAnsi="Times New Roman" w:cs="Times New Roman"/>
        </w:rPr>
        <w:t>Article 25 (1) (b) of the International Convention for the Protection of All Persons from Enforced</w:t>
      </w:r>
      <w:r>
        <w:rPr>
          <w:rFonts w:ascii="Times New Roman" w:hAnsi="Times New Roman" w:cs="Times New Roman"/>
        </w:rPr>
        <w:t xml:space="preserve"> </w:t>
      </w:r>
      <w:r w:rsidRPr="00433F1B">
        <w:rPr>
          <w:rFonts w:ascii="Times New Roman" w:hAnsi="Times New Roman" w:cs="Times New Roman"/>
        </w:rPr>
        <w:t>Disappearance</w:t>
      </w:r>
      <w:r>
        <w:rPr>
          <w:rStyle w:val="FootnoteReference"/>
          <w:rFonts w:ascii="Times New Roman" w:hAnsi="Times New Roman" w:cs="Times New Roman"/>
        </w:rPr>
        <w:footnoteReference w:id="98"/>
      </w:r>
      <w:r w:rsidRPr="00433F1B">
        <w:rPr>
          <w:rFonts w:ascii="Times New Roman" w:hAnsi="Times New Roman" w:cs="Times New Roman"/>
        </w:rPr>
        <w:t xml:space="preserve"> stipulates that states must prevent and</w:t>
      </w:r>
      <w:r>
        <w:rPr>
          <w:rFonts w:ascii="Times New Roman" w:hAnsi="Times New Roman" w:cs="Times New Roman"/>
        </w:rPr>
        <w:t xml:space="preserve"> </w:t>
      </w:r>
      <w:r w:rsidRPr="00433F1B">
        <w:rPr>
          <w:rFonts w:ascii="Times New Roman" w:hAnsi="Times New Roman" w:cs="Times New Roman"/>
        </w:rPr>
        <w:t>punish the “falsification, concealment or destruction of documents attesting</w:t>
      </w:r>
      <w:r>
        <w:rPr>
          <w:rFonts w:ascii="Times New Roman" w:hAnsi="Times New Roman" w:cs="Times New Roman"/>
        </w:rPr>
        <w:t xml:space="preserve"> </w:t>
      </w:r>
      <w:r w:rsidRPr="00433F1B">
        <w:rPr>
          <w:rFonts w:ascii="Times New Roman" w:hAnsi="Times New Roman" w:cs="Times New Roman"/>
        </w:rPr>
        <w:t>to the true identity” of children who are themselves or whose parents are</w:t>
      </w:r>
      <w:r>
        <w:rPr>
          <w:rFonts w:ascii="Times New Roman" w:hAnsi="Times New Roman" w:cs="Times New Roman"/>
        </w:rPr>
        <w:t xml:space="preserve"> </w:t>
      </w:r>
      <w:r w:rsidRPr="00433F1B">
        <w:rPr>
          <w:rFonts w:ascii="Times New Roman" w:hAnsi="Times New Roman" w:cs="Times New Roman"/>
        </w:rPr>
        <w:t>subjected to enforced disappearance. States must also take the necessary</w:t>
      </w:r>
      <w:r>
        <w:rPr>
          <w:rFonts w:ascii="Times New Roman" w:hAnsi="Times New Roman" w:cs="Times New Roman"/>
        </w:rPr>
        <w:t xml:space="preserve"> </w:t>
      </w:r>
      <w:r w:rsidRPr="00433F1B">
        <w:rPr>
          <w:rFonts w:ascii="Times New Roman" w:hAnsi="Times New Roman" w:cs="Times New Roman"/>
        </w:rPr>
        <w:t>measures to search for and identify these children, and to return them to</w:t>
      </w:r>
      <w:r>
        <w:rPr>
          <w:rFonts w:ascii="Times New Roman" w:hAnsi="Times New Roman" w:cs="Times New Roman"/>
        </w:rPr>
        <w:t xml:space="preserve"> </w:t>
      </w:r>
      <w:r w:rsidRPr="00433F1B">
        <w:rPr>
          <w:rFonts w:ascii="Times New Roman" w:hAnsi="Times New Roman" w:cs="Times New Roman"/>
        </w:rPr>
        <w:t xml:space="preserve">their families of origin. </w:t>
      </w:r>
      <w:proofErr w:type="gramStart"/>
      <w:r w:rsidRPr="00433F1B">
        <w:rPr>
          <w:rFonts w:ascii="Times New Roman" w:hAnsi="Times New Roman" w:cs="Times New Roman"/>
        </w:rPr>
        <w:t>In light of</w:t>
      </w:r>
      <w:proofErr w:type="gramEnd"/>
      <w:r w:rsidRPr="00433F1B">
        <w:rPr>
          <w:rFonts w:ascii="Times New Roman" w:hAnsi="Times New Roman" w:cs="Times New Roman"/>
        </w:rPr>
        <w:t xml:space="preserve"> these children’s right to preserve, or to have</w:t>
      </w:r>
      <w:r>
        <w:rPr>
          <w:rFonts w:ascii="Times New Roman" w:hAnsi="Times New Roman" w:cs="Times New Roman"/>
        </w:rPr>
        <w:t xml:space="preserve"> </w:t>
      </w:r>
      <w:r w:rsidRPr="00433F1B">
        <w:rPr>
          <w:rFonts w:ascii="Times New Roman" w:hAnsi="Times New Roman" w:cs="Times New Roman"/>
        </w:rPr>
        <w:t>re-established, their identity, including their nationality, name and family relations as recognized by law, states need to have legal procedures in place to</w:t>
      </w:r>
      <w:r>
        <w:rPr>
          <w:rFonts w:ascii="Times New Roman" w:hAnsi="Times New Roman" w:cs="Times New Roman"/>
        </w:rPr>
        <w:t xml:space="preserve"> </w:t>
      </w:r>
      <w:r w:rsidRPr="00433F1B">
        <w:rPr>
          <w:rFonts w:ascii="Times New Roman" w:hAnsi="Times New Roman" w:cs="Times New Roman"/>
        </w:rPr>
        <w:t>review and annul any adoption or placement of children involved in enforced</w:t>
      </w:r>
      <w:r>
        <w:rPr>
          <w:rFonts w:ascii="Times New Roman" w:hAnsi="Times New Roman" w:cs="Times New Roman"/>
        </w:rPr>
        <w:t xml:space="preserve"> </w:t>
      </w:r>
      <w:r w:rsidRPr="00433F1B">
        <w:rPr>
          <w:rFonts w:ascii="Times New Roman" w:hAnsi="Times New Roman" w:cs="Times New Roman"/>
        </w:rPr>
        <w:t xml:space="preserve">disappearances (Article 25 (4)). The convention reiterates two of the general principles </w:t>
      </w:r>
      <w:r w:rsidRPr="00433F1B">
        <w:rPr>
          <w:rFonts w:ascii="Times New Roman" w:hAnsi="Times New Roman" w:cs="Times New Roman"/>
        </w:rPr>
        <w:lastRenderedPageBreak/>
        <w:t>underpinning children’s rights: the best interests of the child as</w:t>
      </w:r>
      <w:r>
        <w:rPr>
          <w:rFonts w:ascii="Times New Roman" w:hAnsi="Times New Roman" w:cs="Times New Roman"/>
        </w:rPr>
        <w:t xml:space="preserve"> </w:t>
      </w:r>
      <w:r w:rsidRPr="00433F1B">
        <w:rPr>
          <w:rFonts w:ascii="Times New Roman" w:hAnsi="Times New Roman" w:cs="Times New Roman"/>
        </w:rPr>
        <w:t>a primary consideration and the right of the child to express his/her views</w:t>
      </w:r>
      <w:r>
        <w:rPr>
          <w:rFonts w:ascii="Times New Roman" w:hAnsi="Times New Roman" w:cs="Times New Roman"/>
        </w:rPr>
        <w:t xml:space="preserve"> </w:t>
      </w:r>
      <w:r w:rsidRPr="00433F1B">
        <w:rPr>
          <w:rFonts w:ascii="Times New Roman" w:hAnsi="Times New Roman" w:cs="Times New Roman"/>
        </w:rPr>
        <w:t>(Article 25 (5)). Whereas a relatively low number of European states have</w:t>
      </w:r>
      <w:r>
        <w:rPr>
          <w:rFonts w:ascii="Times New Roman" w:hAnsi="Times New Roman" w:cs="Times New Roman"/>
        </w:rPr>
        <w:t xml:space="preserve"> </w:t>
      </w:r>
      <w:r w:rsidRPr="00433F1B">
        <w:rPr>
          <w:rFonts w:ascii="Times New Roman" w:hAnsi="Times New Roman" w:cs="Times New Roman"/>
        </w:rPr>
        <w:t xml:space="preserve">ratified this convention, its relevance to the European normative </w:t>
      </w:r>
      <w:proofErr w:type="gramStart"/>
      <w:r w:rsidRPr="00433F1B">
        <w:rPr>
          <w:rFonts w:ascii="Times New Roman" w:hAnsi="Times New Roman" w:cs="Times New Roman"/>
        </w:rPr>
        <w:t>framework</w:t>
      </w:r>
      <w:proofErr w:type="gramEnd"/>
    </w:p>
    <w:p w14:paraId="408B48DF" w14:textId="1DAF3E61" w:rsidR="00433F1B" w:rsidRDefault="00433F1B" w:rsidP="00433F1B">
      <w:pPr>
        <w:pStyle w:val="ListParagraph"/>
        <w:tabs>
          <w:tab w:val="left" w:pos="0"/>
        </w:tabs>
        <w:ind w:left="0"/>
        <w:jc w:val="both"/>
        <w:rPr>
          <w:rFonts w:ascii="Times New Roman" w:hAnsi="Times New Roman" w:cs="Times New Roman"/>
        </w:rPr>
      </w:pPr>
      <w:r w:rsidRPr="00433F1B">
        <w:rPr>
          <w:rFonts w:ascii="Times New Roman" w:hAnsi="Times New Roman" w:cs="Times New Roman"/>
        </w:rPr>
        <w:t>should not be dismissed</w:t>
      </w:r>
      <w:r>
        <w:rPr>
          <w:rStyle w:val="FootnoteReference"/>
          <w:rFonts w:ascii="Times New Roman" w:hAnsi="Times New Roman" w:cs="Times New Roman"/>
        </w:rPr>
        <w:footnoteReference w:id="99"/>
      </w:r>
      <w:r w:rsidRPr="00433F1B">
        <w:rPr>
          <w:rFonts w:ascii="Times New Roman" w:hAnsi="Times New Roman" w:cs="Times New Roman"/>
        </w:rPr>
        <w:t>.</w:t>
      </w:r>
    </w:p>
    <w:p w14:paraId="175D3334" w14:textId="77777777" w:rsidR="008D33EA" w:rsidRPr="008D33EA" w:rsidRDefault="008D33EA" w:rsidP="00433F1B">
      <w:pPr>
        <w:tabs>
          <w:tab w:val="left" w:pos="0"/>
        </w:tabs>
        <w:jc w:val="both"/>
        <w:rPr>
          <w:rFonts w:ascii="Times New Roman" w:hAnsi="Times New Roman" w:cs="Times New Roman"/>
        </w:rPr>
      </w:pPr>
    </w:p>
    <w:sectPr w:rsidR="008D33EA" w:rsidRPr="008D33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F2D0B" w14:textId="77777777" w:rsidR="00CA294D" w:rsidRDefault="00CA294D" w:rsidP="00C02FC0">
      <w:pPr>
        <w:spacing w:after="0" w:line="240" w:lineRule="auto"/>
      </w:pPr>
      <w:r>
        <w:separator/>
      </w:r>
    </w:p>
  </w:endnote>
  <w:endnote w:type="continuationSeparator" w:id="0">
    <w:p w14:paraId="7913945F" w14:textId="77777777" w:rsidR="00CA294D" w:rsidRDefault="00CA294D" w:rsidP="00C02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25994" w14:textId="77777777" w:rsidR="00CA294D" w:rsidRDefault="00CA294D" w:rsidP="00C02FC0">
      <w:pPr>
        <w:spacing w:after="0" w:line="240" w:lineRule="auto"/>
      </w:pPr>
      <w:r>
        <w:separator/>
      </w:r>
    </w:p>
  </w:footnote>
  <w:footnote w:type="continuationSeparator" w:id="0">
    <w:p w14:paraId="4CC458C6" w14:textId="77777777" w:rsidR="00CA294D" w:rsidRDefault="00CA294D" w:rsidP="00C02FC0">
      <w:pPr>
        <w:spacing w:after="0" w:line="240" w:lineRule="auto"/>
      </w:pPr>
      <w:r>
        <w:continuationSeparator/>
      </w:r>
    </w:p>
  </w:footnote>
  <w:footnote w:id="1">
    <w:p w14:paraId="13B6A26B" w14:textId="70ED504B" w:rsidR="00C02FC0" w:rsidRDefault="00C02FC0">
      <w:pPr>
        <w:pStyle w:val="FootnoteText"/>
      </w:pPr>
      <w:r>
        <w:rPr>
          <w:rStyle w:val="FootnoteReference"/>
        </w:rPr>
        <w:footnoteRef/>
      </w:r>
      <w:r>
        <w:t xml:space="preserve"> </w:t>
      </w:r>
      <w:r w:rsidRPr="00C02FC0">
        <w:t xml:space="preserve">See full </w:t>
      </w:r>
      <w:proofErr w:type="spellStart"/>
      <w:r w:rsidRPr="00C02FC0">
        <w:t>defnition</w:t>
      </w:r>
      <w:proofErr w:type="spellEnd"/>
      <w:r w:rsidRPr="00C02FC0">
        <w:t xml:space="preserve"> in Art. 19 (1) of the CRC.</w:t>
      </w:r>
    </w:p>
  </w:footnote>
  <w:footnote w:id="2">
    <w:p w14:paraId="51CB5925" w14:textId="6CF92408" w:rsidR="00C02FC0" w:rsidRDefault="00C02FC0" w:rsidP="00C02FC0">
      <w:pPr>
        <w:pStyle w:val="FootnoteText"/>
      </w:pPr>
      <w:r>
        <w:rPr>
          <w:rStyle w:val="FootnoteReference"/>
        </w:rPr>
        <w:footnoteRef/>
      </w:r>
      <w:r>
        <w:t xml:space="preserve"> World Health Organization (2020), ‘COVID-19: Protecting children from violence, abuse and neglect in the home’; EU, European Commission (2021), ‘The EU Strategy on the Rights of the Child and the European Child Guarantee’; EU Fundamental Rights Agency (2021), The coronavirus pandemic and fundamental rights: A year in review, 10 June 2021; Council of Europe (2021), ‘The COVID-19 pandemic and children: Challenges, responses and policy implications’, 12 March 2021.</w:t>
      </w:r>
    </w:p>
  </w:footnote>
  <w:footnote w:id="3">
    <w:p w14:paraId="31E7E63C" w14:textId="77E8ACA5" w:rsidR="0005239E" w:rsidRDefault="0005239E" w:rsidP="0005239E">
      <w:pPr>
        <w:pStyle w:val="FootnoteText"/>
      </w:pPr>
      <w:r>
        <w:rPr>
          <w:rStyle w:val="FootnoteReference"/>
        </w:rPr>
        <w:footnoteRef/>
      </w:r>
      <w:r>
        <w:t xml:space="preserve"> Council of Europe (2007), Convention on the Protection of Children against Sexual Exploitation and Sexual Abuse, CETS No. 201, 25 October 2007.</w:t>
      </w:r>
    </w:p>
  </w:footnote>
  <w:footnote w:id="4">
    <w:p w14:paraId="07BD98B7" w14:textId="2D4E08F8" w:rsidR="00920DC6" w:rsidRPr="00920DC6" w:rsidRDefault="00920DC6" w:rsidP="00920DC6">
      <w:pPr>
        <w:pStyle w:val="FootnoteText"/>
      </w:pPr>
      <w:r>
        <w:rPr>
          <w:rStyle w:val="FootnoteReference"/>
        </w:rPr>
        <w:footnoteRef/>
      </w:r>
      <w:r>
        <w:t xml:space="preserve"> EU, European </w:t>
      </w:r>
      <w:proofErr w:type="gramStart"/>
      <w:r>
        <w:t>Parliament</w:t>
      </w:r>
      <w:proofErr w:type="gramEnd"/>
      <w:r>
        <w:t xml:space="preserve"> and Council of the European Union (2011), Directive 2011/93/EU of 13 December 2011 on combating the sexual abuse and sexual exploitation of children and child pornography, OJ 2011 L 335/1.</w:t>
      </w:r>
    </w:p>
  </w:footnote>
  <w:footnote w:id="5">
    <w:p w14:paraId="6B07FA64" w14:textId="15AE2C84" w:rsidR="00312618" w:rsidRPr="00312618" w:rsidRDefault="00312618">
      <w:pPr>
        <w:pStyle w:val="FootnoteText"/>
        <w:rPr>
          <w:lang w:val="ro-RO"/>
        </w:rPr>
      </w:pPr>
      <w:r>
        <w:rPr>
          <w:rStyle w:val="FootnoteReference"/>
        </w:rPr>
        <w:footnoteRef/>
      </w:r>
      <w:r>
        <w:t xml:space="preserve"> </w:t>
      </w:r>
      <w:r w:rsidRPr="00312618">
        <w:t xml:space="preserve">ECtHR, </w:t>
      </w:r>
      <w:proofErr w:type="spellStart"/>
      <w:r w:rsidRPr="00312618">
        <w:t>Nencheva</w:t>
      </w:r>
      <w:proofErr w:type="spellEnd"/>
      <w:r w:rsidRPr="00312618">
        <w:t xml:space="preserve"> and Others v. Bulgaria, No. 48609/06, 18 June 2013</w:t>
      </w:r>
      <w:r>
        <w:t xml:space="preserve"> </w:t>
      </w:r>
    </w:p>
  </w:footnote>
  <w:footnote w:id="6">
    <w:p w14:paraId="631A2AAB" w14:textId="04D74D08" w:rsidR="00312618" w:rsidRPr="00312618" w:rsidRDefault="00312618">
      <w:pPr>
        <w:pStyle w:val="FootnoteText"/>
        <w:rPr>
          <w:lang w:val="ro-RO"/>
        </w:rPr>
      </w:pPr>
      <w:r>
        <w:rPr>
          <w:rStyle w:val="FootnoteReference"/>
        </w:rPr>
        <w:footnoteRef/>
      </w:r>
      <w:r>
        <w:t xml:space="preserve"> </w:t>
      </w:r>
      <w:r w:rsidRPr="00312618">
        <w:t>ECtHR, Z and Others v. the United Kingdom [GC], No. 29392/95, 10 May 2001</w:t>
      </w:r>
      <w:r>
        <w:t xml:space="preserve"> </w:t>
      </w:r>
    </w:p>
  </w:footnote>
  <w:footnote w:id="7">
    <w:p w14:paraId="764DFF0A" w14:textId="7EE2E5AB" w:rsidR="00312618" w:rsidRPr="00312618" w:rsidRDefault="00312618">
      <w:pPr>
        <w:pStyle w:val="FootnoteText"/>
        <w:rPr>
          <w:lang w:val="ro-RO"/>
        </w:rPr>
      </w:pPr>
      <w:r>
        <w:rPr>
          <w:rStyle w:val="FootnoteReference"/>
        </w:rPr>
        <w:footnoteRef/>
      </w:r>
      <w:r>
        <w:t xml:space="preserve"> </w:t>
      </w:r>
      <w:r w:rsidRPr="00312618">
        <w:t>ECtHR, O’Keeffe v. Ireland [GC], No. 35810/09, 28 January 2014.</w:t>
      </w:r>
    </w:p>
  </w:footnote>
  <w:footnote w:id="8">
    <w:p w14:paraId="0850DFB3" w14:textId="6AC86A7B" w:rsidR="00312618" w:rsidRPr="00312618" w:rsidRDefault="00312618" w:rsidP="00312618">
      <w:pPr>
        <w:pStyle w:val="FootnoteText"/>
      </w:pPr>
      <w:r>
        <w:rPr>
          <w:rStyle w:val="FootnoteReference"/>
        </w:rPr>
        <w:footnoteRef/>
      </w:r>
      <w:r>
        <w:t xml:space="preserve"> ECtHR, M.C. v. Bulgaria, No. 39272/98, 4 December 2003; ECtHR, M.G.C. v. Romania, No. 61495/11, 15 March 2016, para. 58</w:t>
      </w:r>
    </w:p>
  </w:footnote>
  <w:footnote w:id="9">
    <w:p w14:paraId="4E305840" w14:textId="4C5D07E7" w:rsidR="00312618" w:rsidRPr="00312618" w:rsidRDefault="00312618" w:rsidP="00312618">
      <w:pPr>
        <w:pStyle w:val="FootnoteText"/>
      </w:pPr>
      <w:r>
        <w:rPr>
          <w:rStyle w:val="FootnoteReference"/>
        </w:rPr>
        <w:footnoteRef/>
      </w:r>
      <w:r>
        <w:t xml:space="preserve"> ECtHR, Tyrer v. the United Kingdom, No. 5856/72, 25 April 1978; ECtHR, M.C. v. Bulgaria, No. 39272/98, 4 December 2003, para. 150; ECtHR, O’Keeffe v. Ireland [GC], No. 35810/09, 28 January 2014, para. 146.</w:t>
      </w:r>
    </w:p>
  </w:footnote>
  <w:footnote w:id="10">
    <w:p w14:paraId="0C81B38E" w14:textId="1E2F424B" w:rsidR="003E3D29" w:rsidRPr="003E3D29" w:rsidRDefault="003E3D29" w:rsidP="003E3D29">
      <w:pPr>
        <w:pStyle w:val="FootnoteText"/>
      </w:pPr>
      <w:r>
        <w:rPr>
          <w:rStyle w:val="FootnoteReference"/>
        </w:rPr>
        <w:footnoteRef/>
      </w:r>
      <w:r>
        <w:t xml:space="preserve"> ECtHR, Tyrer v. the United Kingdom, No. 5856/72, 25 April 1978; ECtHR, M.C. v. Bulgaria, No. 39272/98, 4 December 2003, para. 150; ECtHR, O’Keeffe v. Ireland [GC], No. 35810/09, 28 January 2014, para. 146</w:t>
      </w:r>
    </w:p>
  </w:footnote>
  <w:footnote w:id="11">
    <w:p w14:paraId="24663FCF" w14:textId="5A0F9268" w:rsidR="003E3D29" w:rsidRPr="003E3D29" w:rsidRDefault="003E3D29" w:rsidP="003E3D29">
      <w:pPr>
        <w:pStyle w:val="FootnoteText"/>
      </w:pPr>
      <w:r>
        <w:rPr>
          <w:rStyle w:val="FootnoteReference"/>
        </w:rPr>
        <w:footnoteRef/>
      </w:r>
      <w:r>
        <w:t xml:space="preserve"> ECtHR, O’Keeffe v. Ireland [GC], No. 35810/09, 28 January 2014, para. 148; see also ECtHR, M.C. v. Bulgaria, no. 39272/98, ECHR 2003-XII, para. 153.</w:t>
      </w:r>
    </w:p>
  </w:footnote>
  <w:footnote w:id="12">
    <w:p w14:paraId="7BC3B17E" w14:textId="1CC89CF7" w:rsidR="005A4067" w:rsidRPr="005A4067" w:rsidRDefault="005A4067" w:rsidP="005A4067">
      <w:pPr>
        <w:pStyle w:val="FootnoteText"/>
      </w:pPr>
      <w:r>
        <w:rPr>
          <w:rStyle w:val="FootnoteReference"/>
        </w:rPr>
        <w:footnoteRef/>
      </w:r>
      <w:r>
        <w:t xml:space="preserve"> ECtHR, M.C. v. Bulgaria, No. 39272/98, 4 December 2003, para. 150; ECtHR, Costello-Roberts v. the United Kingdom, No. 13134/87, 25 March 1993, para. 27.</w:t>
      </w:r>
    </w:p>
  </w:footnote>
  <w:footnote w:id="13">
    <w:p w14:paraId="1F553251" w14:textId="1AC1E7C7" w:rsidR="00CD23D3" w:rsidRPr="00CD23D3" w:rsidRDefault="00CD23D3">
      <w:pPr>
        <w:pStyle w:val="FootnoteText"/>
        <w:rPr>
          <w:lang w:val="ro-RO"/>
        </w:rPr>
      </w:pPr>
      <w:r>
        <w:rPr>
          <w:rStyle w:val="FootnoteReference"/>
        </w:rPr>
        <w:footnoteRef/>
      </w:r>
      <w:r>
        <w:t xml:space="preserve"> </w:t>
      </w:r>
      <w:r w:rsidRPr="00CD23D3">
        <w:t>ECtHR, Kayak v. Turkey, No. 60444/08, 10 July 2012</w:t>
      </w:r>
    </w:p>
  </w:footnote>
  <w:footnote w:id="14">
    <w:p w14:paraId="4B28B24E" w14:textId="0A094A98" w:rsidR="003A5FBA" w:rsidRPr="003A5FBA" w:rsidRDefault="003A5FBA">
      <w:pPr>
        <w:pStyle w:val="FootnoteText"/>
        <w:rPr>
          <w:lang w:val="ro-RO"/>
        </w:rPr>
      </w:pPr>
      <w:r>
        <w:rPr>
          <w:rStyle w:val="FootnoteReference"/>
        </w:rPr>
        <w:footnoteRef/>
      </w:r>
      <w:r>
        <w:t xml:space="preserve"> </w:t>
      </w:r>
      <w:r w:rsidRPr="003A5FBA">
        <w:t>ECtHR, O’Keeffe v. Ireland [GC], No. 35810/09, 28 January 2014</w:t>
      </w:r>
      <w:r>
        <w:t xml:space="preserve"> </w:t>
      </w:r>
    </w:p>
  </w:footnote>
  <w:footnote w:id="15">
    <w:p w14:paraId="60F5DA91" w14:textId="4B345C80" w:rsidR="007748FA" w:rsidRPr="005527E2" w:rsidRDefault="007748FA" w:rsidP="007748FA">
      <w:pPr>
        <w:pStyle w:val="FootnoteText"/>
        <w:rPr>
          <w:lang w:val="ro-RO"/>
        </w:rPr>
      </w:pPr>
      <w:r>
        <w:rPr>
          <w:rStyle w:val="FootnoteReference"/>
        </w:rPr>
        <w:footnoteRef/>
      </w:r>
      <w:r>
        <w:t xml:space="preserve"> ECSR, Association for the Protection of All Children (APPROACH) v. Czech Republic, Complaint No. 96/2013, 29 May 2015.</w:t>
      </w:r>
    </w:p>
  </w:footnote>
  <w:footnote w:id="16">
    <w:p w14:paraId="5CE7AA51" w14:textId="450AD258" w:rsidR="007748FA" w:rsidRDefault="007748FA" w:rsidP="007748FA">
      <w:pPr>
        <w:pStyle w:val="FootnoteText"/>
      </w:pPr>
      <w:r>
        <w:rPr>
          <w:rStyle w:val="FootnoteReference"/>
        </w:rPr>
        <w:footnoteRef/>
      </w:r>
      <w:r>
        <w:t xml:space="preserve"> ECSR, Association for the Protection of All Children (APPROACH) v. Slovenia, Complaint No. 95/2013, 27 May 2015, para. 51.</w:t>
      </w:r>
    </w:p>
  </w:footnote>
  <w:footnote w:id="17">
    <w:p w14:paraId="194204F0" w14:textId="4FDDE2DA" w:rsidR="000C40D6" w:rsidRPr="000C40D6" w:rsidRDefault="000C40D6" w:rsidP="000C40D6">
      <w:pPr>
        <w:pStyle w:val="FootnoteText"/>
      </w:pPr>
      <w:r>
        <w:rPr>
          <w:rStyle w:val="FootnoteReference"/>
        </w:rPr>
        <w:footnoteRef/>
      </w:r>
      <w:r>
        <w:t xml:space="preserve"> Council of Europe (2007), Convention on the Protection of Children against Sexual Exploitation and Sexual Abuse, CETS No. 201, 25 October 2007.</w:t>
      </w:r>
    </w:p>
  </w:footnote>
  <w:footnote w:id="18">
    <w:p w14:paraId="1303867C" w14:textId="19437ED6" w:rsidR="000C40D6" w:rsidRPr="000C40D6" w:rsidRDefault="000C40D6" w:rsidP="000C40D6">
      <w:pPr>
        <w:pStyle w:val="FootnoteText"/>
      </w:pPr>
      <w:r>
        <w:rPr>
          <w:rStyle w:val="FootnoteReference"/>
        </w:rPr>
        <w:footnoteRef/>
      </w:r>
      <w:r>
        <w:t xml:space="preserve"> See, for example, Council of Europe, Lanzarote Committee (2019), Declaration of the Lanzarote Committee on protecting children in out-of-home care from sexual exploitation and sexual abuse, 21 October 2019; Lanzarote Committee (2018), 2nd implementation report: Protection of children against sexual abuse in the circle of trust: The strategies, 31 January 2018; Lanzarote Committee (2017), Interpretative Opinion on the applicability of the Lanzarote Convention to sexual offences against children facilitated through the use of information and communication technologies (ICTs), 12 May 2017; Lanzarote Committee (2015), 1st implementation report: Protection of children against sexual abuse in the circle of trust: The framework, 4 December 2015.</w:t>
      </w:r>
    </w:p>
  </w:footnote>
  <w:footnote w:id="19">
    <w:p w14:paraId="07469954" w14:textId="3238F4F4" w:rsidR="000C40D6" w:rsidRPr="000C40D6" w:rsidRDefault="000C40D6">
      <w:pPr>
        <w:pStyle w:val="FootnoteText"/>
        <w:rPr>
          <w:lang w:val="ro-RO"/>
        </w:rPr>
      </w:pPr>
      <w:r>
        <w:rPr>
          <w:rStyle w:val="FootnoteReference"/>
        </w:rPr>
        <w:footnoteRef/>
      </w:r>
      <w:r>
        <w:t xml:space="preserve"> </w:t>
      </w:r>
      <w:r w:rsidRPr="000C40D6">
        <w:t>ECtHR, X and Others v. Bulgaria, No. 22457/16, 2 February 2021.</w:t>
      </w:r>
      <w:r>
        <w:t xml:space="preserve"> </w:t>
      </w:r>
    </w:p>
  </w:footnote>
  <w:footnote w:id="20">
    <w:p w14:paraId="6F4BFF55" w14:textId="06AF0859" w:rsidR="000C40D6" w:rsidRPr="000C40D6" w:rsidRDefault="000C40D6" w:rsidP="000C40D6">
      <w:pPr>
        <w:pStyle w:val="FootnoteText"/>
      </w:pPr>
      <w:r>
        <w:rPr>
          <w:rStyle w:val="FootnoteReference"/>
        </w:rPr>
        <w:footnoteRef/>
      </w:r>
      <w:r>
        <w:t xml:space="preserve"> Council of Europe (2011), Convention on Preventing and Combating Violence against Women and Domestic Violence, CETS No. 210, 11 May 2011.</w:t>
      </w:r>
    </w:p>
  </w:footnote>
  <w:footnote w:id="21">
    <w:p w14:paraId="42AB8F49" w14:textId="2E9DA657" w:rsidR="000C40D6" w:rsidRPr="000C40D6" w:rsidRDefault="000C40D6" w:rsidP="000C40D6">
      <w:pPr>
        <w:pStyle w:val="FootnoteText"/>
      </w:pPr>
      <w:r>
        <w:rPr>
          <w:rStyle w:val="FootnoteReference"/>
        </w:rPr>
        <w:footnoteRef/>
      </w:r>
      <w:r>
        <w:t xml:space="preserve"> Council of Europe, Group of Experts on Action against Women and Domestic Violence (2020), 1st general report on GREVIO’s activities, April 2020.</w:t>
      </w:r>
    </w:p>
  </w:footnote>
  <w:footnote w:id="22">
    <w:p w14:paraId="109CE661" w14:textId="4BA83728" w:rsidR="002036AA" w:rsidRPr="002036AA" w:rsidRDefault="002036AA" w:rsidP="002036AA">
      <w:pPr>
        <w:pStyle w:val="FootnoteText"/>
      </w:pPr>
      <w:r>
        <w:rPr>
          <w:rStyle w:val="FootnoteReference"/>
        </w:rPr>
        <w:footnoteRef/>
      </w:r>
      <w:r>
        <w:t xml:space="preserve"> United Nations, Committee on the Rights of the Child (2011), General Comment No. 13 (2011): The right of the child to freedom of all forms of violence, CRC/C/GC/13, 18 April 2011.</w:t>
      </w:r>
    </w:p>
  </w:footnote>
  <w:footnote w:id="23">
    <w:p w14:paraId="1D3FFFED" w14:textId="49031D65" w:rsidR="002036AA" w:rsidRPr="002036AA" w:rsidRDefault="002036AA" w:rsidP="002036AA">
      <w:pPr>
        <w:pStyle w:val="FootnoteText"/>
      </w:pPr>
      <w:r>
        <w:rPr>
          <w:rStyle w:val="FootnoteReference"/>
        </w:rPr>
        <w:footnoteRef/>
      </w:r>
      <w:r>
        <w:t xml:space="preserve"> United Nations, Committee on the Rights of the Child (2007), General Comment No. 8 (2006): The right of the child to protection from corporal punishment and other cruel or degrading forms of punishment (arts. 19; 28, para. 2; and 37, inter alia), CRC/C/GC/8, 2 March 2007.</w:t>
      </w:r>
    </w:p>
  </w:footnote>
  <w:footnote w:id="24">
    <w:p w14:paraId="1796C6A5" w14:textId="5226F837" w:rsidR="00492C09" w:rsidRPr="00492C09" w:rsidRDefault="00492C09" w:rsidP="00492C09">
      <w:pPr>
        <w:pStyle w:val="FootnoteText"/>
      </w:pPr>
      <w:r>
        <w:rPr>
          <w:rStyle w:val="FootnoteReference"/>
        </w:rPr>
        <w:footnoteRef/>
      </w:r>
      <w:r>
        <w:t xml:space="preserve"> ECtHR, Campbell and </w:t>
      </w:r>
      <w:proofErr w:type="spellStart"/>
      <w:r>
        <w:t>Cosans</w:t>
      </w:r>
      <w:proofErr w:type="spellEnd"/>
      <w:r>
        <w:t xml:space="preserve"> v. the United Kingdom, Nos. 7511/76 and 7743/76, 25 February 1982.</w:t>
      </w:r>
    </w:p>
  </w:footnote>
  <w:footnote w:id="25">
    <w:p w14:paraId="397A9CEC" w14:textId="32BF46A5" w:rsidR="00492C09" w:rsidRPr="00492C09" w:rsidRDefault="00492C09">
      <w:pPr>
        <w:pStyle w:val="FootnoteText"/>
        <w:rPr>
          <w:lang w:val="ro-RO"/>
        </w:rPr>
      </w:pPr>
      <w:r>
        <w:rPr>
          <w:rStyle w:val="FootnoteReference"/>
        </w:rPr>
        <w:footnoteRef/>
      </w:r>
      <w:r>
        <w:t xml:space="preserve"> </w:t>
      </w:r>
      <w:r w:rsidRPr="00492C09">
        <w:t>ECtHR, Costello-Roberts v. the United Kingdom, No. 13134/87, 25 March 1993.</w:t>
      </w:r>
    </w:p>
  </w:footnote>
  <w:footnote w:id="26">
    <w:p w14:paraId="1BCEA51E" w14:textId="62EDB693" w:rsidR="00492C09" w:rsidRPr="00492C09" w:rsidRDefault="00492C09" w:rsidP="00492C09">
      <w:pPr>
        <w:pStyle w:val="FootnoteText"/>
      </w:pPr>
      <w:r>
        <w:rPr>
          <w:rStyle w:val="FootnoteReference"/>
        </w:rPr>
        <w:footnoteRef/>
      </w:r>
      <w:r>
        <w:t xml:space="preserve"> ECtHR, F.O. v. Croatia, No. 29555/13, 22 April 2021. See also ECtHR, V.K. v. Russia, No. 68059/13, 7 March 2017.</w:t>
      </w:r>
    </w:p>
  </w:footnote>
  <w:footnote w:id="27">
    <w:p w14:paraId="1040F501" w14:textId="2D318C53" w:rsidR="003E1A6D" w:rsidRPr="003E1A6D" w:rsidRDefault="003E1A6D" w:rsidP="003E1A6D">
      <w:pPr>
        <w:pStyle w:val="FootnoteText"/>
      </w:pPr>
      <w:r>
        <w:rPr>
          <w:rStyle w:val="FootnoteReference"/>
        </w:rPr>
        <w:footnoteRef/>
      </w:r>
      <w:r>
        <w:t xml:space="preserve"> EU, European </w:t>
      </w:r>
      <w:proofErr w:type="gramStart"/>
      <w:r>
        <w:t>Parliament</w:t>
      </w:r>
      <w:proofErr w:type="gramEnd"/>
      <w:r>
        <w:t xml:space="preserve"> and Council of the European Union (2011), Directive 2011/93/EU of 13 December 2011 on combating the sexual abuse and sexual exploitation of children and child pornography, OJ 2011 L 335/1.</w:t>
      </w:r>
    </w:p>
  </w:footnote>
  <w:footnote w:id="28">
    <w:p w14:paraId="02AF3C9C" w14:textId="417070C4" w:rsidR="001E5C81" w:rsidRPr="001E5C81" w:rsidRDefault="001E5C81" w:rsidP="001E5C81">
      <w:pPr>
        <w:pStyle w:val="FootnoteText"/>
      </w:pPr>
      <w:r>
        <w:rPr>
          <w:rStyle w:val="FootnoteReference"/>
        </w:rPr>
        <w:footnoteRef/>
      </w:r>
      <w:r>
        <w:t xml:space="preserve"> EU, Council of the European Union (2009), Framework Decision 2009/315/JHA of 26 February 2009 on the </w:t>
      </w:r>
      <w:proofErr w:type="spellStart"/>
      <w:r>
        <w:t>organisation</w:t>
      </w:r>
      <w:proofErr w:type="spellEnd"/>
      <w:r>
        <w:t xml:space="preserve"> and content of the exchange of information extracted from the criminal record between Member States, OJ 2009 L 93.</w:t>
      </w:r>
    </w:p>
  </w:footnote>
  <w:footnote w:id="29">
    <w:p w14:paraId="08FFA7F0" w14:textId="7457310F" w:rsidR="001E5C81" w:rsidRPr="001E5C81" w:rsidRDefault="001E5C81" w:rsidP="001E5C81">
      <w:pPr>
        <w:pStyle w:val="FootnoteText"/>
      </w:pPr>
      <w:r>
        <w:rPr>
          <w:rStyle w:val="FootnoteReference"/>
        </w:rPr>
        <w:footnoteRef/>
      </w:r>
      <w:r>
        <w:t xml:space="preserve"> EU, European Commission (2020), EU strategy for a more effective </w:t>
      </w:r>
      <w:proofErr w:type="spellStart"/>
      <w:r>
        <w:t>fght</w:t>
      </w:r>
      <w:proofErr w:type="spellEnd"/>
      <w:r>
        <w:t xml:space="preserve"> against child sexual abuse, </w:t>
      </w:r>
      <w:proofErr w:type="gramStart"/>
      <w:r>
        <w:t>COM(</w:t>
      </w:r>
      <w:proofErr w:type="gramEnd"/>
      <w:r>
        <w:t xml:space="preserve">2020) 607 </w:t>
      </w:r>
      <w:proofErr w:type="spellStart"/>
      <w:r>
        <w:t>fnal</w:t>
      </w:r>
      <w:proofErr w:type="spellEnd"/>
      <w:r>
        <w:t>, 24 July 2020.</w:t>
      </w:r>
    </w:p>
  </w:footnote>
  <w:footnote w:id="30">
    <w:p w14:paraId="49543C3C" w14:textId="690547D0" w:rsidR="001E5C81" w:rsidRPr="001E5C81" w:rsidRDefault="001E5C81" w:rsidP="001E5C81">
      <w:pPr>
        <w:pStyle w:val="FootnoteText"/>
      </w:pPr>
      <w:r>
        <w:rPr>
          <w:rStyle w:val="FootnoteReference"/>
        </w:rPr>
        <w:footnoteRef/>
      </w:r>
      <w:r>
        <w:t xml:space="preserve"> EU, European </w:t>
      </w:r>
      <w:proofErr w:type="gramStart"/>
      <w:r>
        <w:t>Parliament</w:t>
      </w:r>
      <w:proofErr w:type="gramEnd"/>
      <w:r>
        <w:t xml:space="preserve"> and Council of the European Union (2011), Directive 2011/93/EU of 13 December 2011 on combating the sexual abuse and sexual exploitation of children and child pornography, and replacing Council Framework Decision 2004/68/JHA, OJ 2011 L 335, Arti. 25.</w:t>
      </w:r>
    </w:p>
  </w:footnote>
  <w:footnote w:id="31">
    <w:p w14:paraId="5AB398D2" w14:textId="610DAD25" w:rsidR="00092C9C" w:rsidRPr="00092C9C" w:rsidRDefault="00092C9C" w:rsidP="00092C9C">
      <w:pPr>
        <w:pStyle w:val="FootnoteText"/>
      </w:pPr>
      <w:r>
        <w:rPr>
          <w:rStyle w:val="FootnoteReference"/>
        </w:rPr>
        <w:footnoteRef/>
      </w:r>
      <w:r>
        <w:t xml:space="preserve"> EU, European </w:t>
      </w:r>
      <w:proofErr w:type="gramStart"/>
      <w:r>
        <w:t>Parliament</w:t>
      </w:r>
      <w:proofErr w:type="gramEnd"/>
      <w:r>
        <w:t xml:space="preserve"> and Council of the European Union (2021), Regulation (EU) 2021/1232 of 14 July 2021 on a temporary derogation from certain provisions of Directive 2002/58/EC as regards the use of technologies by providers of number-independent interpersonal communications services for the processing of personal and other data for the purpose of combating online child sexual abuse, PE/38/2021/REV/1, 30 July 2021.</w:t>
      </w:r>
    </w:p>
  </w:footnote>
  <w:footnote w:id="32">
    <w:p w14:paraId="7298F757" w14:textId="20A378F9" w:rsidR="00092C9C" w:rsidRPr="00092C9C" w:rsidRDefault="00092C9C" w:rsidP="00092C9C">
      <w:pPr>
        <w:pStyle w:val="FootnoteText"/>
      </w:pPr>
      <w:r>
        <w:rPr>
          <w:rStyle w:val="FootnoteReference"/>
        </w:rPr>
        <w:footnoteRef/>
      </w:r>
      <w:r>
        <w:t xml:space="preserve"> EU, European </w:t>
      </w:r>
      <w:proofErr w:type="gramStart"/>
      <w:r>
        <w:t>Parliament</w:t>
      </w:r>
      <w:proofErr w:type="gramEnd"/>
      <w:r>
        <w:t xml:space="preserve"> and Council of the European Union (2002), Directive 2002/58/EC of 12 July 2002 concerning the processing of personal data and the protection of privacy in the electronic communications sector (Directive on privacy and electronic communications), OJ 2002 L 201</w:t>
      </w:r>
    </w:p>
  </w:footnote>
  <w:footnote w:id="33">
    <w:p w14:paraId="0F130721" w14:textId="1106734C" w:rsidR="00092C9C" w:rsidRPr="00092C9C" w:rsidRDefault="00092C9C" w:rsidP="00092C9C">
      <w:pPr>
        <w:pStyle w:val="FootnoteText"/>
      </w:pPr>
      <w:r>
        <w:rPr>
          <w:rStyle w:val="FootnoteReference"/>
        </w:rPr>
        <w:footnoteRef/>
      </w:r>
      <w:r>
        <w:t xml:space="preserve"> EU, European Commission (2020), EU strategy for a more effective </w:t>
      </w:r>
      <w:proofErr w:type="spellStart"/>
      <w:r>
        <w:t>fght</w:t>
      </w:r>
      <w:proofErr w:type="spellEnd"/>
      <w:r>
        <w:t xml:space="preserve"> against child sexual abuse, </w:t>
      </w:r>
      <w:proofErr w:type="gramStart"/>
      <w:r>
        <w:t>COM(</w:t>
      </w:r>
      <w:proofErr w:type="gramEnd"/>
      <w:r>
        <w:t xml:space="preserve">2020) 607 </w:t>
      </w:r>
      <w:proofErr w:type="spellStart"/>
      <w:r>
        <w:t>fnal</w:t>
      </w:r>
      <w:proofErr w:type="spellEnd"/>
      <w:r>
        <w:t>, 24 July 2020.</w:t>
      </w:r>
    </w:p>
  </w:footnote>
  <w:footnote w:id="34">
    <w:p w14:paraId="2099FF5E" w14:textId="00A910F5" w:rsidR="00092C9C" w:rsidRPr="00092C9C" w:rsidRDefault="00092C9C" w:rsidP="00092C9C">
      <w:pPr>
        <w:pStyle w:val="FootnoteText"/>
      </w:pPr>
      <w:r>
        <w:rPr>
          <w:rStyle w:val="FootnoteReference"/>
        </w:rPr>
        <w:footnoteRef/>
      </w:r>
      <w:r>
        <w:t xml:space="preserve"> EU, European </w:t>
      </w:r>
      <w:proofErr w:type="gramStart"/>
      <w:r>
        <w:t>Parliament</w:t>
      </w:r>
      <w:proofErr w:type="gramEnd"/>
      <w:r>
        <w:t xml:space="preserve"> and Council of the European Union (2018), Directive (EU) 2018/1808 of 14 November 2018 amending Directive 2010/13/EU on the coordination of certain provisions laid down by law, regulation or administrative action in Member States concerning the provision of audiovisual media services, OJ 2018 L 303/69.</w:t>
      </w:r>
    </w:p>
  </w:footnote>
  <w:footnote w:id="35">
    <w:p w14:paraId="64F904EF" w14:textId="40683688" w:rsidR="00092C9C" w:rsidRPr="00092C9C" w:rsidRDefault="00092C9C" w:rsidP="00092C9C">
      <w:pPr>
        <w:pStyle w:val="FootnoteText"/>
      </w:pPr>
      <w:r>
        <w:rPr>
          <w:rStyle w:val="FootnoteReference"/>
        </w:rPr>
        <w:footnoteRef/>
      </w:r>
      <w:r>
        <w:t xml:space="preserve"> EU, European Parliament and Council of the European Union (2020), Proposal for a regulation on a single market for digital services (Digital Services Act) and amending Directive 2000/31/EC, </w:t>
      </w:r>
      <w:proofErr w:type="gramStart"/>
      <w:r>
        <w:t>COM(</w:t>
      </w:r>
      <w:proofErr w:type="gramEnd"/>
      <w:r>
        <w:t xml:space="preserve">2020) 825 </w:t>
      </w:r>
      <w:proofErr w:type="spellStart"/>
      <w:r>
        <w:t>fnal</w:t>
      </w:r>
      <w:proofErr w:type="spellEnd"/>
      <w:r>
        <w:t>, 15 December 2020.</w:t>
      </w:r>
    </w:p>
  </w:footnote>
  <w:footnote w:id="36">
    <w:p w14:paraId="138B5AA3" w14:textId="1320A951" w:rsidR="005F59D2" w:rsidRPr="005F59D2" w:rsidRDefault="005F59D2" w:rsidP="005F59D2">
      <w:pPr>
        <w:pStyle w:val="FootnoteText"/>
      </w:pPr>
      <w:r>
        <w:rPr>
          <w:rStyle w:val="FootnoteReference"/>
        </w:rPr>
        <w:footnoteRef/>
      </w:r>
      <w:r>
        <w:t xml:space="preserve"> Council of Europe (2021), Respecting human rights and the rule of law when using automated technology to detect online child sexual exploitation and abuse, </w:t>
      </w:r>
      <w:proofErr w:type="gramStart"/>
      <w:r>
        <w:t>Independent</w:t>
      </w:r>
      <w:proofErr w:type="gramEnd"/>
      <w:r>
        <w:t xml:space="preserve"> experts’ report, June 2021.</w:t>
      </w:r>
    </w:p>
  </w:footnote>
  <w:footnote w:id="37">
    <w:p w14:paraId="02ABFC24" w14:textId="61B10D20" w:rsidR="003806CB" w:rsidRPr="003806CB" w:rsidRDefault="003806CB">
      <w:pPr>
        <w:pStyle w:val="FootnoteText"/>
        <w:rPr>
          <w:lang w:val="ro-RO"/>
        </w:rPr>
      </w:pPr>
      <w:r>
        <w:rPr>
          <w:rStyle w:val="FootnoteReference"/>
        </w:rPr>
        <w:footnoteRef/>
      </w:r>
      <w:r>
        <w:t xml:space="preserve"> </w:t>
      </w:r>
      <w:r w:rsidRPr="003806CB">
        <w:t>ECtHR, M.C. v. Bulgaria, No. 39272/98, 4 December 2003</w:t>
      </w:r>
      <w:r>
        <w:t xml:space="preserve"> </w:t>
      </w:r>
    </w:p>
  </w:footnote>
  <w:footnote w:id="38">
    <w:p w14:paraId="5D23C318" w14:textId="13108200" w:rsidR="00AE4440" w:rsidRDefault="00AE4440">
      <w:pPr>
        <w:pStyle w:val="FootnoteText"/>
      </w:pPr>
      <w:r>
        <w:rPr>
          <w:rStyle w:val="FootnoteReference"/>
        </w:rPr>
        <w:footnoteRef/>
      </w:r>
      <w:r>
        <w:t xml:space="preserve"> </w:t>
      </w:r>
      <w:r w:rsidRPr="00AE4440">
        <w:t>ECtHR, R.B. v. Estonia, No. 22597/16, 22 June 2021.</w:t>
      </w:r>
      <w:r>
        <w:t xml:space="preserve"> </w:t>
      </w:r>
    </w:p>
  </w:footnote>
  <w:footnote w:id="39">
    <w:p w14:paraId="500E7A3A" w14:textId="1FF63353" w:rsidR="00AE4440" w:rsidRDefault="00AE4440">
      <w:pPr>
        <w:pStyle w:val="FootnoteText"/>
      </w:pPr>
      <w:r>
        <w:rPr>
          <w:rStyle w:val="FootnoteReference"/>
        </w:rPr>
        <w:footnoteRef/>
      </w:r>
      <w:r>
        <w:t xml:space="preserve"> </w:t>
      </w:r>
      <w:r w:rsidRPr="00AE4440">
        <w:t>See also ECtHR, A and B v. Croatia, No. 7144/15, 20 July 2019.</w:t>
      </w:r>
    </w:p>
  </w:footnote>
  <w:footnote w:id="40">
    <w:p w14:paraId="375B9180" w14:textId="1FD38476" w:rsidR="00AE4440" w:rsidRDefault="00AE4440">
      <w:pPr>
        <w:pStyle w:val="FootnoteText"/>
      </w:pPr>
      <w:r>
        <w:rPr>
          <w:rStyle w:val="FootnoteReference"/>
        </w:rPr>
        <w:footnoteRef/>
      </w:r>
      <w:r>
        <w:t xml:space="preserve"> </w:t>
      </w:r>
      <w:r w:rsidRPr="00AE4440">
        <w:t>ECtHR, A.Ş. v. Turkey, No. 58271/10, 13 September 2016.</w:t>
      </w:r>
      <w:r>
        <w:t xml:space="preserve"> </w:t>
      </w:r>
    </w:p>
  </w:footnote>
  <w:footnote w:id="41">
    <w:p w14:paraId="391F6F3D" w14:textId="107C63C8" w:rsidR="00AE4440" w:rsidRDefault="00AE4440" w:rsidP="00AE4440">
      <w:pPr>
        <w:pStyle w:val="FootnoteText"/>
      </w:pPr>
      <w:r>
        <w:rPr>
          <w:rStyle w:val="FootnoteReference"/>
        </w:rPr>
        <w:footnoteRef/>
      </w:r>
      <w:r>
        <w:t xml:space="preserve"> Examples include Council of Europe, Parliamentary Assembly (1996), Resolution 1099 (1996) on the sexual exploitation of children, 25 September 1996; Council of Europe, Parliamentary Assembly (2000), Resolution 1212 (2000) on rape in armed </w:t>
      </w:r>
      <w:proofErr w:type="spellStart"/>
      <w:r>
        <w:t>conficts</w:t>
      </w:r>
      <w:proofErr w:type="spellEnd"/>
      <w:r>
        <w:t>, 3 April 2000; Council of Europe, Parliamentary Assembly (2002), Resolution 1307 (2002) on sexual exploitation of children: zero tolerance, 27 September 2002.</w:t>
      </w:r>
    </w:p>
  </w:footnote>
  <w:footnote w:id="42">
    <w:p w14:paraId="053224F2" w14:textId="77777777" w:rsidR="00AE4440" w:rsidRDefault="00AE4440" w:rsidP="00AE4440">
      <w:pPr>
        <w:pStyle w:val="FootnoteText"/>
      </w:pPr>
      <w:r>
        <w:rPr>
          <w:rStyle w:val="FootnoteReference"/>
        </w:rPr>
        <w:footnoteRef/>
      </w:r>
      <w:r>
        <w:t xml:space="preserve"> Council of Europe, Lanzarote Committee (2017), Interpretative Opinion on the applicability of</w:t>
      </w:r>
    </w:p>
    <w:p w14:paraId="47BF4429" w14:textId="22192504" w:rsidR="00AE4440" w:rsidRDefault="00AE4440" w:rsidP="00AE4440">
      <w:pPr>
        <w:pStyle w:val="FootnoteText"/>
      </w:pPr>
      <w:r>
        <w:t xml:space="preserve">the Lanzarote Convention to sexual offences against children facilitated </w:t>
      </w:r>
      <w:proofErr w:type="gramStart"/>
      <w:r>
        <w:t>through the use of</w:t>
      </w:r>
      <w:proofErr w:type="gramEnd"/>
      <w:r>
        <w:t xml:space="preserve"> information and communication technologies (ICTs), 12 May 2017</w:t>
      </w:r>
    </w:p>
  </w:footnote>
  <w:footnote w:id="43">
    <w:p w14:paraId="49C4153C" w14:textId="084522E4" w:rsidR="00AE4440" w:rsidRDefault="00AE4440" w:rsidP="00AE4440">
      <w:pPr>
        <w:pStyle w:val="FootnoteText"/>
      </w:pPr>
      <w:r>
        <w:rPr>
          <w:rStyle w:val="FootnoteReference"/>
        </w:rPr>
        <w:footnoteRef/>
      </w:r>
      <w:r>
        <w:t xml:space="preserve"> Council of Europe, Lanzarote Committee (2019), Opinion on child sexually suggestive or explicit images and/or videos generated, </w:t>
      </w:r>
      <w:proofErr w:type="gramStart"/>
      <w:r>
        <w:t>shared</w:t>
      </w:r>
      <w:proofErr w:type="gramEnd"/>
      <w:r>
        <w:t xml:space="preserve"> and received by children, 6 June 2019.</w:t>
      </w:r>
    </w:p>
  </w:footnote>
  <w:footnote w:id="44">
    <w:p w14:paraId="7AA63728" w14:textId="0B4A0B3C" w:rsidR="005B1D8F" w:rsidRDefault="005B1D8F" w:rsidP="005B1D8F">
      <w:pPr>
        <w:pStyle w:val="FootnoteText"/>
      </w:pPr>
      <w:r>
        <w:rPr>
          <w:rStyle w:val="FootnoteReference"/>
        </w:rPr>
        <w:footnoteRef/>
      </w:r>
      <w:r>
        <w:t xml:space="preserve"> Council of Europe, Lanzarote Committee (2019), Opinion on child sexually suggestive or explicit images and/or videos generated, </w:t>
      </w:r>
      <w:proofErr w:type="gramStart"/>
      <w:r>
        <w:t>shared</w:t>
      </w:r>
      <w:proofErr w:type="gramEnd"/>
      <w:r>
        <w:t xml:space="preserve"> and received by children, 6 June 2019; Council of Europe, Lanzarote Committee (2017), Interpretative Opinion on the applicability of the Lanzarote Convention to sexual offences against children facilitated through the use of information and communication technologies (ICTs), 12 May 2017</w:t>
      </w:r>
    </w:p>
  </w:footnote>
  <w:footnote w:id="45">
    <w:p w14:paraId="06F27B80" w14:textId="6501BC2C" w:rsidR="00662FD8" w:rsidRDefault="00662FD8">
      <w:pPr>
        <w:pStyle w:val="FootnoteText"/>
      </w:pPr>
      <w:r>
        <w:rPr>
          <w:rStyle w:val="FootnoteReference"/>
        </w:rPr>
        <w:footnoteRef/>
      </w:r>
      <w:r>
        <w:t xml:space="preserve"> </w:t>
      </w:r>
      <w:r w:rsidRPr="00662FD8">
        <w:t xml:space="preserve">ECtHR, </w:t>
      </w:r>
      <w:proofErr w:type="spellStart"/>
      <w:r w:rsidRPr="00662FD8">
        <w:t>Kontrová</w:t>
      </w:r>
      <w:proofErr w:type="spellEnd"/>
      <w:r w:rsidRPr="00662FD8">
        <w:t xml:space="preserve"> v. Slovakia, No. 7510/04, 31 May 2007.</w:t>
      </w:r>
    </w:p>
  </w:footnote>
  <w:footnote w:id="46">
    <w:p w14:paraId="02970CF8" w14:textId="30263D99" w:rsidR="00E42651" w:rsidRDefault="00E42651">
      <w:pPr>
        <w:pStyle w:val="FootnoteText"/>
      </w:pPr>
      <w:r>
        <w:rPr>
          <w:rStyle w:val="FootnoteReference"/>
        </w:rPr>
        <w:footnoteRef/>
      </w:r>
      <w:r>
        <w:t xml:space="preserve"> </w:t>
      </w:r>
      <w:r w:rsidRPr="00E42651">
        <w:t xml:space="preserve">ECtHR, </w:t>
      </w:r>
      <w:proofErr w:type="spellStart"/>
      <w:r w:rsidRPr="00E42651">
        <w:t>Talpis</w:t>
      </w:r>
      <w:proofErr w:type="spellEnd"/>
      <w:r w:rsidRPr="00E42651">
        <w:t xml:space="preserve"> v. Italy, No. 41237/14, 18 September 2017.</w:t>
      </w:r>
      <w:r>
        <w:t xml:space="preserve"> </w:t>
      </w:r>
    </w:p>
  </w:footnote>
  <w:footnote w:id="47">
    <w:p w14:paraId="00036321" w14:textId="7505FBD9" w:rsidR="00E42651" w:rsidRDefault="00E42651" w:rsidP="00E42651">
      <w:pPr>
        <w:pStyle w:val="FootnoteText"/>
      </w:pPr>
      <w:r>
        <w:rPr>
          <w:rStyle w:val="FootnoteReference"/>
        </w:rPr>
        <w:footnoteRef/>
      </w:r>
      <w:r>
        <w:t xml:space="preserve"> See also ECtHR, Association Innocence </w:t>
      </w:r>
      <w:proofErr w:type="spellStart"/>
      <w:r>
        <w:t>en</w:t>
      </w:r>
      <w:proofErr w:type="spellEnd"/>
      <w:r>
        <w:t xml:space="preserve"> Danger and Association </w:t>
      </w:r>
      <w:proofErr w:type="spellStart"/>
      <w:r>
        <w:t>Enfance</w:t>
      </w:r>
      <w:proofErr w:type="spellEnd"/>
      <w:r>
        <w:t xml:space="preserve"> et Partage v. France, Nos. 15343/15 and 16806/15, 4 June 2020.</w:t>
      </w:r>
    </w:p>
  </w:footnote>
  <w:footnote w:id="48">
    <w:p w14:paraId="5B9BE430" w14:textId="2C829DD3" w:rsidR="0059683E" w:rsidRDefault="0059683E">
      <w:pPr>
        <w:pStyle w:val="FootnoteText"/>
      </w:pPr>
      <w:r>
        <w:rPr>
          <w:rStyle w:val="FootnoteReference"/>
        </w:rPr>
        <w:footnoteRef/>
      </w:r>
      <w:r>
        <w:t xml:space="preserve"> </w:t>
      </w:r>
      <w:r w:rsidRPr="0059683E">
        <w:t>ECtHR, Z and Others v. the United Kingdom [GC], No. 29392/95, 10 May 2001.</w:t>
      </w:r>
    </w:p>
  </w:footnote>
  <w:footnote w:id="49">
    <w:p w14:paraId="517A99A5" w14:textId="4748B9D9" w:rsidR="00654C42" w:rsidRDefault="00654C42">
      <w:pPr>
        <w:pStyle w:val="FootnoteText"/>
      </w:pPr>
      <w:r>
        <w:rPr>
          <w:rStyle w:val="FootnoteReference"/>
        </w:rPr>
        <w:footnoteRef/>
      </w:r>
      <w:r>
        <w:t xml:space="preserve"> </w:t>
      </w:r>
      <w:r w:rsidRPr="00654C42">
        <w:t xml:space="preserve">ECtHR, </w:t>
      </w:r>
      <w:proofErr w:type="spellStart"/>
      <w:r w:rsidRPr="00654C42">
        <w:t>Nencheva</w:t>
      </w:r>
      <w:proofErr w:type="spellEnd"/>
      <w:r w:rsidRPr="00654C42">
        <w:t xml:space="preserve"> and Others v. Bulgaria, No. 48609/06, 18 June 2013</w:t>
      </w:r>
      <w:r>
        <w:t xml:space="preserve"> </w:t>
      </w:r>
    </w:p>
  </w:footnote>
  <w:footnote w:id="50">
    <w:p w14:paraId="28142B5C" w14:textId="6C900A5A" w:rsidR="0059683E" w:rsidRDefault="0059683E" w:rsidP="0059683E">
      <w:pPr>
        <w:pStyle w:val="FootnoteText"/>
      </w:pPr>
      <w:r>
        <w:rPr>
          <w:rStyle w:val="FootnoteReference"/>
        </w:rPr>
        <w:footnoteRef/>
      </w:r>
      <w:r>
        <w:t xml:space="preserve"> Council of Europe, Treaty </w:t>
      </w:r>
      <w:proofErr w:type="spellStart"/>
      <w:r>
        <w:t>Offce</w:t>
      </w:r>
      <w:proofErr w:type="spellEnd"/>
      <w:r>
        <w:t xml:space="preserve">, Chart of signatures and </w:t>
      </w:r>
      <w:proofErr w:type="spellStart"/>
      <w:r>
        <w:t>ratifcations</w:t>
      </w:r>
      <w:proofErr w:type="spellEnd"/>
      <w:r>
        <w:t xml:space="preserve"> of Treaty No. 210, status as of 15 October 2021.</w:t>
      </w:r>
    </w:p>
  </w:footnote>
  <w:footnote w:id="51">
    <w:p w14:paraId="55B76E8A" w14:textId="4CFF9BD3" w:rsidR="0059683E" w:rsidRDefault="0059683E" w:rsidP="0059683E">
      <w:pPr>
        <w:pStyle w:val="FootnoteText"/>
      </w:pPr>
      <w:r>
        <w:rPr>
          <w:rStyle w:val="FootnoteReference"/>
        </w:rPr>
        <w:footnoteRef/>
      </w:r>
      <w:r>
        <w:t xml:space="preserve"> Council of Europe (2011), Council of Europe Convention on Preventing and Combating Violence against Women and Domestic Violence, CETS No. 210, 11 May 2011.</w:t>
      </w:r>
    </w:p>
  </w:footnote>
  <w:footnote w:id="52">
    <w:p w14:paraId="4CB1C632" w14:textId="070B4ACF" w:rsidR="0059683E" w:rsidRDefault="0059683E" w:rsidP="0059683E">
      <w:pPr>
        <w:pStyle w:val="FootnoteText"/>
      </w:pPr>
      <w:r>
        <w:rPr>
          <w:rStyle w:val="FootnoteReference"/>
        </w:rPr>
        <w:footnoteRef/>
      </w:r>
      <w:r>
        <w:t xml:space="preserve"> Examples </w:t>
      </w:r>
      <w:proofErr w:type="gramStart"/>
      <w:r>
        <w:t>include:</w:t>
      </w:r>
      <w:proofErr w:type="gramEnd"/>
      <w:r>
        <w:t xml:space="preserve"> Council of Europe, Committee of Ministers (1985), Recommendation No. R (85) 4 on violence in the family, 26 March 1985; Council of Europe, Committee of Ministers (1990), Recommendation No. R (90) 2 on social measures concerning violence in the family, 15 January 1990; Council of Europe, Parliamentary Assembly (1998), Recommendation 1371 (1998) on abuse and neglect of children, 23 April 1998.</w:t>
      </w:r>
    </w:p>
  </w:footnote>
  <w:footnote w:id="53">
    <w:p w14:paraId="7B244B2E" w14:textId="2B3C3A8D" w:rsidR="00103F60" w:rsidRPr="00103F60" w:rsidRDefault="00103F60" w:rsidP="00103F60">
      <w:pPr>
        <w:pStyle w:val="FootnoteText"/>
      </w:pPr>
      <w:r>
        <w:rPr>
          <w:rStyle w:val="FootnoteReference"/>
        </w:rPr>
        <w:footnoteRef/>
      </w:r>
      <w:r>
        <w:t xml:space="preserve"> 3 EU, European Commission, Eurydice (2018), Compulsory education in Europe – 2018/19, Eurydice Facts and Figures, 2018.</w:t>
      </w:r>
    </w:p>
  </w:footnote>
  <w:footnote w:id="54">
    <w:p w14:paraId="744DC372" w14:textId="58479146" w:rsidR="00801004" w:rsidRPr="00801004" w:rsidRDefault="00801004" w:rsidP="00801004">
      <w:pPr>
        <w:pStyle w:val="FootnoteText"/>
      </w:pPr>
      <w:r>
        <w:rPr>
          <w:rStyle w:val="FootnoteReference"/>
        </w:rPr>
        <w:footnoteRef/>
      </w:r>
      <w:r>
        <w:t xml:space="preserve"> EU, European </w:t>
      </w:r>
      <w:proofErr w:type="gramStart"/>
      <w:r>
        <w:t>Parliament</w:t>
      </w:r>
      <w:proofErr w:type="gramEnd"/>
      <w:r>
        <w:t xml:space="preserve"> and Council of the European Union (2011), Directive 2011/36/ EU on preventing and combating </w:t>
      </w:r>
      <w:proofErr w:type="spellStart"/>
      <w:r>
        <w:t>traffcking</w:t>
      </w:r>
      <w:proofErr w:type="spellEnd"/>
      <w:r>
        <w:t xml:space="preserve"> in human beings and protecting its victims, OJ 2011 L 101/1, recital 11.</w:t>
      </w:r>
    </w:p>
  </w:footnote>
  <w:footnote w:id="55">
    <w:p w14:paraId="4A799E0A" w14:textId="392BD480" w:rsidR="00801004" w:rsidRPr="00801004" w:rsidRDefault="00801004" w:rsidP="00801004">
      <w:pPr>
        <w:pStyle w:val="FootnoteText"/>
      </w:pPr>
      <w:r>
        <w:rPr>
          <w:rStyle w:val="FootnoteReference"/>
        </w:rPr>
        <w:footnoteRef/>
      </w:r>
      <w:r>
        <w:t xml:space="preserve"> EU, European </w:t>
      </w:r>
      <w:proofErr w:type="gramStart"/>
      <w:r>
        <w:t>Parliament</w:t>
      </w:r>
      <w:proofErr w:type="gramEnd"/>
      <w:r>
        <w:t xml:space="preserve"> and Council of the European Union (2011), Directive 2011/36/ EU on preventing and combating </w:t>
      </w:r>
      <w:proofErr w:type="spellStart"/>
      <w:r>
        <w:t>traffcking</w:t>
      </w:r>
      <w:proofErr w:type="spellEnd"/>
      <w:r>
        <w:t xml:space="preserve"> in human beings and protecting its victims, OJ 2011 L 101/1.</w:t>
      </w:r>
    </w:p>
  </w:footnote>
  <w:footnote w:id="56">
    <w:p w14:paraId="327FA7D6" w14:textId="3B5DEF90" w:rsidR="007A4751" w:rsidRPr="007A4751" w:rsidRDefault="007A4751">
      <w:pPr>
        <w:pStyle w:val="FootnoteText"/>
        <w:rPr>
          <w:lang w:val="ro-RO"/>
        </w:rPr>
      </w:pPr>
      <w:r>
        <w:rPr>
          <w:rStyle w:val="FootnoteReference"/>
        </w:rPr>
        <w:footnoteRef/>
      </w:r>
      <w:r>
        <w:t xml:space="preserve"> </w:t>
      </w:r>
      <w:r w:rsidRPr="007A4751">
        <w:t xml:space="preserve">ECtHR, </w:t>
      </w:r>
      <w:proofErr w:type="spellStart"/>
      <w:r w:rsidRPr="007A4751">
        <w:t>Siliadin</w:t>
      </w:r>
      <w:proofErr w:type="spellEnd"/>
      <w:r w:rsidRPr="007A4751">
        <w:t xml:space="preserve"> v. France, No. 73316/01, 26 July 2005, para. 116</w:t>
      </w:r>
    </w:p>
  </w:footnote>
  <w:footnote w:id="57">
    <w:p w14:paraId="594C1A13" w14:textId="09A1316B" w:rsidR="007A4751" w:rsidRPr="007A4751" w:rsidRDefault="007A4751">
      <w:pPr>
        <w:pStyle w:val="FootnoteText"/>
        <w:rPr>
          <w:lang w:val="ro-RO"/>
        </w:rPr>
      </w:pPr>
      <w:r>
        <w:rPr>
          <w:rStyle w:val="FootnoteReference"/>
        </w:rPr>
        <w:footnoteRef/>
      </w:r>
      <w:r>
        <w:t xml:space="preserve"> </w:t>
      </w:r>
      <w:r w:rsidRPr="007A4751">
        <w:t>ECtHR, C.N. and V. v. France, No. 67724/09, 11 October 2012, para. 70</w:t>
      </w:r>
    </w:p>
  </w:footnote>
  <w:footnote w:id="58">
    <w:p w14:paraId="7FCCEBD8" w14:textId="1874BCF4" w:rsidR="007A4751" w:rsidRPr="007A4751" w:rsidRDefault="007A4751">
      <w:pPr>
        <w:pStyle w:val="FootnoteText"/>
        <w:rPr>
          <w:lang w:val="ro-RO"/>
        </w:rPr>
      </w:pPr>
      <w:r>
        <w:rPr>
          <w:rStyle w:val="FootnoteReference"/>
        </w:rPr>
        <w:footnoteRef/>
      </w:r>
      <w:r>
        <w:t xml:space="preserve"> </w:t>
      </w:r>
      <w:r w:rsidRPr="007A4751">
        <w:t>ECtHR, C.N. v. the United Kingdom, No. 4239/08, 13 November 2012, paras. 70–82.</w:t>
      </w:r>
    </w:p>
  </w:footnote>
  <w:footnote w:id="59">
    <w:p w14:paraId="2E57BD2E" w14:textId="4F90413A" w:rsidR="00524C27" w:rsidRPr="00524C27" w:rsidRDefault="00524C27">
      <w:pPr>
        <w:pStyle w:val="FootnoteText"/>
        <w:rPr>
          <w:lang w:val="ro-RO"/>
        </w:rPr>
      </w:pPr>
      <w:r>
        <w:rPr>
          <w:rStyle w:val="FootnoteReference"/>
        </w:rPr>
        <w:footnoteRef/>
      </w:r>
      <w:r>
        <w:t xml:space="preserve"> </w:t>
      </w:r>
      <w:r w:rsidRPr="00524C27">
        <w:t>ECSR (2004), Conclusions 2004 – Bulgaria – Article 7 (10), 2004/def/BGR/7/10/EN, 31 May 2004</w:t>
      </w:r>
    </w:p>
  </w:footnote>
  <w:footnote w:id="60">
    <w:p w14:paraId="2C0366BF" w14:textId="3652FC73" w:rsidR="00524C27" w:rsidRPr="00524C27" w:rsidRDefault="00524C27" w:rsidP="00524C27">
      <w:pPr>
        <w:pStyle w:val="FootnoteText"/>
      </w:pPr>
      <w:r>
        <w:rPr>
          <w:rStyle w:val="FootnoteReference"/>
        </w:rPr>
        <w:footnoteRef/>
      </w:r>
      <w:r>
        <w:t xml:space="preserve"> ECSR (2006), Conclusions 2006 – Albania – Article 7 (10), 2006/def/ALB/7/10/EN, 30 June 2006; ECSR (2006), Conclusions 2006 – Bulgaria – Article 7 (10), 2006/def/BGR/7/10/EN, 30 June 2006; ECSR (2020), Conclusions 2019 – Ireland, March 2020.</w:t>
      </w:r>
    </w:p>
  </w:footnote>
  <w:footnote w:id="61">
    <w:p w14:paraId="062E27F4" w14:textId="4E980373" w:rsidR="00721262" w:rsidRPr="00DE3E40" w:rsidRDefault="00721262" w:rsidP="00DE3E40">
      <w:pPr>
        <w:pStyle w:val="FootnoteText"/>
      </w:pPr>
      <w:r>
        <w:rPr>
          <w:rStyle w:val="FootnoteReference"/>
        </w:rPr>
        <w:footnoteRef/>
      </w:r>
      <w:r>
        <w:t xml:space="preserve"> </w:t>
      </w:r>
      <w:r w:rsidR="00DE3E40">
        <w:t xml:space="preserve">Provisions detailed in FRA and ECtHR (2020), Handbook on European law relating to asylum, borders and immigration, 17 December 2020. </w:t>
      </w:r>
    </w:p>
  </w:footnote>
  <w:footnote w:id="62">
    <w:p w14:paraId="1723A6EF" w14:textId="539429A8" w:rsidR="00DE3E40" w:rsidRPr="00DE3E40" w:rsidRDefault="00DE3E40" w:rsidP="00DE3E40">
      <w:pPr>
        <w:pStyle w:val="FootnoteText"/>
      </w:pPr>
      <w:r>
        <w:rPr>
          <w:rStyle w:val="FootnoteReference"/>
        </w:rPr>
        <w:footnoteRef/>
      </w:r>
      <w:r>
        <w:t xml:space="preserve"> See FRA (2015b), Child-friendly justice – Perspectives and experiences of professionals on children’s participation in civil and criminal judicial proceedings in 10 EU Member States, 5 May 2015, p. 79.</w:t>
      </w:r>
    </w:p>
  </w:footnote>
  <w:footnote w:id="63">
    <w:p w14:paraId="298B506B" w14:textId="22E403B1" w:rsidR="00C62224" w:rsidRPr="00C62224" w:rsidRDefault="00C62224" w:rsidP="00C62224">
      <w:pPr>
        <w:pStyle w:val="FootnoteText"/>
      </w:pPr>
      <w:r>
        <w:rPr>
          <w:rStyle w:val="FootnoteReference"/>
        </w:rPr>
        <w:footnoteRef/>
      </w:r>
      <w:r>
        <w:t xml:space="preserve"> EU, Council of the European Union (2004), Directive 2004/81/EC on the residence permit issued to third-country nationals who are victims of trafficking in human beings or who have been the subject of an action to facilitate irregular immigration, who cooperate with the competent authorities, OJ 2004 L 261.</w:t>
      </w:r>
    </w:p>
  </w:footnote>
  <w:footnote w:id="64">
    <w:p w14:paraId="77361E17" w14:textId="6FD59EB8" w:rsidR="006C748A" w:rsidRPr="006C748A" w:rsidRDefault="006C748A">
      <w:pPr>
        <w:pStyle w:val="FootnoteText"/>
        <w:rPr>
          <w:lang w:val="ro-RO"/>
        </w:rPr>
      </w:pPr>
      <w:r>
        <w:rPr>
          <w:rStyle w:val="FootnoteReference"/>
        </w:rPr>
        <w:footnoteRef/>
      </w:r>
      <w:r>
        <w:t xml:space="preserve"> </w:t>
      </w:r>
      <w:r w:rsidRPr="006C748A">
        <w:t xml:space="preserve">ECtHR, </w:t>
      </w:r>
      <w:proofErr w:type="spellStart"/>
      <w:r w:rsidRPr="006C748A">
        <w:t>Rantsev</w:t>
      </w:r>
      <w:proofErr w:type="spellEnd"/>
      <w:r w:rsidRPr="006C748A">
        <w:t xml:space="preserve"> v. Cyprus and Russia, No. 25965/04, 7 January 2010, para. 282</w:t>
      </w:r>
    </w:p>
  </w:footnote>
  <w:footnote w:id="65">
    <w:p w14:paraId="7CD3B3E8" w14:textId="0C2B6FB9" w:rsidR="006C748A" w:rsidRPr="006C748A" w:rsidRDefault="006C748A" w:rsidP="006C748A">
      <w:pPr>
        <w:pStyle w:val="FootnoteText"/>
      </w:pPr>
      <w:r>
        <w:rPr>
          <w:rStyle w:val="FootnoteReference"/>
        </w:rPr>
        <w:footnoteRef/>
      </w:r>
      <w:r>
        <w:t xml:space="preserve"> United Nations, General Assembly (2000), Protocol to Prevent, Suppress and Punish Trafficking in Persons, Especially Women and Children, New York, 15 November 2000; Council of Europe (2005), Convention on Action against Trafficking in Human Beings, CETS No. 197, 16 May 2005</w:t>
      </w:r>
    </w:p>
  </w:footnote>
  <w:footnote w:id="66">
    <w:p w14:paraId="320FE8B2" w14:textId="0C68EB7D" w:rsidR="006C748A" w:rsidRPr="006C748A" w:rsidRDefault="006C748A" w:rsidP="006C748A">
      <w:pPr>
        <w:pStyle w:val="FootnoteText"/>
      </w:pPr>
      <w:r>
        <w:rPr>
          <w:rStyle w:val="FootnoteReference"/>
        </w:rPr>
        <w:footnoteRef/>
      </w:r>
      <w:r>
        <w:t xml:space="preserve"> ECtHR, V.C.L. and A.N. v. the United Kingdom, Nos. 77587/12 and 74603/12, 16 February 2021; see also ECtHR, S.M. v. Croatia, No. 60561/14, 25 June 2020.</w:t>
      </w:r>
    </w:p>
  </w:footnote>
  <w:footnote w:id="67">
    <w:p w14:paraId="4533913A" w14:textId="7AB49DA0" w:rsidR="00CA6489" w:rsidRPr="00CA6489" w:rsidRDefault="00CA6489">
      <w:pPr>
        <w:pStyle w:val="FootnoteText"/>
        <w:rPr>
          <w:lang w:val="ro-RO"/>
        </w:rPr>
      </w:pPr>
      <w:r>
        <w:rPr>
          <w:rStyle w:val="FootnoteReference"/>
        </w:rPr>
        <w:footnoteRef/>
      </w:r>
      <w:r>
        <w:t xml:space="preserve"> </w:t>
      </w:r>
      <w:r w:rsidRPr="00CA6489">
        <w:t xml:space="preserve">ECtHR, </w:t>
      </w:r>
      <w:proofErr w:type="spellStart"/>
      <w:r w:rsidRPr="00CA6489">
        <w:t>Rantsev</w:t>
      </w:r>
      <w:proofErr w:type="spellEnd"/>
      <w:r w:rsidRPr="00CA6489">
        <w:t xml:space="preserve"> v. Cyprus and Russia, No. 25965/04, 7 January 2010.</w:t>
      </w:r>
    </w:p>
  </w:footnote>
  <w:footnote w:id="68">
    <w:p w14:paraId="50E7F442" w14:textId="7E4A70D0" w:rsidR="00CA6489" w:rsidRPr="00CA6489" w:rsidRDefault="00CA6489">
      <w:pPr>
        <w:pStyle w:val="FootnoteText"/>
        <w:rPr>
          <w:lang w:val="ro-RO"/>
        </w:rPr>
      </w:pPr>
      <w:r>
        <w:rPr>
          <w:rStyle w:val="FootnoteReference"/>
        </w:rPr>
        <w:footnoteRef/>
      </w:r>
      <w:r>
        <w:t xml:space="preserve"> </w:t>
      </w:r>
      <w:r w:rsidRPr="00CA6489">
        <w:t>See also ECtHR, S.M. v. Croatia, No. 60561/14, 25 June 2020.</w:t>
      </w:r>
    </w:p>
  </w:footnote>
  <w:footnote w:id="69">
    <w:p w14:paraId="78586B1B" w14:textId="268B00BD" w:rsidR="00110A52" w:rsidRPr="00110A52" w:rsidRDefault="00110A52">
      <w:pPr>
        <w:pStyle w:val="FootnoteText"/>
        <w:rPr>
          <w:lang w:val="ro-RO"/>
        </w:rPr>
      </w:pPr>
      <w:r>
        <w:rPr>
          <w:rStyle w:val="FootnoteReference"/>
        </w:rPr>
        <w:footnoteRef/>
      </w:r>
      <w:r>
        <w:t xml:space="preserve"> </w:t>
      </w:r>
      <w:r w:rsidRPr="00110A52">
        <w:t>ECtHR, V.C.L. and A.N. v. the United Kingdom, Nos. 77587/12 and 74603/12, 16 February 2021</w:t>
      </w:r>
      <w:r>
        <w:t>.</w:t>
      </w:r>
    </w:p>
  </w:footnote>
  <w:footnote w:id="70">
    <w:p w14:paraId="74EF04C0" w14:textId="46ECDD5C" w:rsidR="00F94021" w:rsidRPr="00F94021" w:rsidRDefault="00F94021" w:rsidP="00F94021">
      <w:pPr>
        <w:pStyle w:val="FootnoteText"/>
      </w:pPr>
      <w:r>
        <w:rPr>
          <w:rStyle w:val="FootnoteReference"/>
        </w:rPr>
        <w:footnoteRef/>
      </w:r>
      <w:r>
        <w:t xml:space="preserve"> ECSR, Federation of Catholic Family Associations in Europe (FAFCE) v. Ireland, Complaint No. 89/2013, 12 September 2014, para. 56.</w:t>
      </w:r>
    </w:p>
  </w:footnote>
  <w:footnote w:id="71">
    <w:p w14:paraId="2D2911DD" w14:textId="2AAF5CDE" w:rsidR="00F94021" w:rsidRPr="00F94021" w:rsidRDefault="00F94021" w:rsidP="00F94021">
      <w:pPr>
        <w:pStyle w:val="FootnoteText"/>
      </w:pPr>
      <w:r>
        <w:rPr>
          <w:rStyle w:val="FootnoteReference"/>
        </w:rPr>
        <w:footnoteRef/>
      </w:r>
      <w:r>
        <w:t xml:space="preserve"> ECSR (2016), Conclusion 2015 – Cyprus, p. 15, January 2016 in: ECSR (2016), Conclusions 2015 – Articles 7, 8, 16, 17, 19, 27 and 31 of the Charter, January 2016, p. 260</w:t>
      </w:r>
    </w:p>
  </w:footnote>
  <w:footnote w:id="72">
    <w:p w14:paraId="19FB1332" w14:textId="65347871" w:rsidR="00F94021" w:rsidRPr="00F94021" w:rsidRDefault="00F94021" w:rsidP="00F94021">
      <w:pPr>
        <w:pStyle w:val="FootnoteText"/>
      </w:pPr>
      <w:r>
        <w:rPr>
          <w:rStyle w:val="FootnoteReference"/>
        </w:rPr>
        <w:footnoteRef/>
      </w:r>
      <w:r>
        <w:t xml:space="preserve"> ECSR, Federation of Catholic Family Associations in Europe (FAFCE) v. Ireland, Complaint No. 89/2013, 12 September 2014, para. 57</w:t>
      </w:r>
    </w:p>
  </w:footnote>
  <w:footnote w:id="73">
    <w:p w14:paraId="12F865EB" w14:textId="4D0CFE3C" w:rsidR="00517F63" w:rsidRPr="00517F63" w:rsidRDefault="00517F63" w:rsidP="00517F63">
      <w:pPr>
        <w:pStyle w:val="FootnoteText"/>
      </w:pPr>
      <w:r>
        <w:rPr>
          <w:rStyle w:val="FootnoteReference"/>
        </w:rPr>
        <w:footnoteRef/>
      </w:r>
      <w:r>
        <w:t xml:space="preserve"> Council of Europe (2005), Convention on Action against </w:t>
      </w:r>
      <w:proofErr w:type="spellStart"/>
      <w:r>
        <w:t>Traffcking</w:t>
      </w:r>
      <w:proofErr w:type="spellEnd"/>
      <w:r>
        <w:t xml:space="preserve"> in Human Beings, CETS No. 197, 16 May 2005.</w:t>
      </w:r>
    </w:p>
  </w:footnote>
  <w:footnote w:id="74">
    <w:p w14:paraId="3EAEF9BF" w14:textId="22FD18E5" w:rsidR="00B10AAF" w:rsidRPr="00B10AAF" w:rsidRDefault="00B10AAF">
      <w:pPr>
        <w:pStyle w:val="FootnoteText"/>
        <w:rPr>
          <w:lang w:val="ro-RO"/>
        </w:rPr>
      </w:pPr>
      <w:r>
        <w:rPr>
          <w:rStyle w:val="FootnoteReference"/>
        </w:rPr>
        <w:footnoteRef/>
      </w:r>
      <w:r>
        <w:t xml:space="preserve"> </w:t>
      </w:r>
      <w:r w:rsidRPr="00B10AAF">
        <w:t>See Council of Europe, GRETA (2019), 9th general report on GRETA’s activities, 2019</w:t>
      </w:r>
    </w:p>
  </w:footnote>
  <w:footnote w:id="75">
    <w:p w14:paraId="56021CAC" w14:textId="64B3FAF5" w:rsidR="009650DF" w:rsidRPr="009650DF" w:rsidRDefault="009650DF" w:rsidP="009650DF">
      <w:pPr>
        <w:pStyle w:val="FootnoteText"/>
      </w:pPr>
      <w:r>
        <w:rPr>
          <w:rStyle w:val="FootnoteReference"/>
        </w:rPr>
        <w:footnoteRef/>
      </w:r>
      <w:r>
        <w:t xml:space="preserve"> This handbook uses the term ‘child pornography’ only when referring to legal texts. However, following the 2016 Luxembourg Guidelines the preferred term is ‘child sexual exploitation material’ or ‘child sexual abuse material’; Interagency Working Group (2016), Terminology guidelines for the protection of children from sexual exploitation and sexual abuse, 28 January 2016</w:t>
      </w:r>
    </w:p>
  </w:footnote>
  <w:footnote w:id="76">
    <w:p w14:paraId="0578CF11" w14:textId="055D8066" w:rsidR="003245D3" w:rsidRPr="003245D3" w:rsidRDefault="003245D3">
      <w:pPr>
        <w:pStyle w:val="FootnoteText"/>
        <w:rPr>
          <w:lang w:val="ro-RO"/>
        </w:rPr>
      </w:pPr>
      <w:r>
        <w:rPr>
          <w:rStyle w:val="FootnoteReference"/>
        </w:rPr>
        <w:footnoteRef/>
      </w:r>
      <w:r>
        <w:t xml:space="preserve"> </w:t>
      </w:r>
      <w:r w:rsidRPr="003245D3">
        <w:t>Ibid., Art. 2 (c).</w:t>
      </w:r>
      <w:r>
        <w:t xml:space="preserve"> </w:t>
      </w:r>
    </w:p>
  </w:footnote>
  <w:footnote w:id="77">
    <w:p w14:paraId="4C3F3A79" w14:textId="523841CB" w:rsidR="00143BB5" w:rsidRPr="00143BB5" w:rsidRDefault="00143BB5">
      <w:pPr>
        <w:pStyle w:val="FootnoteText"/>
        <w:rPr>
          <w:lang w:val="ro-RO"/>
        </w:rPr>
      </w:pPr>
      <w:r>
        <w:rPr>
          <w:rStyle w:val="FootnoteReference"/>
        </w:rPr>
        <w:footnoteRef/>
      </w:r>
      <w:r>
        <w:t xml:space="preserve"> </w:t>
      </w:r>
      <w:r w:rsidRPr="00143BB5">
        <w:t>ECtHR, Söderman v. Sweden [GC], No. 5786/08, 12 November 2013</w:t>
      </w:r>
    </w:p>
  </w:footnote>
  <w:footnote w:id="78">
    <w:p w14:paraId="1E10848A" w14:textId="0F5D0A21" w:rsidR="00143BB5" w:rsidRPr="00143BB5" w:rsidRDefault="00143BB5">
      <w:pPr>
        <w:pStyle w:val="FootnoteText"/>
        <w:rPr>
          <w:lang w:val="ro-RO"/>
        </w:rPr>
      </w:pPr>
      <w:r>
        <w:rPr>
          <w:rStyle w:val="FootnoteReference"/>
        </w:rPr>
        <w:footnoteRef/>
      </w:r>
      <w:r>
        <w:t xml:space="preserve"> </w:t>
      </w:r>
      <w:r w:rsidRPr="00143BB5">
        <w:t>ECtHR, N.C. v. Turkey, No. 40591/11, 9 February 2021.</w:t>
      </w:r>
    </w:p>
  </w:footnote>
  <w:footnote w:id="79">
    <w:p w14:paraId="7A6710F0" w14:textId="7C88EA5D" w:rsidR="00507403" w:rsidRPr="00507403" w:rsidRDefault="00507403">
      <w:pPr>
        <w:pStyle w:val="FootnoteText"/>
        <w:rPr>
          <w:lang w:val="ro-RO"/>
        </w:rPr>
      </w:pPr>
      <w:r>
        <w:rPr>
          <w:rStyle w:val="FootnoteReference"/>
        </w:rPr>
        <w:footnoteRef/>
      </w:r>
      <w:r>
        <w:t xml:space="preserve"> </w:t>
      </w:r>
      <w:r w:rsidRPr="00507403">
        <w:t>Council of Europe (2004), Convention on Cybercrime, CETS No. 185, 1 July 2004</w:t>
      </w:r>
    </w:p>
  </w:footnote>
  <w:footnote w:id="80">
    <w:p w14:paraId="57E5B32C" w14:textId="650FD941" w:rsidR="00507403" w:rsidRPr="00507403" w:rsidRDefault="00507403">
      <w:pPr>
        <w:pStyle w:val="FootnoteText"/>
        <w:rPr>
          <w:lang w:val="ro-RO"/>
        </w:rPr>
      </w:pPr>
      <w:r>
        <w:rPr>
          <w:rStyle w:val="FootnoteReference"/>
        </w:rPr>
        <w:footnoteRef/>
      </w:r>
      <w:r>
        <w:t xml:space="preserve"> </w:t>
      </w:r>
      <w:r w:rsidRPr="00507403">
        <w:t>Council of Europe (2001), Explanatory report to the Convention on Cybercrime, para. 99.</w:t>
      </w:r>
    </w:p>
  </w:footnote>
  <w:footnote w:id="81">
    <w:p w14:paraId="749BBEBA" w14:textId="09A827C5" w:rsidR="00507403" w:rsidRPr="00507403" w:rsidRDefault="00507403" w:rsidP="00507403">
      <w:pPr>
        <w:pStyle w:val="FootnoteText"/>
      </w:pPr>
      <w:r>
        <w:rPr>
          <w:rStyle w:val="FootnoteReference"/>
        </w:rPr>
        <w:footnoteRef/>
      </w:r>
      <w:r>
        <w:t xml:space="preserve"> Council of Europe, Committee of Ministers (2018), Guidelines to respect, protect and fulfill the rights of the child in the digital environment, Recommendation CM/</w:t>
      </w:r>
      <w:proofErr w:type="gramStart"/>
      <w:r>
        <w:t>Rec(</w:t>
      </w:r>
      <w:proofErr w:type="gramEnd"/>
      <w:r>
        <w:t>2018)7.</w:t>
      </w:r>
    </w:p>
  </w:footnote>
  <w:footnote w:id="82">
    <w:p w14:paraId="4654001B" w14:textId="688E52D1" w:rsidR="0011235A" w:rsidRDefault="0011235A" w:rsidP="0011235A">
      <w:pPr>
        <w:pStyle w:val="FootnoteText"/>
      </w:pPr>
      <w:r>
        <w:rPr>
          <w:rStyle w:val="FootnoteReference"/>
        </w:rPr>
        <w:footnoteRef/>
      </w:r>
      <w:r>
        <w:t xml:space="preserve"> Council of Europe, Lanzarote Committee (2015), Opinion on Article 23 of the Lanzarote Convention and its explanatory note: solicitation of children for sexual purposes through information and communication technology (grooming), 17 June 2015.</w:t>
      </w:r>
    </w:p>
  </w:footnote>
  <w:footnote w:id="83">
    <w:p w14:paraId="1F149B9C" w14:textId="47D9C315" w:rsidR="0011235A" w:rsidRDefault="0011235A" w:rsidP="0011235A">
      <w:pPr>
        <w:pStyle w:val="FootnoteText"/>
      </w:pPr>
      <w:r>
        <w:rPr>
          <w:rStyle w:val="FootnoteReference"/>
        </w:rPr>
        <w:footnoteRef/>
      </w:r>
      <w:r>
        <w:t xml:space="preserve"> Council of Europe, Lanzarote Committee (2008), Interpretative Opinion on the applicability of the Lanzarote Convention to sexual offences against children facilitated </w:t>
      </w:r>
      <w:proofErr w:type="gramStart"/>
      <w:r>
        <w:t>through the use of</w:t>
      </w:r>
      <w:proofErr w:type="gramEnd"/>
      <w:r>
        <w:t xml:space="preserve"> information and communication technologies (ICTs), 12 May 2017.</w:t>
      </w:r>
    </w:p>
  </w:footnote>
  <w:footnote w:id="84">
    <w:p w14:paraId="0F8D8747" w14:textId="356092AD" w:rsidR="00EF39E9" w:rsidRDefault="00EF39E9" w:rsidP="00EF39E9">
      <w:pPr>
        <w:pStyle w:val="FootnoteText"/>
      </w:pPr>
      <w:r>
        <w:rPr>
          <w:rStyle w:val="FootnoteReference"/>
        </w:rPr>
        <w:footnoteRef/>
      </w:r>
      <w:r>
        <w:t xml:space="preserve"> Council of Europe, Committee of Ministers (2005), Recommendation Rec (2005)5 on the rights of children living in residential institutions, 16 March 2005.</w:t>
      </w:r>
    </w:p>
  </w:footnote>
  <w:footnote w:id="85">
    <w:p w14:paraId="0790F3A5" w14:textId="4F005121" w:rsidR="006718F7" w:rsidRDefault="006718F7">
      <w:pPr>
        <w:pStyle w:val="FootnoteText"/>
      </w:pPr>
      <w:r>
        <w:rPr>
          <w:rStyle w:val="FootnoteReference"/>
        </w:rPr>
        <w:footnoteRef/>
      </w:r>
      <w:r>
        <w:t xml:space="preserve"> </w:t>
      </w:r>
      <w:r w:rsidRPr="006718F7">
        <w:t xml:space="preserve">ECtHR, </w:t>
      </w:r>
      <w:proofErr w:type="spellStart"/>
      <w:r w:rsidRPr="006718F7">
        <w:t>Nencheva</w:t>
      </w:r>
      <w:proofErr w:type="spellEnd"/>
      <w:r w:rsidRPr="006718F7">
        <w:t xml:space="preserve"> and Others v. Bulgaria, No. 48609/06, 18 June 2013.</w:t>
      </w:r>
    </w:p>
  </w:footnote>
  <w:footnote w:id="86">
    <w:p w14:paraId="3F4640A9" w14:textId="3303F5CD" w:rsidR="006718F7" w:rsidRDefault="006718F7">
      <w:pPr>
        <w:pStyle w:val="FootnoteText"/>
      </w:pPr>
      <w:r>
        <w:rPr>
          <w:rStyle w:val="FootnoteReference"/>
        </w:rPr>
        <w:footnoteRef/>
      </w:r>
      <w:r>
        <w:t xml:space="preserve"> </w:t>
      </w:r>
      <w:r w:rsidRPr="006718F7">
        <w:t>See also ECtHR, L.R. v. North Macedonia, No. 38067/15, 23 January 2020.</w:t>
      </w:r>
      <w:r>
        <w:t xml:space="preserve"> </w:t>
      </w:r>
    </w:p>
  </w:footnote>
  <w:footnote w:id="87">
    <w:p w14:paraId="0FADD87C" w14:textId="19146A73" w:rsidR="001504F8" w:rsidRDefault="001504F8">
      <w:pPr>
        <w:pStyle w:val="FootnoteText"/>
      </w:pPr>
      <w:r>
        <w:rPr>
          <w:rStyle w:val="FootnoteReference"/>
        </w:rPr>
        <w:footnoteRef/>
      </w:r>
      <w:r>
        <w:t xml:space="preserve"> </w:t>
      </w:r>
      <w:r w:rsidRPr="001504F8">
        <w:t>ECtHR, I.C. v. Romania, No. 36934/08, 24 August 2016.</w:t>
      </w:r>
    </w:p>
  </w:footnote>
  <w:footnote w:id="88">
    <w:p w14:paraId="0E37EE80" w14:textId="00B23F31" w:rsidR="001504F8" w:rsidRDefault="001504F8">
      <w:pPr>
        <w:pStyle w:val="FootnoteText"/>
      </w:pPr>
      <w:r>
        <w:rPr>
          <w:rStyle w:val="FootnoteReference"/>
        </w:rPr>
        <w:footnoteRef/>
      </w:r>
      <w:r>
        <w:t xml:space="preserve"> </w:t>
      </w:r>
      <w:r w:rsidRPr="001504F8">
        <w:t>ECtHR, V.C. v. Italy, No. 54227/14, 1 May 2018.</w:t>
      </w:r>
    </w:p>
  </w:footnote>
  <w:footnote w:id="89">
    <w:p w14:paraId="4EA9C134" w14:textId="1B62A98F" w:rsidR="006578E4" w:rsidRDefault="006578E4" w:rsidP="006578E4">
      <w:pPr>
        <w:pStyle w:val="FootnoteText"/>
      </w:pPr>
      <w:r>
        <w:rPr>
          <w:rStyle w:val="FootnoteReference"/>
        </w:rPr>
        <w:footnoteRef/>
      </w:r>
      <w:r>
        <w:t xml:space="preserve"> ECtHR, Centre for Legal Resources on behalf of Valentin </w:t>
      </w:r>
      <w:proofErr w:type="spellStart"/>
      <w:r>
        <w:t>Câmpeanu</w:t>
      </w:r>
      <w:proofErr w:type="spellEnd"/>
      <w:r>
        <w:t xml:space="preserve"> v. Romania [GC], No. 47848/08, 17 July 2014.</w:t>
      </w:r>
      <w:r>
        <w:cr/>
      </w:r>
    </w:p>
  </w:footnote>
  <w:footnote w:id="90">
    <w:p w14:paraId="13B51E16" w14:textId="51209877" w:rsidR="006578E4" w:rsidRDefault="006578E4" w:rsidP="006578E4">
      <w:pPr>
        <w:pStyle w:val="FootnoteText"/>
      </w:pPr>
      <w:r>
        <w:rPr>
          <w:rStyle w:val="FootnoteReference"/>
        </w:rPr>
        <w:footnoteRef/>
      </w:r>
      <w:r>
        <w:t xml:space="preserve"> Council of Europe, Committee of Ministers (2005), Recommendation Rec (2005)5 on the rights of children living in residential institutions, 16 March 2005.</w:t>
      </w:r>
    </w:p>
  </w:footnote>
  <w:footnote w:id="91">
    <w:p w14:paraId="6441A213" w14:textId="2CA18109" w:rsidR="008E3B99" w:rsidRDefault="008E3B99">
      <w:pPr>
        <w:pStyle w:val="FootnoteText"/>
      </w:pPr>
      <w:r>
        <w:rPr>
          <w:rStyle w:val="FootnoteReference"/>
        </w:rPr>
        <w:footnoteRef/>
      </w:r>
      <w:r>
        <w:t xml:space="preserve"> </w:t>
      </w:r>
      <w:r w:rsidRPr="008E3B99">
        <w:t xml:space="preserve">ECtHR, </w:t>
      </w:r>
      <w:proofErr w:type="spellStart"/>
      <w:r w:rsidRPr="008E3B99">
        <w:t>Nencheva</w:t>
      </w:r>
      <w:proofErr w:type="spellEnd"/>
      <w:r w:rsidRPr="008E3B99">
        <w:t xml:space="preserve"> and Others v. Bulgaria, No. 48609/06, 18 June 2013.</w:t>
      </w:r>
    </w:p>
  </w:footnote>
  <w:footnote w:id="92">
    <w:p w14:paraId="58E05ED6" w14:textId="22F61CE4" w:rsidR="008E3B99" w:rsidRDefault="008E3B99">
      <w:pPr>
        <w:pStyle w:val="FootnoteText"/>
      </w:pPr>
      <w:r>
        <w:rPr>
          <w:rStyle w:val="FootnoteReference"/>
        </w:rPr>
        <w:footnoteRef/>
      </w:r>
      <w:r>
        <w:t xml:space="preserve"> </w:t>
      </w:r>
      <w:r w:rsidRPr="008E3B99">
        <w:t>See also ECtHR, L.R. v. North Macedonia, No. 38067/15, 23 January 2020.</w:t>
      </w:r>
    </w:p>
  </w:footnote>
  <w:footnote w:id="93">
    <w:p w14:paraId="369E0500" w14:textId="03A6E817" w:rsidR="008E3B99" w:rsidRDefault="008E3B99">
      <w:pPr>
        <w:pStyle w:val="FootnoteText"/>
      </w:pPr>
      <w:r>
        <w:rPr>
          <w:rStyle w:val="FootnoteReference"/>
        </w:rPr>
        <w:footnoteRef/>
      </w:r>
      <w:r>
        <w:t xml:space="preserve"> </w:t>
      </w:r>
      <w:r w:rsidRPr="008E3B99">
        <w:t>ECtHR, V.C. v. Italy, No. 54227/14, 1 May 2018.</w:t>
      </w:r>
    </w:p>
  </w:footnote>
  <w:footnote w:id="94">
    <w:p w14:paraId="05548201" w14:textId="6C510651" w:rsidR="00E90916" w:rsidRDefault="00E90916">
      <w:pPr>
        <w:pStyle w:val="FootnoteText"/>
      </w:pPr>
      <w:r>
        <w:rPr>
          <w:rStyle w:val="FootnoteReference"/>
        </w:rPr>
        <w:footnoteRef/>
      </w:r>
      <w:r>
        <w:t xml:space="preserve"> </w:t>
      </w:r>
      <w:r w:rsidRPr="00E90916">
        <w:t>1 ECtHR, V.C. v. Italy, No. 54227/14, 1 May 2018.</w:t>
      </w:r>
    </w:p>
  </w:footnote>
  <w:footnote w:id="95">
    <w:p w14:paraId="3BE8AA12" w14:textId="26123861" w:rsidR="008D33EA" w:rsidRDefault="008D33EA">
      <w:pPr>
        <w:pStyle w:val="FootnoteText"/>
      </w:pPr>
      <w:r>
        <w:rPr>
          <w:rStyle w:val="FootnoteReference"/>
        </w:rPr>
        <w:footnoteRef/>
      </w:r>
      <w:r>
        <w:t xml:space="preserve"> </w:t>
      </w:r>
      <w:r w:rsidRPr="008D33EA">
        <w:t>ECtHR, Zorica Jovanović v. Serbia, No. 21794/08, 26 March 2013</w:t>
      </w:r>
      <w:r>
        <w:t xml:space="preserve"> </w:t>
      </w:r>
    </w:p>
  </w:footnote>
  <w:footnote w:id="96">
    <w:p w14:paraId="0051E0F0" w14:textId="4D55FCFF" w:rsidR="008D33EA" w:rsidRDefault="008D33EA">
      <w:pPr>
        <w:pStyle w:val="FootnoteText"/>
      </w:pPr>
      <w:r>
        <w:rPr>
          <w:rStyle w:val="FootnoteReference"/>
        </w:rPr>
        <w:footnoteRef/>
      </w:r>
      <w:r>
        <w:t xml:space="preserve"> </w:t>
      </w:r>
      <w:r w:rsidRPr="008D33EA">
        <w:t>5 Ibid., para. 74.</w:t>
      </w:r>
    </w:p>
  </w:footnote>
  <w:footnote w:id="97">
    <w:p w14:paraId="3DEAB52B" w14:textId="75ADEE39" w:rsidR="008D33EA" w:rsidRDefault="008D33EA">
      <w:pPr>
        <w:pStyle w:val="FootnoteText"/>
      </w:pPr>
      <w:r>
        <w:rPr>
          <w:rStyle w:val="FootnoteReference"/>
        </w:rPr>
        <w:footnoteRef/>
      </w:r>
      <w:r>
        <w:t xml:space="preserve"> </w:t>
      </w:r>
      <w:r w:rsidRPr="008D33EA">
        <w:t>ECtHR, Mik and Jovanović v. Serbia (dec.), Nos. 9291/14 and 63798/14, 23 March 2021.</w:t>
      </w:r>
      <w:r>
        <w:t xml:space="preserve"> </w:t>
      </w:r>
    </w:p>
  </w:footnote>
  <w:footnote w:id="98">
    <w:p w14:paraId="28238D62" w14:textId="44476136" w:rsidR="00433F1B" w:rsidRDefault="00433F1B" w:rsidP="00433F1B">
      <w:pPr>
        <w:pStyle w:val="FootnoteText"/>
      </w:pPr>
      <w:r>
        <w:rPr>
          <w:rStyle w:val="FootnoteReference"/>
        </w:rPr>
        <w:footnoteRef/>
      </w:r>
      <w:r>
        <w:t xml:space="preserve"> United Nations (2006), International Convention for the Protection of All Persons from Enforced Disappearance, 20 December 2006.</w:t>
      </w:r>
    </w:p>
  </w:footnote>
  <w:footnote w:id="99">
    <w:p w14:paraId="66F8D140" w14:textId="7F316DA1" w:rsidR="00433F1B" w:rsidRDefault="00433F1B" w:rsidP="000622A0">
      <w:pPr>
        <w:pStyle w:val="FootnoteText"/>
      </w:pPr>
      <w:r>
        <w:rPr>
          <w:rStyle w:val="FootnoteReference"/>
        </w:rPr>
        <w:footnoteRef/>
      </w:r>
      <w:r>
        <w:t xml:space="preserve"> </w:t>
      </w:r>
      <w:r w:rsidR="000622A0">
        <w:t xml:space="preserve">As of February 2022, 17 out of the 27 EU Member States had </w:t>
      </w:r>
      <w:proofErr w:type="spellStart"/>
      <w:r w:rsidR="000622A0">
        <w:t>ratifed</w:t>
      </w:r>
      <w:proofErr w:type="spellEnd"/>
      <w:r w:rsidR="000622A0">
        <w:t xml:space="preserve"> this convention. In addition, the following </w:t>
      </w:r>
      <w:proofErr w:type="spellStart"/>
      <w:r w:rsidR="000622A0">
        <w:t>CoE</w:t>
      </w:r>
      <w:proofErr w:type="spellEnd"/>
      <w:r w:rsidR="000622A0">
        <w:t xml:space="preserve"> member States have </w:t>
      </w:r>
      <w:proofErr w:type="spellStart"/>
      <w:r w:rsidR="000622A0">
        <w:t>ratifed</w:t>
      </w:r>
      <w:proofErr w:type="spellEnd"/>
      <w:r w:rsidR="000622A0">
        <w:t xml:space="preserve"> the convention: Albania, Armenia, Bosnia and Herzegovina, Montenegro, </w:t>
      </w:r>
      <w:proofErr w:type="gramStart"/>
      <w:r w:rsidR="000622A0">
        <w:t>Serbia</w:t>
      </w:r>
      <w:proofErr w:type="gramEnd"/>
      <w:r w:rsidR="000622A0">
        <w:t xml:space="preserve"> and Switzerland.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61BF0"/>
    <w:multiLevelType w:val="hybridMultilevel"/>
    <w:tmpl w:val="13F04F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C2267"/>
    <w:multiLevelType w:val="hybridMultilevel"/>
    <w:tmpl w:val="56321A66"/>
    <w:lvl w:ilvl="0" w:tplc="8A5EBA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E33ABB"/>
    <w:multiLevelType w:val="hybridMultilevel"/>
    <w:tmpl w:val="C4C090C4"/>
    <w:lvl w:ilvl="0" w:tplc="D21AA4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0953B7"/>
    <w:multiLevelType w:val="hybridMultilevel"/>
    <w:tmpl w:val="975C3D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5188097">
    <w:abstractNumId w:val="1"/>
  </w:num>
  <w:num w:numId="2" w16cid:durableId="2060669429">
    <w:abstractNumId w:val="2"/>
  </w:num>
  <w:num w:numId="3" w16cid:durableId="924845512">
    <w:abstractNumId w:val="3"/>
  </w:num>
  <w:num w:numId="4" w16cid:durableId="500126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03"/>
    <w:rsid w:val="000001CC"/>
    <w:rsid w:val="0005239E"/>
    <w:rsid w:val="000622A0"/>
    <w:rsid w:val="00092C9C"/>
    <w:rsid w:val="00094590"/>
    <w:rsid w:val="000A081A"/>
    <w:rsid w:val="000C2C4A"/>
    <w:rsid w:val="000C40D6"/>
    <w:rsid w:val="000D328F"/>
    <w:rsid w:val="000D4170"/>
    <w:rsid w:val="00103F60"/>
    <w:rsid w:val="00110A52"/>
    <w:rsid w:val="0011235A"/>
    <w:rsid w:val="00137856"/>
    <w:rsid w:val="00143BB5"/>
    <w:rsid w:val="001504F8"/>
    <w:rsid w:val="00155AEE"/>
    <w:rsid w:val="001C47B3"/>
    <w:rsid w:val="001E5C81"/>
    <w:rsid w:val="002036AA"/>
    <w:rsid w:val="00251C82"/>
    <w:rsid w:val="00256C24"/>
    <w:rsid w:val="00280E30"/>
    <w:rsid w:val="002B09DC"/>
    <w:rsid w:val="002B0F6D"/>
    <w:rsid w:val="002B7FC6"/>
    <w:rsid w:val="002F2503"/>
    <w:rsid w:val="00312618"/>
    <w:rsid w:val="003245D3"/>
    <w:rsid w:val="00340121"/>
    <w:rsid w:val="00366E9F"/>
    <w:rsid w:val="003806CB"/>
    <w:rsid w:val="0038518B"/>
    <w:rsid w:val="003A1A4D"/>
    <w:rsid w:val="003A5FBA"/>
    <w:rsid w:val="003E1A6D"/>
    <w:rsid w:val="003E3D29"/>
    <w:rsid w:val="004137A2"/>
    <w:rsid w:val="004254CC"/>
    <w:rsid w:val="00433F1B"/>
    <w:rsid w:val="00441F9C"/>
    <w:rsid w:val="00477EC3"/>
    <w:rsid w:val="00492C09"/>
    <w:rsid w:val="004F14E4"/>
    <w:rsid w:val="005050E5"/>
    <w:rsid w:val="00507403"/>
    <w:rsid w:val="00512B7C"/>
    <w:rsid w:val="00517F63"/>
    <w:rsid w:val="00524C27"/>
    <w:rsid w:val="00543E70"/>
    <w:rsid w:val="005527E2"/>
    <w:rsid w:val="0058146D"/>
    <w:rsid w:val="0059683E"/>
    <w:rsid w:val="005A4067"/>
    <w:rsid w:val="005A7D22"/>
    <w:rsid w:val="005B154A"/>
    <w:rsid w:val="005B1D8F"/>
    <w:rsid w:val="005D063C"/>
    <w:rsid w:val="005F59D2"/>
    <w:rsid w:val="005F696C"/>
    <w:rsid w:val="00641368"/>
    <w:rsid w:val="0065270B"/>
    <w:rsid w:val="00654C42"/>
    <w:rsid w:val="006578E4"/>
    <w:rsid w:val="00662FD8"/>
    <w:rsid w:val="006718F7"/>
    <w:rsid w:val="006732BD"/>
    <w:rsid w:val="006A6144"/>
    <w:rsid w:val="006C748A"/>
    <w:rsid w:val="00721262"/>
    <w:rsid w:val="007263D2"/>
    <w:rsid w:val="007748FA"/>
    <w:rsid w:val="007A4751"/>
    <w:rsid w:val="007A5C6C"/>
    <w:rsid w:val="007A77B2"/>
    <w:rsid w:val="007D06C1"/>
    <w:rsid w:val="007D3DC3"/>
    <w:rsid w:val="00801004"/>
    <w:rsid w:val="00816E47"/>
    <w:rsid w:val="00822316"/>
    <w:rsid w:val="00832739"/>
    <w:rsid w:val="0087696E"/>
    <w:rsid w:val="008B092D"/>
    <w:rsid w:val="008D33EA"/>
    <w:rsid w:val="008E3B99"/>
    <w:rsid w:val="00920DC6"/>
    <w:rsid w:val="0092506F"/>
    <w:rsid w:val="009650DF"/>
    <w:rsid w:val="009E26EE"/>
    <w:rsid w:val="009E58EC"/>
    <w:rsid w:val="00A4235B"/>
    <w:rsid w:val="00A80E9A"/>
    <w:rsid w:val="00AE4440"/>
    <w:rsid w:val="00B07443"/>
    <w:rsid w:val="00B10AAF"/>
    <w:rsid w:val="00B27E35"/>
    <w:rsid w:val="00B866AE"/>
    <w:rsid w:val="00BA4CC8"/>
    <w:rsid w:val="00BB65C6"/>
    <w:rsid w:val="00C02FC0"/>
    <w:rsid w:val="00C12B58"/>
    <w:rsid w:val="00C52E54"/>
    <w:rsid w:val="00C61FF7"/>
    <w:rsid w:val="00C62224"/>
    <w:rsid w:val="00CA294D"/>
    <w:rsid w:val="00CA6489"/>
    <w:rsid w:val="00CB6B27"/>
    <w:rsid w:val="00CD23D3"/>
    <w:rsid w:val="00CD6B4D"/>
    <w:rsid w:val="00D22EF6"/>
    <w:rsid w:val="00D2696F"/>
    <w:rsid w:val="00DE3E40"/>
    <w:rsid w:val="00DF7B13"/>
    <w:rsid w:val="00E367F6"/>
    <w:rsid w:val="00E42651"/>
    <w:rsid w:val="00E43BDC"/>
    <w:rsid w:val="00E574A0"/>
    <w:rsid w:val="00E716EC"/>
    <w:rsid w:val="00E72A12"/>
    <w:rsid w:val="00E90916"/>
    <w:rsid w:val="00EE082D"/>
    <w:rsid w:val="00EF39E9"/>
    <w:rsid w:val="00F14131"/>
    <w:rsid w:val="00F27A6B"/>
    <w:rsid w:val="00F322EC"/>
    <w:rsid w:val="00F639A4"/>
    <w:rsid w:val="00F94021"/>
    <w:rsid w:val="00F94788"/>
    <w:rsid w:val="00F95140"/>
    <w:rsid w:val="00FA2D12"/>
    <w:rsid w:val="00FC0E10"/>
    <w:rsid w:val="00FD4987"/>
    <w:rsid w:val="00FE1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526C"/>
  <w15:chartTrackingRefBased/>
  <w15:docId w15:val="{B0274624-9BFA-4354-B04A-4C3864B7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503"/>
    <w:rPr>
      <w:rFonts w:eastAsiaTheme="majorEastAsia" w:cstheme="majorBidi"/>
      <w:color w:val="272727" w:themeColor="text1" w:themeTint="D8"/>
    </w:rPr>
  </w:style>
  <w:style w:type="paragraph" w:styleId="Title">
    <w:name w:val="Title"/>
    <w:basedOn w:val="Normal"/>
    <w:next w:val="Normal"/>
    <w:link w:val="TitleChar"/>
    <w:uiPriority w:val="10"/>
    <w:qFormat/>
    <w:rsid w:val="002F2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503"/>
    <w:pPr>
      <w:spacing w:before="160"/>
      <w:jc w:val="center"/>
    </w:pPr>
    <w:rPr>
      <w:i/>
      <w:iCs/>
      <w:color w:val="404040" w:themeColor="text1" w:themeTint="BF"/>
    </w:rPr>
  </w:style>
  <w:style w:type="character" w:customStyle="1" w:styleId="QuoteChar">
    <w:name w:val="Quote Char"/>
    <w:basedOn w:val="DefaultParagraphFont"/>
    <w:link w:val="Quote"/>
    <w:uiPriority w:val="29"/>
    <w:rsid w:val="002F2503"/>
    <w:rPr>
      <w:i/>
      <w:iCs/>
      <w:color w:val="404040" w:themeColor="text1" w:themeTint="BF"/>
    </w:rPr>
  </w:style>
  <w:style w:type="paragraph" w:styleId="ListParagraph">
    <w:name w:val="List Paragraph"/>
    <w:basedOn w:val="Normal"/>
    <w:uiPriority w:val="34"/>
    <w:qFormat/>
    <w:rsid w:val="002F2503"/>
    <w:pPr>
      <w:ind w:left="720"/>
      <w:contextualSpacing/>
    </w:pPr>
  </w:style>
  <w:style w:type="character" w:styleId="IntenseEmphasis">
    <w:name w:val="Intense Emphasis"/>
    <w:basedOn w:val="DefaultParagraphFont"/>
    <w:uiPriority w:val="21"/>
    <w:qFormat/>
    <w:rsid w:val="002F2503"/>
    <w:rPr>
      <w:i/>
      <w:iCs/>
      <w:color w:val="0F4761" w:themeColor="accent1" w:themeShade="BF"/>
    </w:rPr>
  </w:style>
  <w:style w:type="paragraph" w:styleId="IntenseQuote">
    <w:name w:val="Intense Quote"/>
    <w:basedOn w:val="Normal"/>
    <w:next w:val="Normal"/>
    <w:link w:val="IntenseQuoteChar"/>
    <w:uiPriority w:val="30"/>
    <w:qFormat/>
    <w:rsid w:val="002F2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503"/>
    <w:rPr>
      <w:i/>
      <w:iCs/>
      <w:color w:val="0F4761" w:themeColor="accent1" w:themeShade="BF"/>
    </w:rPr>
  </w:style>
  <w:style w:type="character" w:styleId="IntenseReference">
    <w:name w:val="Intense Reference"/>
    <w:basedOn w:val="DefaultParagraphFont"/>
    <w:uiPriority w:val="32"/>
    <w:qFormat/>
    <w:rsid w:val="002F2503"/>
    <w:rPr>
      <w:b/>
      <w:bCs/>
      <w:smallCaps/>
      <w:color w:val="0F4761" w:themeColor="accent1" w:themeShade="BF"/>
      <w:spacing w:val="5"/>
    </w:rPr>
  </w:style>
  <w:style w:type="paragraph" w:styleId="FootnoteText">
    <w:name w:val="footnote text"/>
    <w:basedOn w:val="Normal"/>
    <w:link w:val="FootnoteTextChar"/>
    <w:uiPriority w:val="99"/>
    <w:semiHidden/>
    <w:unhideWhenUsed/>
    <w:rsid w:val="00C02F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2FC0"/>
    <w:rPr>
      <w:sz w:val="20"/>
      <w:szCs w:val="20"/>
    </w:rPr>
  </w:style>
  <w:style w:type="character" w:styleId="FootnoteReference">
    <w:name w:val="footnote reference"/>
    <w:basedOn w:val="DefaultParagraphFont"/>
    <w:uiPriority w:val="99"/>
    <w:semiHidden/>
    <w:unhideWhenUsed/>
    <w:rsid w:val="00C02F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85BE2-774A-444F-8F24-DA9C07FB8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Pages>
  <Words>10494</Words>
  <Characters>59820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CDA</dc:creator>
  <cp:keywords/>
  <dc:description/>
  <cp:lastModifiedBy>CDA</cp:lastModifiedBy>
  <cp:revision>206</cp:revision>
  <dcterms:created xsi:type="dcterms:W3CDTF">2024-03-19T09:27:00Z</dcterms:created>
  <dcterms:modified xsi:type="dcterms:W3CDTF">2024-05-10T08:03:00Z</dcterms:modified>
</cp:coreProperties>
</file>