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083F5">
      <w:pPr>
        <w:spacing w:after="0" w:line="240" w:lineRule="auto"/>
        <w:jc w:val="center"/>
        <w:rPr>
          <w:rFonts w:ascii="Times New Roman" w:hAnsi="Times New Roman" w:eastAsia="SimSun"/>
          <w:b/>
          <w:sz w:val="24"/>
          <w:szCs w:val="24"/>
          <w:lang w:val="fr-FR" w:eastAsia="zh-CN"/>
        </w:rPr>
      </w:pPr>
      <w:r>
        <w:rPr>
          <w:rFonts w:ascii="Times New Roman" w:hAnsi="Times New Roman" w:eastAsia="SimSun"/>
          <w:b/>
          <w:sz w:val="24"/>
          <w:szCs w:val="24"/>
          <w:lang w:val="fr-FR" w:eastAsia="zh-CN"/>
        </w:rPr>
        <w:t xml:space="preserve">CURRICULUM </w:t>
      </w:r>
    </w:p>
    <w:p w14:paraId="5175A3E0">
      <w:pPr>
        <w:spacing w:after="0" w:line="240" w:lineRule="auto"/>
        <w:jc w:val="center"/>
        <w:rPr>
          <w:rFonts w:ascii="Times New Roman" w:hAnsi="Times New Roman" w:eastAsia="SimSun"/>
          <w:b/>
          <w:sz w:val="24"/>
          <w:szCs w:val="24"/>
          <w:lang w:val="fr-FR" w:eastAsia="zh-CN"/>
        </w:rPr>
      </w:pPr>
    </w:p>
    <w:p w14:paraId="72E0B6D4">
      <w:pPr>
        <w:keepNext/>
        <w:spacing w:after="0" w:line="240" w:lineRule="auto"/>
        <w:jc w:val="center"/>
        <w:outlineLvl w:val="0"/>
        <w:rPr>
          <w:rFonts w:ascii="Times New Roman" w:hAnsi="Times New Roman" w:eastAsia="Times New Roman"/>
          <w:b/>
          <w:i/>
          <w:sz w:val="24"/>
          <w:szCs w:val="24"/>
          <w:lang w:val="ro-RO" w:eastAsia="ru-RU"/>
        </w:rPr>
      </w:pPr>
      <w:r>
        <w:rPr>
          <w:rFonts w:ascii="Times New Roman" w:hAnsi="Times New Roman"/>
          <w:b/>
          <w:i/>
          <w:sz w:val="24"/>
          <w:szCs w:val="24"/>
          <w:lang w:val="ro-RO"/>
        </w:rPr>
        <w:t xml:space="preserve">METODOLOGIA CERCETĂRII ŞI STATISTICA APLICATĂ ÎN </w:t>
      </w:r>
    </w:p>
    <w:p w14:paraId="340CC1C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  <w:lang w:val="ro-RO"/>
        </w:rPr>
      </w:pPr>
      <w:r>
        <w:rPr>
          <w:rFonts w:ascii="Times New Roman" w:hAnsi="Times New Roman"/>
          <w:b/>
          <w:i/>
          <w:sz w:val="24"/>
          <w:szCs w:val="24"/>
          <w:lang w:val="ro-RO"/>
        </w:rPr>
        <w:t xml:space="preserve">ŞTIINŢELE EDUCAŢIEI </w:t>
      </w:r>
    </w:p>
    <w:p w14:paraId="1ED3EDBA">
      <w:pPr>
        <w:spacing w:after="0" w:line="240" w:lineRule="auto"/>
        <w:jc w:val="center"/>
        <w:rPr>
          <w:rFonts w:ascii="Times New Roman" w:hAnsi="Times New Roman" w:eastAsia="SimSun"/>
          <w:b/>
          <w:sz w:val="24"/>
          <w:szCs w:val="24"/>
          <w:lang w:val="fr-FR" w:eastAsia="zh-CN"/>
        </w:rPr>
      </w:pPr>
    </w:p>
    <w:p w14:paraId="16BBB28F">
      <w:pPr>
        <w:pStyle w:val="4"/>
        <w:numPr>
          <w:ilvl w:val="0"/>
          <w:numId w:val="1"/>
        </w:numPr>
        <w:spacing w:after="0" w:line="240" w:lineRule="auto"/>
        <w:ind w:left="1080" w:hanging="360"/>
        <w:jc w:val="center"/>
        <w:rPr>
          <w:rFonts w:ascii="Times New Roman" w:hAnsi="Times New Roman" w:eastAsia="SimSun"/>
          <w:b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b/>
          <w:sz w:val="24"/>
          <w:szCs w:val="24"/>
          <w:lang w:val="ro-RO" w:eastAsia="zh-CN"/>
        </w:rPr>
        <w:t>CADRUL CONCEPTUAL</w:t>
      </w:r>
    </w:p>
    <w:p w14:paraId="7B607D33">
      <w:pPr>
        <w:spacing w:after="0" w:line="240" w:lineRule="auto"/>
        <w:ind w:firstLine="540"/>
        <w:jc w:val="both"/>
        <w:rPr>
          <w:rFonts w:ascii="Times New Roman" w:hAnsi="Times New Roman" w:eastAsia="Times New Roman"/>
          <w:sz w:val="24"/>
          <w:szCs w:val="24"/>
          <w:lang w:val="ro-RO" w:eastAsia="ru-RU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Formarea cercetătorilor ştiinţifici şi a speciliştilor în domeniul psihologiei şi pedagogiei nu poate fi eficientă în condiţiile în care schimbările socio-economice contextuale solicită un nou profil de competenţă, un nou tip de specialist din perspectiva formării / dezvoltării competenţelor de cercetare ştiinţifică în acest domeniu. Ca tip special de cercetare ştiinţifică, cercetarea psihologică şi pedagogică tinde spre o explicaţie şi o înţelegere a proceselor psihice şi activităţii de educaţie. </w:t>
      </w:r>
    </w:p>
    <w:p w14:paraId="1837AB6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Din perspectiva postmodernă, cercetarea psihopedagogică reprezintă o activitatea de conducere managerială a sistemului şi a procesului de învăţământ proiectat şi realizat în mod special pentru reglarea/autoreglarea</w:t>
      </w:r>
      <w:r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acţiunii educaţionale în contextul unor abordări intra – inter şi trandisciplinare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, </w:t>
      </w:r>
      <w:r>
        <w:rPr>
          <w:rFonts w:ascii="Times New Roman" w:hAnsi="Times New Roman"/>
          <w:sz w:val="24"/>
          <w:szCs w:val="24"/>
          <w:lang w:val="ro-RO"/>
        </w:rPr>
        <w:t>deschise în direcţia perfecţionării şi autoperfecţionării permanente a subiectului şi a obiectului educaţiei.</w:t>
      </w:r>
    </w:p>
    <w:p w14:paraId="07451D9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Promovarea cercetării ştiinţifice din perspectiva psihologiei şi pedagogiei la nivel de comunitate şi la nivelul cadrelor didactice asigură modernizarea</w:t>
      </w:r>
      <w:r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permanentă a sistemului şi a procesului de învăţământ prin inovaţiile</w:t>
      </w:r>
      <w:r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proiectate şi realizate în jurul unui nucleu informaţional – decizional,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bazat pe cunoştinţe ştiinţifice aplicate. </w:t>
      </w:r>
    </w:p>
    <w:p w14:paraId="195E035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Pornind de la esenţa teoriei curriculare şi modelul de predare-învăţare a disciplinei “Metodologia cercetării şi statistica aplicată în ştiinţele educaţiei” curriculum-ul dat:</w:t>
      </w:r>
    </w:p>
    <w:p w14:paraId="5130E0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este orientat spre formarea cunoştinţelor şi competenţelor investigaţionale, valorice necesare pentru a realiza activitatea de cercetare din perspectiva psihologiei şi pedagogiei;</w:t>
      </w:r>
    </w:p>
    <w:p w14:paraId="264A190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propune identificarea unor surse de informare şi de documentare necesare pentru activităţi investigaţionale;</w:t>
      </w:r>
    </w:p>
    <w:p w14:paraId="6EBED91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propune desfăşurarea de activităţi independente şi în grupuri;</w:t>
      </w:r>
    </w:p>
    <w:p w14:paraId="2D694FD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oferă masteranzilor posibilitatea de a-şi asuma responsabilităţi, de a coopera, de a face observaţii critice, de a proiecta etc.</w:t>
      </w:r>
    </w:p>
    <w:p w14:paraId="59CB7D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Curriculum-ul este astfel conceput încât permite profesorului libertate de a alege ordinea şi modul de organizare a activităţilor didactice în raport cu viziunea proprie.</w:t>
      </w:r>
    </w:p>
    <w:p w14:paraId="483FA908">
      <w:p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</w:p>
    <w:p w14:paraId="0D77C8D0">
      <w:pPr>
        <w:pStyle w:val="4"/>
        <w:numPr>
          <w:ilvl w:val="0"/>
          <w:numId w:val="1"/>
        </w:numPr>
        <w:spacing w:after="0" w:line="240" w:lineRule="auto"/>
        <w:ind w:left="360" w:hanging="360"/>
        <w:jc w:val="center"/>
        <w:rPr>
          <w:rFonts w:ascii="Times New Roman" w:hAnsi="Times New Roman" w:eastAsia="SimSun"/>
          <w:b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b/>
          <w:sz w:val="24"/>
          <w:szCs w:val="24"/>
          <w:lang w:val="ro-RO" w:eastAsia="zh-CN"/>
        </w:rPr>
        <w:t>ADMINISTRAREA DISCIPLINEI</w:t>
      </w:r>
    </w:p>
    <w:tbl>
      <w:tblPr>
        <w:tblStyle w:val="3"/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1634"/>
        <w:gridCol w:w="1621"/>
        <w:gridCol w:w="720"/>
        <w:gridCol w:w="767"/>
        <w:gridCol w:w="939"/>
        <w:gridCol w:w="753"/>
        <w:gridCol w:w="901"/>
        <w:gridCol w:w="720"/>
        <w:gridCol w:w="666"/>
      </w:tblGrid>
      <w:tr w14:paraId="10ED5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45E9D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bCs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bCs/>
                <w:sz w:val="24"/>
                <w:szCs w:val="24"/>
                <w:lang w:val="ro-RO" w:eastAsia="zh-CN"/>
              </w:rPr>
              <w:t>Codul disciplinei</w:t>
            </w:r>
          </w:p>
          <w:p w14:paraId="5828C898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bCs/>
                <w:sz w:val="24"/>
                <w:szCs w:val="24"/>
                <w:lang w:val="ro-RO" w:eastAsia="zh-CN"/>
              </w:rPr>
              <w:t>din planul de studii</w:t>
            </w:r>
          </w:p>
        </w:tc>
        <w:tc>
          <w:tcPr>
            <w:tcW w:w="1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C315D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bCs/>
                <w:sz w:val="24"/>
                <w:szCs w:val="24"/>
                <w:lang w:val="ro-RO" w:eastAsia="zh-CN"/>
              </w:rPr>
              <w:t>Denumirea disciplinei</w:t>
            </w:r>
          </w:p>
        </w:tc>
        <w:tc>
          <w:tcPr>
            <w:tcW w:w="16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473D0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bCs/>
                <w:sz w:val="24"/>
                <w:szCs w:val="24"/>
                <w:lang w:val="ro-RO" w:eastAsia="zh-CN"/>
              </w:rPr>
              <w:t xml:space="preserve">Responsabil de disciplină 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471A50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Semestrul</w:t>
            </w:r>
          </w:p>
        </w:tc>
        <w:tc>
          <w:tcPr>
            <w:tcW w:w="3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CAC73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Total ore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7F8EDE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bCs/>
                <w:sz w:val="24"/>
                <w:szCs w:val="24"/>
                <w:lang w:val="ro-RO" w:eastAsia="zh-CN"/>
              </w:rPr>
              <w:t>Evaluarea</w:t>
            </w:r>
          </w:p>
        </w:tc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17AC7E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SimSun"/>
                <w:b/>
                <w:bCs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bCs/>
                <w:sz w:val="24"/>
                <w:szCs w:val="24"/>
                <w:lang w:val="ro-RO" w:eastAsia="zh-CN"/>
              </w:rPr>
              <w:t>Nr. de</w:t>
            </w:r>
          </w:p>
          <w:p w14:paraId="40EEA5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bCs/>
                <w:sz w:val="24"/>
                <w:szCs w:val="24"/>
                <w:lang w:val="ro-RO" w:eastAsia="zh-CN"/>
              </w:rPr>
              <w:t>credite</w:t>
            </w:r>
          </w:p>
        </w:tc>
      </w:tr>
      <w:tr w14:paraId="2D4A7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2575C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1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238A9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1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54D01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342DF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435A1C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bCs/>
                <w:sz w:val="24"/>
                <w:szCs w:val="24"/>
                <w:lang w:val="ro-RO" w:eastAsia="zh-CN"/>
              </w:rPr>
              <w:t>Total</w:t>
            </w:r>
          </w:p>
        </w:tc>
        <w:tc>
          <w:tcPr>
            <w:tcW w:w="2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2670C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inclusiv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BA4B6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6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9E181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</w:p>
        </w:tc>
      </w:tr>
      <w:tr w14:paraId="3D97A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FFFC3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1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6688D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1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C5557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97E44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38798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3018F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hint="default"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S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D890A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hint="default"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L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C2151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LI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0EB50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6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EBA9C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</w:p>
        </w:tc>
      </w:tr>
      <w:tr w14:paraId="01CCD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1962E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F.01.O.01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4B1F5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hint="default" w:ascii="Times New Roman" w:hAnsi="Times New Roman" w:eastAsia="SimSun"/>
                <w:b/>
                <w:sz w:val="24"/>
                <w:szCs w:val="24"/>
                <w:lang w:val="ro-RO" w:eastAsia="zh-CN"/>
              </w:rPr>
              <w:t>S</w:t>
            </w: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tatistica aplicată în ştiinţele educaţiei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9FE89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Tarnovschi Ana, dr.</w:t>
            </w:r>
            <w:r>
              <w:rPr>
                <w:rFonts w:hint="default"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conf</w:t>
            </w:r>
            <w:r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.univ.,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3DEA0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I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1CE29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hint="default"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150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06C4C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hint="default" w:ascii="Times New Roman" w:hAnsi="Times New Roman" w:eastAsia="SimSun"/>
                <w:b/>
                <w:sz w:val="24"/>
                <w:szCs w:val="24"/>
                <w:lang w:val="ro-RO" w:eastAsia="zh-CN"/>
              </w:rPr>
              <w:t>15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FDFE9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hint="default" w:ascii="Times New Roman" w:hAnsi="Times New Roman" w:eastAsia="SimSun"/>
                <w:b/>
                <w:sz w:val="24"/>
                <w:szCs w:val="24"/>
                <w:lang w:val="ro-RO" w:eastAsia="zh-CN"/>
              </w:rPr>
              <w:t>30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05649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hint="default" w:ascii="Times New Roman" w:hAnsi="Times New Roman" w:eastAsia="SimSun"/>
                <w:b/>
                <w:sz w:val="24"/>
                <w:szCs w:val="24"/>
                <w:lang w:val="ro-RO" w:eastAsia="zh-CN"/>
              </w:rPr>
              <w:t>105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D8C55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E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7C89B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hint="default"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5</w:t>
            </w:r>
          </w:p>
        </w:tc>
      </w:tr>
    </w:tbl>
    <w:p w14:paraId="73312781">
      <w:pPr>
        <w:spacing w:after="0" w:line="240" w:lineRule="auto"/>
        <w:jc w:val="center"/>
        <w:rPr>
          <w:rFonts w:ascii="Times New Roman" w:hAnsi="Times New Roman" w:eastAsia="SimSun"/>
          <w:b/>
          <w:sz w:val="24"/>
          <w:szCs w:val="24"/>
          <w:lang w:val="ro-RO" w:eastAsia="zh-CN"/>
        </w:rPr>
      </w:pPr>
    </w:p>
    <w:p w14:paraId="0DA5BD32">
      <w:pPr>
        <w:spacing w:after="0" w:line="240" w:lineRule="auto"/>
        <w:jc w:val="center"/>
        <w:rPr>
          <w:rFonts w:ascii="Times New Roman" w:hAnsi="Times New Roman" w:eastAsia="SimSun"/>
          <w:b/>
          <w:sz w:val="24"/>
          <w:szCs w:val="24"/>
          <w:lang w:val="ro-RO" w:eastAsia="zh-CN"/>
        </w:rPr>
      </w:pPr>
    </w:p>
    <w:p w14:paraId="057E2FF9">
      <w:pPr>
        <w:spacing w:after="0" w:line="240" w:lineRule="auto"/>
        <w:jc w:val="center"/>
        <w:rPr>
          <w:rFonts w:ascii="Times New Roman" w:hAnsi="Times New Roman" w:eastAsia="SimSun"/>
          <w:b/>
          <w:sz w:val="24"/>
          <w:szCs w:val="24"/>
          <w:lang w:val="ro-RO" w:eastAsia="zh-CN"/>
        </w:rPr>
      </w:pPr>
    </w:p>
    <w:p w14:paraId="406C8902">
      <w:pPr>
        <w:pStyle w:val="4"/>
        <w:numPr>
          <w:ilvl w:val="0"/>
          <w:numId w:val="1"/>
        </w:numPr>
        <w:spacing w:after="0" w:line="240" w:lineRule="auto"/>
        <w:ind w:left="1800" w:hanging="1800"/>
        <w:jc w:val="center"/>
        <w:rPr>
          <w:rFonts w:ascii="Times New Roman" w:hAnsi="Times New Roman" w:eastAsia="SimSun"/>
          <w:b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b/>
          <w:sz w:val="24"/>
          <w:szCs w:val="24"/>
          <w:lang w:val="ro-RO" w:eastAsia="zh-CN"/>
        </w:rPr>
        <w:t>UNITĂŢI DE CONŢINUT ŞI REPARTIZAREA ORIENTATIVĂ A ORELOR</w:t>
      </w:r>
    </w:p>
    <w:tbl>
      <w:tblPr>
        <w:tblStyle w:val="3"/>
        <w:tblW w:w="102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5375"/>
        <w:gridCol w:w="1154"/>
        <w:gridCol w:w="1090"/>
        <w:gridCol w:w="1664"/>
      </w:tblGrid>
      <w:tr w14:paraId="18139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8C404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Nr. d/o</w:t>
            </w:r>
          </w:p>
        </w:tc>
        <w:tc>
          <w:tcPr>
            <w:tcW w:w="53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5F41E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bCs/>
                <w:color w:val="000000"/>
                <w:sz w:val="24"/>
                <w:szCs w:val="24"/>
                <w:lang w:val="ro-RO" w:eastAsia="zh-CN"/>
              </w:rPr>
              <w:t>Unităţi de conţinut</w:t>
            </w:r>
          </w:p>
        </w:tc>
        <w:tc>
          <w:tcPr>
            <w:tcW w:w="3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4E4E9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Ore</w:t>
            </w:r>
          </w:p>
        </w:tc>
      </w:tr>
      <w:tr w14:paraId="1E598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0A7CE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53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E39C3">
            <w:pPr>
              <w:spacing w:after="0" w:line="240" w:lineRule="auto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4E1A7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Curs</w:t>
            </w:r>
          </w:p>
          <w:p w14:paraId="08220193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hint="default"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Seminar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BC080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Seminar</w:t>
            </w:r>
            <w:r>
              <w:rPr>
                <w:rFonts w:hint="default"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/Laborator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E254B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Lucrul individual</w:t>
            </w:r>
          </w:p>
        </w:tc>
      </w:tr>
      <w:tr w14:paraId="44CDA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ED23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A02B8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Fundamentele metodologice / conceptuale ale cercetării psihologice şi pedagogice.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37CA9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635BA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-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D96F7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8</w:t>
            </w:r>
          </w:p>
        </w:tc>
      </w:tr>
      <w:tr w14:paraId="5E32F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0AB9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FC01B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Logica cercetării ştiinţifice în domeniul pedagogiei şi psihologiei.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36DE0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C9A4B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46CC1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12</w:t>
            </w:r>
          </w:p>
        </w:tc>
      </w:tr>
      <w:tr w14:paraId="1EAD0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B73B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67B0E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Proiecte şi modele de cercetare psihologică şi pedagogică.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BE53F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5A5D8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CC6DB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26</w:t>
            </w:r>
          </w:p>
        </w:tc>
      </w:tr>
      <w:tr w14:paraId="4D12B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CECC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0E84D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Metode de cercetare psihologică şi pedagogică.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3C820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02EC5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AA768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12</w:t>
            </w:r>
          </w:p>
        </w:tc>
      </w:tr>
      <w:tr w14:paraId="7D6D5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8314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70B81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Experimentul psihologic şi pedagogic.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A8B84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BC345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4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EAA85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14</w:t>
            </w:r>
          </w:p>
        </w:tc>
      </w:tr>
      <w:tr w14:paraId="529A6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103F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8542E">
            <w:pPr>
              <w:spacing w:after="0" w:line="240" w:lineRule="auto"/>
              <w:jc w:val="both"/>
              <w:rPr>
                <w:rFonts w:ascii="Times New Roman" w:hAnsi="Times New Roman" w:eastAsia="SimSun"/>
                <w:color w:val="FF0000"/>
                <w:sz w:val="24"/>
                <w:szCs w:val="24"/>
                <w:highlight w:val="yellow"/>
                <w:lang w:val="ro-RO" w:eastAsia="zh-CN"/>
              </w:rPr>
            </w:pPr>
            <w:r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  <w:t xml:space="preserve">Metode statistico-matematice de prelucrare a datelor în cadrul cercetărilor psihologice şi pedagogice 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E37E26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o-RO" w:eastAsia="zh-CN"/>
              </w:rPr>
              <w:t>1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534F8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F33FC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12</w:t>
            </w:r>
          </w:p>
        </w:tc>
      </w:tr>
      <w:tr w14:paraId="4B488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4C83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4C7F0">
            <w:pPr>
              <w:spacing w:after="0" w:line="240" w:lineRule="auto"/>
              <w:jc w:val="both"/>
              <w:rPr>
                <w:rFonts w:ascii="Times New Roman" w:hAnsi="Times New Roman" w:eastAsia="SimSun"/>
                <w:color w:val="FF0000"/>
                <w:sz w:val="24"/>
                <w:szCs w:val="24"/>
                <w:highlight w:val="yellow"/>
                <w:lang w:val="ro-RO" w:eastAsia="zh-CN"/>
              </w:rPr>
            </w:pPr>
            <w:r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  <w:t>Noţiuni de bază despre prelucrarea datelor folosind SPSS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721CD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823E1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CE316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12</w:t>
            </w:r>
          </w:p>
        </w:tc>
      </w:tr>
      <w:tr w14:paraId="289C6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9BBB9">
            <w:pPr>
              <w:spacing w:after="0" w:line="240" w:lineRule="auto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  <w:t xml:space="preserve">    8.</w:t>
            </w: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D3A45">
            <w:pPr>
              <w:spacing w:after="0" w:line="240" w:lineRule="auto"/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  <w:t>Descrierea variabilelor: tabele şi diagrame, forme ale distribuţiilor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885C3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o-RO" w:eastAsia="zh-CN"/>
              </w:rPr>
              <w:t>1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7A65F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E102B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8</w:t>
            </w:r>
          </w:p>
        </w:tc>
      </w:tr>
      <w:tr w14:paraId="7D166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B24C2">
            <w:pPr>
              <w:spacing w:after="0" w:line="240" w:lineRule="auto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  <w:t>9.</w:t>
            </w: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F6EA3">
            <w:pPr>
              <w:spacing w:after="0" w:line="240" w:lineRule="auto"/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  <w:t>Descrierea numerică a variabilelor: media, variaţia, dispersia, abaterea standard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6EFD1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9D5B5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4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74544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14</w:t>
            </w:r>
          </w:p>
        </w:tc>
      </w:tr>
      <w:tr w14:paraId="0A887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0CD5F">
            <w:pPr>
              <w:spacing w:after="0" w:line="240" w:lineRule="auto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  <w:t>10.</w:t>
            </w: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C5BA1">
            <w:pPr>
              <w:spacing w:after="0" w:line="240" w:lineRule="auto"/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  <w:t>Coeficienţii de corelaţie: Spearman şi Pearson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3B8FB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8ABEA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4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00DBC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14</w:t>
            </w:r>
          </w:p>
        </w:tc>
      </w:tr>
      <w:tr w14:paraId="3DDE3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C6F82">
            <w:pPr>
              <w:spacing w:after="0" w:line="240" w:lineRule="auto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  <w:t>11.</w:t>
            </w: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B940D">
            <w:pPr>
              <w:spacing w:after="0" w:line="240" w:lineRule="auto"/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  <w:t>Testul T: compararea a două eşantioane de scoruri corelate / relaţionate, necorelate / nerelaţionate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53E68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9F9F1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4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F6814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14</w:t>
            </w:r>
          </w:p>
        </w:tc>
      </w:tr>
      <w:tr w14:paraId="065E0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1928B">
            <w:pPr>
              <w:spacing w:after="0" w:line="240" w:lineRule="auto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  <w:t>12.</w:t>
            </w: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CBA30">
            <w:pPr>
              <w:spacing w:after="0" w:line="240" w:lineRule="auto"/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  <w:t>Testele rangurilor: statistici nonparamentrice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3A8DD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o-RO" w:eastAsia="zh-CN"/>
              </w:rPr>
              <w:t>1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85AF2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4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263F3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12</w:t>
            </w:r>
          </w:p>
        </w:tc>
      </w:tr>
      <w:tr w14:paraId="6CA22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89CF6">
            <w:pPr>
              <w:spacing w:after="0" w:line="240" w:lineRule="auto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  <w:t>13.</w:t>
            </w: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7DFE1">
            <w:pPr>
              <w:spacing w:after="0" w:line="240" w:lineRule="auto"/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  <w:t>Testul raportului de varianţă: folosirea raportului F pentru compararea a două varianţe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E3EEF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48D98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4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179A5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14</w:t>
            </w:r>
          </w:p>
        </w:tc>
      </w:tr>
      <w:tr w14:paraId="4F540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AE2C7">
            <w:pPr>
              <w:spacing w:after="0" w:line="240" w:lineRule="auto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  <w:t>14.</w:t>
            </w: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F2706">
            <w:pPr>
              <w:spacing w:after="0" w:line="240" w:lineRule="auto"/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FF0000"/>
                <w:sz w:val="24"/>
                <w:szCs w:val="24"/>
                <w:lang w:val="ro-RO" w:eastAsia="zh-CN"/>
              </w:rPr>
              <w:t>Analiza de varianţă ANOVA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3A398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6999E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o-RO" w:eastAsia="zh-CN"/>
              </w:rPr>
              <w:t>4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290C0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17</w:t>
            </w:r>
          </w:p>
        </w:tc>
      </w:tr>
      <w:tr w14:paraId="0493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66B46">
            <w:pPr>
              <w:spacing w:after="0" w:line="240" w:lineRule="auto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  <w:t>15.</w:t>
            </w: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38099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Limbajul şi stilistica în domeniul cercetării ştiinţifice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C3B24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7CA0D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78B60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12</w:t>
            </w:r>
          </w:p>
        </w:tc>
      </w:tr>
      <w:tr w14:paraId="41F1A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931E4">
            <w:pPr>
              <w:spacing w:after="0" w:line="240" w:lineRule="auto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  <w:t>16.</w:t>
            </w: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51A88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Managementul investigaţiilor ştiinţifice în domeniul psihologiei şi pedagogiei.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392EE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63CB4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FE157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12</w:t>
            </w:r>
          </w:p>
        </w:tc>
      </w:tr>
      <w:tr w14:paraId="0B8CD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752AD">
            <w:pPr>
              <w:spacing w:after="0" w:line="240" w:lineRule="auto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  <w:t>17.</w:t>
            </w: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67A31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Etica cercetării ştiinţifice.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46BB2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94A96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D38B1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12</w:t>
            </w:r>
          </w:p>
        </w:tc>
      </w:tr>
      <w:tr w14:paraId="7F554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71CA1">
            <w:pPr>
              <w:spacing w:after="0" w:line="240" w:lineRule="auto"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  <w:lang w:val="ro-RO" w:eastAsia="zh-CN"/>
              </w:rPr>
            </w:pPr>
          </w:p>
        </w:tc>
        <w:tc>
          <w:tcPr>
            <w:tcW w:w="5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C1C65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>Total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959C4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o-RO" w:eastAsia="zh-CN"/>
              </w:rPr>
              <w:t>15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E736A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o-RO" w:eastAsia="zh-CN"/>
              </w:rPr>
              <w:t>30</w:t>
            </w:r>
            <w:bookmarkStart w:id="0" w:name="_GoBack"/>
            <w:bookmarkEnd w:id="0"/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F5C74">
            <w:pPr>
              <w:spacing w:after="0" w:line="240" w:lineRule="auto"/>
              <w:jc w:val="center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225</w:t>
            </w:r>
          </w:p>
        </w:tc>
      </w:tr>
    </w:tbl>
    <w:p w14:paraId="692E8E87">
      <w:pPr>
        <w:spacing w:after="0" w:line="240" w:lineRule="auto"/>
        <w:jc w:val="center"/>
        <w:rPr>
          <w:rFonts w:ascii="Times New Roman" w:hAnsi="Times New Roman" w:eastAsia="SimSun"/>
          <w:b/>
          <w:sz w:val="24"/>
          <w:szCs w:val="24"/>
          <w:lang w:val="ro-RO" w:eastAsia="zh-CN"/>
        </w:rPr>
      </w:pPr>
    </w:p>
    <w:p w14:paraId="65262772">
      <w:pPr>
        <w:spacing w:after="0" w:line="240" w:lineRule="auto"/>
        <w:jc w:val="center"/>
        <w:rPr>
          <w:rFonts w:ascii="Times New Roman" w:hAnsi="Times New Roman" w:eastAsia="SimSun"/>
          <w:b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b/>
          <w:sz w:val="24"/>
          <w:szCs w:val="24"/>
          <w:lang w:val="ro-RO" w:eastAsia="zh-CN"/>
        </w:rPr>
        <w:t>IV. COMPETENŢE SPECIFICE:</w:t>
      </w:r>
    </w:p>
    <w:p w14:paraId="4DD8BA47">
      <w:pPr>
        <w:spacing w:after="0" w:line="240" w:lineRule="auto"/>
        <w:jc w:val="both"/>
        <w:rPr>
          <w:rFonts w:ascii="Times New Roman" w:hAnsi="Times New Roman" w:eastAsia="SimSun"/>
          <w:i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i/>
          <w:sz w:val="24"/>
          <w:szCs w:val="24"/>
          <w:lang w:val="ro-RO" w:eastAsia="zh-CN"/>
        </w:rPr>
        <w:t>La finele studierii cursului masteranzii vor fi capabili să realizeze:</w:t>
      </w:r>
    </w:p>
    <w:p w14:paraId="3F552782">
      <w:pPr>
        <w:spacing w:after="0" w:line="240" w:lineRule="auto"/>
        <w:ind w:firstLine="540"/>
        <w:jc w:val="both"/>
        <w:rPr>
          <w:rFonts w:ascii="Times New Roman" w:hAnsi="Times New Roman" w:eastAsia="Times New Roman"/>
          <w:b/>
          <w:i/>
          <w:sz w:val="24"/>
          <w:szCs w:val="24"/>
          <w:lang w:val="ro-RO" w:eastAsia="ru-RU"/>
        </w:rPr>
      </w:pPr>
      <w:r>
        <w:rPr>
          <w:rFonts w:ascii="Times New Roman" w:hAnsi="Times New Roman"/>
          <w:b/>
          <w:i/>
          <w:sz w:val="24"/>
          <w:szCs w:val="24"/>
          <w:lang w:val="ro-RO"/>
        </w:rPr>
        <w:t>* La nivel de cunoaştere:</w:t>
      </w:r>
    </w:p>
    <w:p w14:paraId="07B9E3D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determinarea importanţei sociale şi ştiinţifice a investigaţiilor în domeniul psihologiei şi ştiinţelor educaţiei;</w:t>
      </w:r>
    </w:p>
    <w:p w14:paraId="26A5ED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identificarea teoriilor, conceptelor investigaţiilor ştiinţifice în domeniul psihologiei şi ştiinţelor educaţiei;</w:t>
      </w:r>
    </w:p>
    <w:p w14:paraId="6D217B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identificarea şi analiza problemelor care apar în cadrul cercetărilor psihologice şi pedagogice;</w:t>
      </w:r>
    </w:p>
    <w:p w14:paraId="5040409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identificarea metodelor statisticii discriptive şi ale statisticii inferenţiale;</w:t>
      </w:r>
    </w:p>
    <w:p w14:paraId="312635C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identificarea particularităţilor distribuţiei normale.</w:t>
      </w:r>
    </w:p>
    <w:p w14:paraId="6C8D66E9">
      <w:pPr>
        <w:spacing w:after="0" w:line="240" w:lineRule="auto"/>
        <w:ind w:firstLine="540"/>
        <w:jc w:val="both"/>
        <w:rPr>
          <w:rFonts w:ascii="Times New Roman" w:hAnsi="Times New Roman" w:eastAsia="Times New Roman"/>
          <w:b/>
          <w:i/>
          <w:sz w:val="24"/>
          <w:szCs w:val="24"/>
          <w:lang w:val="ro-RO" w:eastAsia="ru-RU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b/>
          <w:i/>
          <w:sz w:val="24"/>
          <w:szCs w:val="24"/>
          <w:lang w:val="ro-RO"/>
        </w:rPr>
        <w:t>* La nivel de aplicare:</w:t>
      </w:r>
    </w:p>
    <w:p w14:paraId="1CFD37C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SimSun"/>
          <w:b/>
          <w:i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 xml:space="preserve">argumentarea logicii cercetării psihopedagogice; </w:t>
      </w:r>
    </w:p>
    <w:p w14:paraId="55AC7AE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SimSun"/>
          <w:b/>
          <w:i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utilizarea eficientă a metodelor de cercetare adecvate la intersecţia cercetărilor pedagogice şi psihologice;</w:t>
      </w:r>
    </w:p>
    <w:p w14:paraId="195EFB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SimSun"/>
          <w:i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identificarea şi analiza problemelor în domeniul psihologiei şi ştiinţelor educaţiei;</w:t>
      </w:r>
    </w:p>
    <w:p w14:paraId="6ED8C26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SimSun"/>
          <w:i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aplicarea metodelor adecvate pentru analiza datelor obţinute în cercetările proprii;</w:t>
      </w:r>
    </w:p>
    <w:p w14:paraId="6FE42B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SimSun"/>
          <w:i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interpretarea corectă a rezultatelor obţinute în urma aplicării metodelor statistice.</w:t>
      </w:r>
    </w:p>
    <w:p w14:paraId="6BF3FA90">
      <w:pPr>
        <w:spacing w:after="0" w:line="240" w:lineRule="auto"/>
        <w:ind w:left="720"/>
        <w:jc w:val="both"/>
        <w:rPr>
          <w:rFonts w:ascii="Times New Roman" w:hAnsi="Times New Roman" w:eastAsia="SimSun"/>
          <w:b/>
          <w:i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b/>
          <w:i/>
          <w:sz w:val="24"/>
          <w:szCs w:val="24"/>
          <w:lang w:val="ro-RO" w:eastAsia="zh-CN"/>
        </w:rPr>
        <w:t>* La nivel de integrare:</w:t>
      </w:r>
    </w:p>
    <w:p w14:paraId="5896AC7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 xml:space="preserve">dezvoltarea, aplicarea şi integrarea cunoştinţelor şi competenţelor investigaţionale în cadrul realizării unei cercetări în domeniul pedagogiei şi psihologiei; </w:t>
      </w:r>
    </w:p>
    <w:p w14:paraId="13A977D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elaborarea şi aplicarea proiectelor de cercetare ştiinţifică în şi psihologie pedagogie;</w:t>
      </w:r>
    </w:p>
    <w:p w14:paraId="345697B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aplicarea metodelor de prelucrare statistică a datelor în cadrul cercetărilor psihologice şi pedagogice;</w:t>
      </w:r>
    </w:p>
    <w:p w14:paraId="42F460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stabilirea erorilor probabile în prelucrarea statistică a datelor;</w:t>
      </w:r>
    </w:p>
    <w:p w14:paraId="31FB09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evaluarea critică a unei cercetări ştiinţifice.</w:t>
      </w:r>
    </w:p>
    <w:p w14:paraId="6476B66B">
      <w:pPr>
        <w:spacing w:after="0" w:line="240" w:lineRule="auto"/>
        <w:ind w:left="720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</w:p>
    <w:p w14:paraId="0A118D90">
      <w:pPr>
        <w:pStyle w:val="4"/>
        <w:spacing w:after="0" w:line="240" w:lineRule="auto"/>
        <w:ind w:left="360"/>
        <w:jc w:val="center"/>
        <w:rPr>
          <w:rFonts w:ascii="Times New Roman" w:hAnsi="Times New Roman" w:eastAsia="SimSun"/>
          <w:b/>
          <w:iCs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b/>
          <w:iCs/>
          <w:sz w:val="24"/>
          <w:szCs w:val="24"/>
          <w:lang w:val="ro-RO" w:eastAsia="zh-CN"/>
        </w:rPr>
        <w:t>V.OBIECTIVE DE REFERINŢĂ ŞI CONŢINUTURI</w:t>
      </w:r>
    </w:p>
    <w:tbl>
      <w:tblPr>
        <w:tblStyle w:val="3"/>
        <w:tblW w:w="101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0"/>
        <w:gridCol w:w="13"/>
        <w:gridCol w:w="7"/>
        <w:gridCol w:w="20"/>
        <w:gridCol w:w="5041"/>
      </w:tblGrid>
      <w:tr w14:paraId="2CB37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B00BA">
            <w:pPr>
              <w:spacing w:after="0" w:line="240" w:lineRule="auto"/>
              <w:ind w:left="1440" w:hanging="1440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Subiectul I. Fundamentele metodologice / conceptuale ale cercetării psihologice şi pedagogice.</w:t>
            </w:r>
          </w:p>
        </w:tc>
      </w:tr>
      <w:tr w14:paraId="5448A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A9F79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9EA4E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7B9CA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19DD4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642DA4AA">
            <w:pPr>
              <w:numPr>
                <w:ilvl w:val="0"/>
                <w:numId w:val="5"/>
              </w:numPr>
              <w:tabs>
                <w:tab w:val="left" w:pos="293"/>
              </w:tabs>
              <w:spacing w:after="0" w:line="240" w:lineRule="auto"/>
              <w:ind w:left="293" w:hanging="259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identifice şi să explice esenţa bazelor metodologice ale cercetării ştiinţifice;</w:t>
            </w:r>
          </w:p>
          <w:p w14:paraId="0416862A">
            <w:pPr>
              <w:numPr>
                <w:ilvl w:val="0"/>
                <w:numId w:val="5"/>
              </w:numPr>
              <w:tabs>
                <w:tab w:val="left" w:pos="293"/>
              </w:tabs>
              <w:spacing w:after="0" w:line="240" w:lineRule="auto"/>
              <w:ind w:left="176" w:hanging="142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caracterizeze tipurile cercetărilor ştiinţifice;</w:t>
            </w:r>
          </w:p>
          <w:p w14:paraId="6D58905F">
            <w:pPr>
              <w:numPr>
                <w:ilvl w:val="0"/>
                <w:numId w:val="5"/>
              </w:numPr>
              <w:tabs>
                <w:tab w:val="left" w:pos="293"/>
              </w:tabs>
              <w:spacing w:after="0" w:line="240" w:lineRule="auto"/>
              <w:ind w:left="176" w:hanging="142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determine principiile cercetării ştiinţifice;</w:t>
            </w:r>
          </w:p>
          <w:p w14:paraId="21AC9EF9">
            <w:pPr>
              <w:numPr>
                <w:ilvl w:val="0"/>
                <w:numId w:val="5"/>
              </w:numPr>
              <w:tabs>
                <w:tab w:val="left" w:pos="293"/>
              </w:tabs>
              <w:spacing w:after="0" w:line="240" w:lineRule="auto"/>
              <w:ind w:left="293" w:hanging="259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deosebească noţiunile „metodologie”, „metodă”, „metodică”;</w:t>
            </w:r>
          </w:p>
          <w:p w14:paraId="2C3840FF">
            <w:pPr>
              <w:numPr>
                <w:ilvl w:val="0"/>
                <w:numId w:val="5"/>
              </w:numPr>
              <w:tabs>
                <w:tab w:val="left" w:pos="293"/>
              </w:tabs>
              <w:spacing w:after="0" w:line="240" w:lineRule="auto"/>
              <w:ind w:left="293" w:hanging="311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 xml:space="preserve">să deducă şi să argumenteze problemele metodologice ale cercetărilor ştiinţifice.  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C29E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Cercetarea ştiinţifică: delimitări conceptuale;</w:t>
            </w:r>
          </w:p>
          <w:p w14:paraId="6B15E2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Tipuri de cercetare ştiinţifică;</w:t>
            </w:r>
          </w:p>
          <w:p w14:paraId="387F93C6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Principiile cercetării ştiinţifice;</w:t>
            </w:r>
          </w:p>
          <w:p w14:paraId="5EC69FD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Problemele metodologice ale cercetării ştiinţifice: metodologie, metodă, metodică.</w:t>
            </w:r>
          </w:p>
          <w:p w14:paraId="7DA3D50B">
            <w:pPr>
              <w:spacing w:after="0" w:line="240" w:lineRule="auto"/>
              <w:ind w:left="176"/>
              <w:jc w:val="both"/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 xml:space="preserve">Termeni-cheie: 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>metodologie, cercetare metodologică, asigurarea metodologică, cunoaştere metodologică, principii metodologice, cerinţe metodologice, cercetare ştiinţifică, cercetare empirică.</w:t>
            </w:r>
          </w:p>
        </w:tc>
      </w:tr>
      <w:tr w14:paraId="20303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7C93F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Subiectul II. Logica cercetării ştiinţifice în domeniul psihologiei şi pedagogiei</w:t>
            </w:r>
          </w:p>
        </w:tc>
      </w:tr>
      <w:tr w14:paraId="0061D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82757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2FDA4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0E455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8A82B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58E28CA6">
            <w:pPr>
              <w:numPr>
                <w:ilvl w:val="0"/>
                <w:numId w:val="7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fundamenteze factorii construirii logicii cercetării ştiinţifice;</w:t>
            </w:r>
          </w:p>
          <w:p w14:paraId="317D0D24">
            <w:pPr>
              <w:numPr>
                <w:ilvl w:val="0"/>
                <w:numId w:val="7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analizeze etapele şi structura logică a cercetării ştiinţifice;</w:t>
            </w:r>
          </w:p>
          <w:p w14:paraId="7C8467FB">
            <w:pPr>
              <w:numPr>
                <w:ilvl w:val="0"/>
                <w:numId w:val="7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reconstruiască logica cercetării în dependenţă de modificarea obiectului şi ipotezelor cercetării;</w:t>
            </w:r>
          </w:p>
          <w:p w14:paraId="589608DA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6F528">
            <w:pPr>
              <w:numPr>
                <w:ilvl w:val="0"/>
                <w:numId w:val="8"/>
              </w:numPr>
              <w:tabs>
                <w:tab w:val="left" w:pos="640"/>
              </w:tabs>
              <w:spacing w:after="0" w:line="240" w:lineRule="auto"/>
              <w:ind w:hanging="615"/>
              <w:contextualSpacing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Temeiurile construirii logicii cercetării;</w:t>
            </w:r>
          </w:p>
          <w:p w14:paraId="546C06DE">
            <w:pPr>
              <w:numPr>
                <w:ilvl w:val="0"/>
                <w:numId w:val="8"/>
              </w:numPr>
              <w:tabs>
                <w:tab w:val="left" w:pos="640"/>
              </w:tabs>
              <w:spacing w:after="0" w:line="240" w:lineRule="auto"/>
              <w:ind w:hanging="615"/>
              <w:contextualSpacing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Etapele construirii logicii cercetării;</w:t>
            </w:r>
          </w:p>
          <w:p w14:paraId="17B9C49F">
            <w:pPr>
              <w:numPr>
                <w:ilvl w:val="0"/>
                <w:numId w:val="8"/>
              </w:numPr>
              <w:tabs>
                <w:tab w:val="left" w:pos="640"/>
              </w:tabs>
              <w:spacing w:after="0" w:line="240" w:lineRule="auto"/>
              <w:ind w:left="640"/>
              <w:contextualSpacing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Structura logică a cercetării: problema-ipoteza;</w:t>
            </w:r>
          </w:p>
          <w:p w14:paraId="67F32150">
            <w:pPr>
              <w:numPr>
                <w:ilvl w:val="0"/>
                <w:numId w:val="8"/>
              </w:numPr>
              <w:tabs>
                <w:tab w:val="left" w:pos="640"/>
              </w:tabs>
              <w:spacing w:after="0" w:line="240" w:lineRule="auto"/>
              <w:ind w:left="640"/>
              <w:contextualSpacing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Categoriile constituiente în cadrul cercetării ştiinţifice.</w:t>
            </w:r>
          </w:p>
          <w:p w14:paraId="44613BD5">
            <w:pPr>
              <w:spacing w:after="0" w:line="240" w:lineRule="auto"/>
              <w:ind w:left="100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 xml:space="preserve">Termeni- cheie: 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>logica cercetării ştiinţifice, etapele cercetării ştiinţifice, formularea operaţională a problemei de cercetat, documentarea asupra problemei de cercetat, proiectarea cercetării psihopedagogice.</w:t>
            </w:r>
          </w:p>
        </w:tc>
      </w:tr>
      <w:tr w14:paraId="6AB48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1C765">
            <w:pPr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Tema III. Proiecte de cercetare psihologică şi pedagogică.</w:t>
            </w:r>
          </w:p>
        </w:tc>
      </w:tr>
      <w:tr w14:paraId="796A7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5E92C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DE781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7C41C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BFB69">
            <w:pPr>
              <w:numPr>
                <w:ilvl w:val="0"/>
                <w:numId w:val="9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explice conceptul şi esenţa unui proiect de cercetare;</w:t>
            </w:r>
          </w:p>
          <w:p w14:paraId="62B38D43">
            <w:pPr>
              <w:numPr>
                <w:ilvl w:val="0"/>
                <w:numId w:val="9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elaboreze un proiect de cercetare ştiinţifică în domeniul psihopedagogiei;</w:t>
            </w:r>
          </w:p>
          <w:p w14:paraId="0D509F9B">
            <w:pPr>
              <w:numPr>
                <w:ilvl w:val="0"/>
                <w:numId w:val="9"/>
              </w:numPr>
              <w:tabs>
                <w:tab w:val="left" w:pos="293"/>
              </w:tabs>
              <w:spacing w:after="0" w:line="240" w:lineRule="auto"/>
              <w:ind w:left="318" w:hanging="284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evaluieze proiecte investigaţionale din domeniul psihologiei şi pedagogiei.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E85AF">
            <w:pPr>
              <w:numPr>
                <w:ilvl w:val="0"/>
                <w:numId w:val="10"/>
              </w:numPr>
              <w:tabs>
                <w:tab w:val="left" w:pos="640"/>
              </w:tabs>
              <w:spacing w:after="0" w:line="240" w:lineRule="auto"/>
              <w:ind w:hanging="615"/>
              <w:contextualSpacing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Conceptul unui proiect investigaţional;</w:t>
            </w:r>
          </w:p>
          <w:p w14:paraId="0E80B112">
            <w:pPr>
              <w:numPr>
                <w:ilvl w:val="0"/>
                <w:numId w:val="10"/>
              </w:numPr>
              <w:tabs>
                <w:tab w:val="left" w:pos="640"/>
              </w:tabs>
              <w:spacing w:after="0" w:line="240" w:lineRule="auto"/>
              <w:ind w:left="640"/>
              <w:contextualSpacing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Structurarea instrumentariului şi categoriilor investigaţionale: actualitatea, contradicţia, problema, obiectul, scopul, ipoteza, obiectivele, baza conceptuală, metodele, inovaţia ştiinţifică, valoarea practică, ideile principale, etapele cercetării, validarea rezultatelor, cuvinte-cheie, structura lucrării ştiinţifice.</w:t>
            </w:r>
          </w:p>
          <w:p w14:paraId="400B6EE6">
            <w:pPr>
              <w:spacing w:after="0" w:line="240" w:lineRule="auto"/>
              <w:ind w:left="175"/>
              <w:contextualSpacing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>Termeni- cheie: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 xml:space="preserve"> proiect investigaţional, actualitatea cercetării, obiectul cercetării, scopul cercetării, ipotezele cercetării, obiectivele cercetării, baza epistemologică a cercetării, valoarea ştiinţifică, valoarea practică a cercetării, tezele înaintate pentru susţinere.</w:t>
            </w:r>
          </w:p>
        </w:tc>
      </w:tr>
      <w:tr w14:paraId="260BF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52606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 xml:space="preserve">Subiectul IV. Metodele de cercetare psihologică şi pedagogică </w:t>
            </w:r>
          </w:p>
        </w:tc>
      </w:tr>
      <w:tr w14:paraId="1D49F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27815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F92B2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76120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830B9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37B85E8A">
            <w:pPr>
              <w:numPr>
                <w:ilvl w:val="0"/>
                <w:numId w:val="1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definească noţiunea de „metodă”;</w:t>
            </w:r>
          </w:p>
          <w:p w14:paraId="01DE1927">
            <w:pPr>
              <w:numPr>
                <w:ilvl w:val="0"/>
                <w:numId w:val="1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 xml:space="preserve">să clasifice metodele de cercetare; </w:t>
            </w:r>
          </w:p>
          <w:p w14:paraId="3C37C6ED">
            <w:pPr>
              <w:numPr>
                <w:ilvl w:val="0"/>
                <w:numId w:val="1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interpreteze şi să explice esenţa şi particularităţile metodelor de cercetare;</w:t>
            </w:r>
          </w:p>
          <w:p w14:paraId="2E0503D7">
            <w:pPr>
              <w:numPr>
                <w:ilvl w:val="0"/>
                <w:numId w:val="1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argumenteze temeiurile alegerii metodelor adecvate pentru o cercetare concretă;</w:t>
            </w:r>
          </w:p>
          <w:p w14:paraId="5F53DDCC">
            <w:pPr>
              <w:numPr>
                <w:ilvl w:val="0"/>
                <w:numId w:val="11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fundamenteze şi să construiască o tehnologie investigaţională în cadrul unei probleme concrete de cercetare.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EB4C7">
            <w:pPr>
              <w:numPr>
                <w:ilvl w:val="0"/>
                <w:numId w:val="12"/>
              </w:numPr>
              <w:spacing w:after="0" w:line="240" w:lineRule="auto"/>
              <w:ind w:left="640" w:right="-1"/>
              <w:contextualSpacing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 xml:space="preserve">Metodele de cercetare: definiţia, analiza lor; </w:t>
            </w:r>
          </w:p>
          <w:p w14:paraId="507B701F">
            <w:pPr>
              <w:numPr>
                <w:ilvl w:val="0"/>
                <w:numId w:val="12"/>
              </w:numPr>
              <w:tabs>
                <w:tab w:val="left" w:pos="640"/>
              </w:tabs>
              <w:spacing w:after="0" w:line="240" w:lineRule="auto"/>
              <w:ind w:left="640" w:right="-1"/>
              <w:contextualSpacing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Metode generale de cunoaştere ştiinţifică</w:t>
            </w:r>
          </w:p>
          <w:p w14:paraId="2C1FA9C7">
            <w:pPr>
              <w:numPr>
                <w:ilvl w:val="0"/>
                <w:numId w:val="12"/>
              </w:numPr>
              <w:tabs>
                <w:tab w:val="left" w:pos="640"/>
              </w:tabs>
              <w:spacing w:after="0" w:line="240" w:lineRule="auto"/>
              <w:ind w:left="640"/>
              <w:contextualSpacing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Metodele empirice: analiza / studierea literaturii, documentelor, rezultatelor; observare, chestionare, studierea experienţei, interviul, testul, experimentul;</w:t>
            </w:r>
          </w:p>
          <w:p w14:paraId="17216A9F">
            <w:pPr>
              <w:numPr>
                <w:ilvl w:val="0"/>
                <w:numId w:val="12"/>
              </w:numPr>
              <w:tabs>
                <w:tab w:val="left" w:pos="640"/>
              </w:tabs>
              <w:spacing w:after="0" w:line="240" w:lineRule="auto"/>
              <w:ind w:left="640"/>
              <w:contextualSpacing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Tehnologia realizării unei cercetări ştiinţifice în domeniul psihologiei şi pedagogiei.</w:t>
            </w:r>
          </w:p>
          <w:p w14:paraId="0F431600">
            <w:pPr>
              <w:spacing w:after="0" w:line="240" w:lineRule="auto"/>
              <w:ind w:left="100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 xml:space="preserve">Termeni- cheie: 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>metodă, metodă ştiinţifică, clasificarea metodelor cunoaşterii ştiinţifice, metodologii generale, metodologii particulare, sistemul metodelor de cercetare ştiinţifică, metode logice şi procedee ale cunoaşterii, metode empirice, metode teoretice, metode comparative ale cercetării ştiinţifice.</w:t>
            </w:r>
          </w:p>
        </w:tc>
      </w:tr>
      <w:tr w14:paraId="6EEEC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0900F">
            <w:pPr>
              <w:spacing w:after="0" w:line="240" w:lineRule="auto"/>
              <w:ind w:left="1542" w:hanging="1542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Subiectul V. Experimentul psihopedagogic</w:t>
            </w:r>
          </w:p>
        </w:tc>
      </w:tr>
      <w:tr w14:paraId="51758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48408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B6DFE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1CAAF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0D2D0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5A194235">
            <w:pPr>
              <w:numPr>
                <w:ilvl w:val="0"/>
                <w:numId w:val="1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definească şi să explice noţiunea de „experiment psihopedagogic”;</w:t>
            </w:r>
          </w:p>
          <w:p w14:paraId="62FB248E">
            <w:pPr>
              <w:numPr>
                <w:ilvl w:val="0"/>
                <w:numId w:val="1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fundamenteze diferite tipuri de experiment psihopedagogic;</w:t>
            </w:r>
          </w:p>
          <w:p w14:paraId="47F0B2C3">
            <w:pPr>
              <w:numPr>
                <w:ilvl w:val="0"/>
                <w:numId w:val="1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argumenteze etapele experimentului psihopedagogic;</w:t>
            </w:r>
          </w:p>
          <w:p w14:paraId="5A0F0D5F">
            <w:pPr>
              <w:numPr>
                <w:ilvl w:val="0"/>
                <w:numId w:val="1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elaboreze obiectivele şi ipotezele experimentului psihopedagogic;</w:t>
            </w:r>
          </w:p>
          <w:p w14:paraId="4DB092A7">
            <w:pPr>
              <w:numPr>
                <w:ilvl w:val="0"/>
                <w:numId w:val="1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proiecteze şi să realizeze un microexperiment psihopedagogic;</w:t>
            </w:r>
          </w:p>
          <w:p w14:paraId="6D612DE6">
            <w:pPr>
              <w:numPr>
                <w:ilvl w:val="0"/>
                <w:numId w:val="13"/>
              </w:numPr>
              <w:tabs>
                <w:tab w:val="left" w:pos="266"/>
              </w:tabs>
              <w:spacing w:after="0" w:line="240" w:lineRule="auto"/>
              <w:ind w:left="266" w:hanging="284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aprecieze şi să generalizeze datele experimentului psihopedagogic.</w:t>
            </w:r>
          </w:p>
        </w:tc>
        <w:tc>
          <w:tcPr>
            <w:tcW w:w="5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F315E">
            <w:pPr>
              <w:numPr>
                <w:ilvl w:val="0"/>
                <w:numId w:val="14"/>
              </w:numPr>
              <w:tabs>
                <w:tab w:val="left" w:pos="653"/>
              </w:tabs>
              <w:spacing w:after="0" w:line="240" w:lineRule="auto"/>
              <w:ind w:left="653"/>
              <w:contextualSpacing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Experimentul psihopedagogic: definirea conceptului;</w:t>
            </w:r>
          </w:p>
          <w:p w14:paraId="4BF0CF33">
            <w:pPr>
              <w:numPr>
                <w:ilvl w:val="0"/>
                <w:numId w:val="14"/>
              </w:numPr>
              <w:tabs>
                <w:tab w:val="left" w:pos="653"/>
              </w:tabs>
              <w:spacing w:after="0" w:line="240" w:lineRule="auto"/>
              <w:ind w:left="653"/>
              <w:contextualSpacing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Tipurile experimentului psihopedagogic;</w:t>
            </w:r>
          </w:p>
          <w:p w14:paraId="23C2CA85">
            <w:pPr>
              <w:numPr>
                <w:ilvl w:val="0"/>
                <w:numId w:val="14"/>
              </w:numPr>
              <w:tabs>
                <w:tab w:val="left" w:pos="653"/>
              </w:tabs>
              <w:spacing w:after="0" w:line="240" w:lineRule="auto"/>
              <w:ind w:left="653"/>
              <w:contextualSpacing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Etapele experimentului psihopedagogic;</w:t>
            </w:r>
          </w:p>
          <w:p w14:paraId="1541F4EA">
            <w:pPr>
              <w:numPr>
                <w:ilvl w:val="0"/>
                <w:numId w:val="14"/>
              </w:numPr>
              <w:tabs>
                <w:tab w:val="left" w:pos="653"/>
              </w:tabs>
              <w:spacing w:after="0" w:line="240" w:lineRule="auto"/>
              <w:ind w:left="653"/>
              <w:contextualSpacing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Organizarea şi desfăşurarea experimentului psihopedagogic;</w:t>
            </w:r>
          </w:p>
          <w:p w14:paraId="403FD2FC">
            <w:pPr>
              <w:numPr>
                <w:ilvl w:val="0"/>
                <w:numId w:val="14"/>
              </w:numPr>
              <w:tabs>
                <w:tab w:val="left" w:pos="653"/>
              </w:tabs>
              <w:spacing w:after="0" w:line="240" w:lineRule="auto"/>
              <w:ind w:left="653"/>
              <w:contextualSpacing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Analiza şi generalizarea datelor experimentului.</w:t>
            </w:r>
          </w:p>
          <w:p w14:paraId="080AFD9A">
            <w:pPr>
              <w:spacing w:after="0" w:line="240" w:lineRule="auto"/>
              <w:ind w:left="176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>Termeni- cheie: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 xml:space="preserve"> experimentul psihopedagogic, tipuri de experiment, experiment natural, experiment de laborator, experiment de constatare, experiment formativ, etapele experimentului, eşantion experimental.</w:t>
            </w:r>
          </w:p>
        </w:tc>
      </w:tr>
      <w:tr w14:paraId="6E311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1AEC5">
            <w:pPr>
              <w:spacing w:after="0" w:line="240" w:lineRule="auto"/>
              <w:ind w:left="1542" w:hanging="1542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Subiectul VI. Metode statistico-matematice de prelucrare a datelor în cadrul cercetărilor psihologice şi pedagogice</w:t>
            </w:r>
          </w:p>
        </w:tc>
      </w:tr>
      <w:tr w14:paraId="7DEF9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2C690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F2ED3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16E38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696C3">
            <w:pPr>
              <w:spacing w:after="0" w:line="240" w:lineRule="auto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332005F3">
            <w:pPr>
              <w:numPr>
                <w:ilvl w:val="0"/>
                <w:numId w:val="15"/>
              </w:numPr>
              <w:tabs>
                <w:tab w:val="left" w:pos="360"/>
              </w:tabs>
              <w:spacing w:after="0" w:line="240" w:lineRule="auto"/>
              <w:ind w:left="360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identifice noţiunile de măsurare şi evaluare;</w:t>
            </w:r>
          </w:p>
          <w:p w14:paraId="6EE673DE">
            <w:pPr>
              <w:numPr>
                <w:ilvl w:val="0"/>
                <w:numId w:val="15"/>
              </w:numPr>
              <w:tabs>
                <w:tab w:val="left" w:pos="360"/>
              </w:tabs>
              <w:spacing w:after="0" w:line="240" w:lineRule="auto"/>
              <w:ind w:left="360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analizeze şi să compare diferite tipuri de evaluare;</w:t>
            </w:r>
          </w:p>
          <w:p w14:paraId="2B765991">
            <w:pPr>
              <w:numPr>
                <w:ilvl w:val="0"/>
                <w:numId w:val="15"/>
              </w:numPr>
              <w:tabs>
                <w:tab w:val="left" w:pos="360"/>
              </w:tabs>
              <w:spacing w:after="0" w:line="240" w:lineRule="auto"/>
              <w:ind w:left="360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clasifice scalele de măsură;</w:t>
            </w:r>
          </w:p>
          <w:p w14:paraId="622A1DD8">
            <w:pPr>
              <w:numPr>
                <w:ilvl w:val="0"/>
                <w:numId w:val="15"/>
              </w:numPr>
              <w:tabs>
                <w:tab w:val="left" w:pos="360"/>
              </w:tabs>
              <w:spacing w:after="0" w:line="240" w:lineRule="auto"/>
              <w:ind w:left="360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argumenteze avantajele şi dezavantajele diferitor scale de măsură;</w:t>
            </w:r>
          </w:p>
          <w:p w14:paraId="51D932D2">
            <w:pPr>
              <w:numPr>
                <w:ilvl w:val="0"/>
                <w:numId w:val="15"/>
              </w:numPr>
              <w:tabs>
                <w:tab w:val="left" w:pos="360"/>
              </w:tabs>
              <w:spacing w:after="0" w:line="240" w:lineRule="auto"/>
              <w:ind w:left="360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elaboreze corect cele 4 tipuri de scale de măsură: nominală, ordinală, de interval, de raport.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FF4FB">
            <w:pPr>
              <w:numPr>
                <w:ilvl w:val="0"/>
                <w:numId w:val="16"/>
              </w:numPr>
              <w:tabs>
                <w:tab w:val="left" w:pos="640"/>
                <w:tab w:val="clear" w:pos="375"/>
              </w:tabs>
              <w:spacing w:after="0" w:line="240" w:lineRule="auto"/>
              <w:ind w:left="640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Conceptul de măsurare. Scale de măsură.</w:t>
            </w:r>
          </w:p>
          <w:p w14:paraId="59DB4234">
            <w:pPr>
              <w:numPr>
                <w:ilvl w:val="0"/>
                <w:numId w:val="16"/>
              </w:numPr>
              <w:tabs>
                <w:tab w:val="left" w:pos="640"/>
                <w:tab w:val="clear" w:pos="375"/>
              </w:tabs>
              <w:spacing w:after="0" w:line="240" w:lineRule="auto"/>
              <w:ind w:left="640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Noţiuni fundamentale despre evaluare.</w:t>
            </w:r>
          </w:p>
          <w:p w14:paraId="5736DC29">
            <w:pPr>
              <w:numPr>
                <w:ilvl w:val="0"/>
                <w:numId w:val="16"/>
              </w:numPr>
              <w:tabs>
                <w:tab w:val="left" w:pos="640"/>
                <w:tab w:val="clear" w:pos="375"/>
              </w:tabs>
              <w:spacing w:after="0" w:line="240" w:lineRule="auto"/>
              <w:ind w:left="640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Evaluarea psihometrică şi evaluarea comportamentală.</w:t>
            </w:r>
          </w:p>
          <w:p w14:paraId="7E2C6E82">
            <w:pPr>
              <w:numPr>
                <w:ilvl w:val="0"/>
                <w:numId w:val="16"/>
              </w:numPr>
              <w:tabs>
                <w:tab w:val="left" w:pos="640"/>
                <w:tab w:val="clear" w:pos="375"/>
              </w:tabs>
              <w:spacing w:after="0" w:line="240" w:lineRule="auto"/>
              <w:ind w:left="640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Evaluarea statistică şi evaluarea dinamică.</w:t>
            </w:r>
          </w:p>
          <w:p w14:paraId="5931FEFB">
            <w:pPr>
              <w:spacing w:after="0" w:line="240" w:lineRule="auto"/>
              <w:ind w:left="100"/>
              <w:jc w:val="both"/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 xml:space="preserve">Termeni – cheie: 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>măsurare, evaluare, scală nominală, ordinală, de interval, de raport, evaluare psihometrică, dinamică, statistică.</w:t>
            </w:r>
          </w:p>
        </w:tc>
      </w:tr>
      <w:tr w14:paraId="28E3C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CE30B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 xml:space="preserve">Subiectul VII. Noţiuni de bază despre prelucrarea datelor folosind SPSS </w:t>
            </w:r>
          </w:p>
        </w:tc>
      </w:tr>
      <w:tr w14:paraId="5281C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52FBD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A3ECA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59F3C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70DE8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25959F76">
            <w:pPr>
              <w:numPr>
                <w:ilvl w:val="0"/>
                <w:numId w:val="17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acceseze SPSS-ul;</w:t>
            </w:r>
          </w:p>
          <w:p w14:paraId="1452826E">
            <w:pPr>
              <w:numPr>
                <w:ilvl w:val="0"/>
                <w:numId w:val="17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introducă datele şi să le deplaseze în cadrul unei ferestre;</w:t>
            </w:r>
          </w:p>
          <w:p w14:paraId="6736AD05">
            <w:pPr>
              <w:numPr>
                <w:ilvl w:val="0"/>
                <w:numId w:val="17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deschidă un fişier de date;</w:t>
            </w:r>
          </w:p>
          <w:p w14:paraId="1C95608E">
            <w:pPr>
              <w:numPr>
                <w:ilvl w:val="0"/>
                <w:numId w:val="17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analizeze conceptele statistice esenţiale în analizele cu ajutorul SPSS-ului.</w:t>
            </w:r>
          </w:p>
          <w:p w14:paraId="0ABD885E">
            <w:pPr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</w:p>
        </w:tc>
        <w:tc>
          <w:tcPr>
            <w:tcW w:w="5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0DEF8">
            <w:pPr>
              <w:numPr>
                <w:ilvl w:val="1"/>
                <w:numId w:val="18"/>
              </w:numPr>
              <w:tabs>
                <w:tab w:val="left" w:pos="613"/>
              </w:tabs>
              <w:spacing w:after="0" w:line="240" w:lineRule="auto"/>
              <w:ind w:left="613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Accesarea SPSS-lui.</w:t>
            </w:r>
          </w:p>
          <w:p w14:paraId="33047985">
            <w:pPr>
              <w:numPr>
                <w:ilvl w:val="1"/>
                <w:numId w:val="18"/>
              </w:numPr>
              <w:tabs>
                <w:tab w:val="left" w:pos="613"/>
              </w:tabs>
              <w:spacing w:after="0" w:line="240" w:lineRule="auto"/>
              <w:ind w:left="613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Introducerea datelor, deplasarea in cadrul unei ferestre.</w:t>
            </w:r>
          </w:p>
          <w:p w14:paraId="53CEFB1F">
            <w:pPr>
              <w:numPr>
                <w:ilvl w:val="1"/>
                <w:numId w:val="18"/>
              </w:numPr>
              <w:tabs>
                <w:tab w:val="left" w:pos="613"/>
              </w:tabs>
              <w:spacing w:after="0" w:line="240" w:lineRule="auto"/>
              <w:ind w:left="613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Deschiderea unui fişier de date.</w:t>
            </w:r>
          </w:p>
          <w:p w14:paraId="048C91CE">
            <w:pPr>
              <w:numPr>
                <w:ilvl w:val="1"/>
                <w:numId w:val="18"/>
              </w:numPr>
              <w:tabs>
                <w:tab w:val="left" w:pos="613"/>
              </w:tabs>
              <w:spacing w:after="0" w:line="240" w:lineRule="auto"/>
              <w:ind w:left="613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 xml:space="preserve">Concepte statistice esenţiale în analizele cu ajutorul SPSS-ului </w:t>
            </w:r>
          </w:p>
          <w:p w14:paraId="734670A0">
            <w:pPr>
              <w:spacing w:after="0" w:line="240" w:lineRule="auto"/>
              <w:ind w:left="73"/>
              <w:jc w:val="both"/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 xml:space="preserve">Termeni- cheie: 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>variabilă, cazurile, tipuri de variabile, scoruri, variabile nominale şi categoriale, statistici descriptive şi inferenţiale.</w:t>
            </w:r>
          </w:p>
        </w:tc>
      </w:tr>
      <w:tr w14:paraId="125CF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15EAF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Subiectul VIII. Descrierea variabilelor: tabele şi diagrame, forme ale distribuţiilor.</w:t>
            </w:r>
          </w:p>
        </w:tc>
      </w:tr>
      <w:tr w14:paraId="5CD9F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E8EBC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7DD95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54CA0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16228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59B2DC79">
            <w:pPr>
              <w:numPr>
                <w:ilvl w:val="0"/>
                <w:numId w:val="19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elaboreze tabele de frecvenţă prin pondere.</w:t>
            </w:r>
          </w:p>
          <w:p w14:paraId="64D7A8DE">
            <w:pPr>
              <w:numPr>
                <w:ilvl w:val="0"/>
                <w:numId w:val="19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determine frecvenţa procentuală.</w:t>
            </w:r>
          </w:p>
          <w:p w14:paraId="2DFFC606">
            <w:pPr>
              <w:numPr>
                <w:ilvl w:val="0"/>
                <w:numId w:val="19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construiască diagrama circulară pentru datele categoriale.</w:t>
            </w:r>
          </w:p>
          <w:p w14:paraId="072EAF08">
            <w:pPr>
              <w:numPr>
                <w:ilvl w:val="0"/>
                <w:numId w:val="19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construiască histograme şi să raporteze rezultatele.</w:t>
            </w:r>
          </w:p>
          <w:p w14:paraId="5CB62989">
            <w:pPr>
              <w:spacing w:after="0" w:line="240" w:lineRule="auto"/>
              <w:ind w:left="360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</w:p>
        </w:tc>
        <w:tc>
          <w:tcPr>
            <w:tcW w:w="5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3D63F">
            <w:pPr>
              <w:numPr>
                <w:ilvl w:val="1"/>
                <w:numId w:val="19"/>
              </w:numPr>
              <w:spacing w:after="0" w:line="240" w:lineRule="auto"/>
              <w:ind w:left="613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Realizarea tabelelor de frecvenţă prin pondere.</w:t>
            </w:r>
          </w:p>
          <w:p w14:paraId="45252A5F">
            <w:pPr>
              <w:numPr>
                <w:ilvl w:val="1"/>
                <w:numId w:val="19"/>
              </w:numPr>
              <w:spacing w:after="0" w:line="240" w:lineRule="auto"/>
              <w:ind w:left="613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Frecvenţa procentuală.</w:t>
            </w:r>
          </w:p>
          <w:p w14:paraId="7C1D02B0">
            <w:pPr>
              <w:numPr>
                <w:ilvl w:val="1"/>
                <w:numId w:val="19"/>
              </w:numPr>
              <w:spacing w:after="0" w:line="240" w:lineRule="auto"/>
              <w:ind w:left="613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Diagrama circulară pentru datele categoriale.</w:t>
            </w:r>
          </w:p>
          <w:p w14:paraId="13D8BBEA">
            <w:pPr>
              <w:numPr>
                <w:ilvl w:val="1"/>
                <w:numId w:val="19"/>
              </w:numPr>
              <w:tabs>
                <w:tab w:val="left" w:pos="613"/>
              </w:tabs>
              <w:spacing w:after="0" w:line="240" w:lineRule="auto"/>
              <w:ind w:hanging="1187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Histograme şi raportarea rezultatelor.</w:t>
            </w:r>
          </w:p>
          <w:p w14:paraId="6DF6DE64">
            <w:pPr>
              <w:spacing w:after="0" w:line="240" w:lineRule="auto"/>
              <w:ind w:left="73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>Termeni – cheie:</w:t>
            </w: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 xml:space="preserve"> 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>frecvenţă prin pondere,fre tabelă, diagrame, diagramă circulară, cu bare, histogramă.</w:t>
            </w:r>
          </w:p>
        </w:tc>
      </w:tr>
      <w:tr w14:paraId="77759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39204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Subiectul IX. Descrierea numerică a variabilelor: media, variaţia, dispersia, abaterea standard</w:t>
            </w:r>
          </w:p>
        </w:tc>
      </w:tr>
      <w:tr w14:paraId="56D90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AC4AF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E444E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17800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30456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462FE082">
            <w:pPr>
              <w:numPr>
                <w:ilvl w:val="0"/>
                <w:numId w:val="20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identifice valorile reprezentative: media, mediana, moda;</w:t>
            </w:r>
          </w:p>
          <w:p w14:paraId="44D769CF">
            <w:pPr>
              <w:numPr>
                <w:ilvl w:val="0"/>
                <w:numId w:val="20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aplice algoritmul de calcul al acestor valori;</w:t>
            </w:r>
          </w:p>
          <w:p w14:paraId="1F1FB6E5">
            <w:pPr>
              <w:numPr>
                <w:ilvl w:val="0"/>
                <w:numId w:val="20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determine rolul şi importanţa lor;</w:t>
            </w:r>
          </w:p>
          <w:p w14:paraId="01757D37">
            <w:pPr>
              <w:numPr>
                <w:ilvl w:val="0"/>
                <w:numId w:val="20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argumenteze necesitatea şi utilitatea acestor valori;</w:t>
            </w:r>
          </w:p>
          <w:p w14:paraId="50B6AD3C">
            <w:pPr>
              <w:numPr>
                <w:ilvl w:val="0"/>
                <w:numId w:val="20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 xml:space="preserve">să interpreteze psihologic rezultatele obţinute; </w:t>
            </w:r>
          </w:p>
          <w:p w14:paraId="181BC918">
            <w:pPr>
              <w:numPr>
                <w:ilvl w:val="0"/>
                <w:numId w:val="20"/>
              </w:numPr>
              <w:tabs>
                <w:tab w:val="left" w:pos="266"/>
              </w:tabs>
              <w:spacing w:after="0" w:line="240" w:lineRule="auto"/>
              <w:ind w:left="266" w:hanging="266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analizeze şi compare diverse moduri de determinate a valorilor reprezentative.</w:t>
            </w:r>
          </w:p>
        </w:tc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E8700">
            <w:pPr>
              <w:numPr>
                <w:ilvl w:val="1"/>
                <w:numId w:val="20"/>
              </w:numPr>
              <w:tabs>
                <w:tab w:val="left" w:pos="633"/>
              </w:tabs>
              <w:spacing w:after="0" w:line="240" w:lineRule="auto"/>
              <w:ind w:left="633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Calcularea valorilor reprezentative: media, moda, mediana.</w:t>
            </w:r>
          </w:p>
          <w:p w14:paraId="7F6AC2F8">
            <w:pPr>
              <w:numPr>
                <w:ilvl w:val="1"/>
                <w:numId w:val="20"/>
              </w:numPr>
              <w:tabs>
                <w:tab w:val="left" w:pos="633"/>
              </w:tabs>
              <w:spacing w:after="0" w:line="240" w:lineRule="auto"/>
              <w:ind w:left="633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Calcularea variaţiei şi abaterii standard</w:t>
            </w:r>
          </w:p>
          <w:p w14:paraId="2013A21A">
            <w:pPr>
              <w:spacing w:after="0" w:line="240" w:lineRule="auto"/>
              <w:ind w:left="93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 xml:space="preserve">Termeni – cheie: 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>medie, mediana, modul statistică descriptivă, dispersie, abatere standard, variaţie.</w:t>
            </w:r>
          </w:p>
        </w:tc>
      </w:tr>
      <w:tr w14:paraId="2A5E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26F36">
            <w:pPr>
              <w:spacing w:after="0" w:line="240" w:lineRule="auto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Subiectul X. Coeficienţii de corelaţie: Spearman şi Pearson</w:t>
            </w:r>
          </w:p>
        </w:tc>
      </w:tr>
      <w:tr w14:paraId="7D16D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C2356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0301C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 xml:space="preserve">Unităţi de conţinut </w:t>
            </w:r>
          </w:p>
        </w:tc>
      </w:tr>
      <w:tr w14:paraId="69380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69082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7E1EEFA1">
            <w:pPr>
              <w:numPr>
                <w:ilvl w:val="0"/>
                <w:numId w:val="21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identifice formulele de calcul</w:t>
            </w: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 xml:space="preserve"> </w:t>
            </w: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a coeficienţilor de corelaţie;</w:t>
            </w:r>
          </w:p>
          <w:p w14:paraId="259DF56D">
            <w:pPr>
              <w:numPr>
                <w:ilvl w:val="0"/>
                <w:numId w:val="21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interpreteze psihologic rezultatele obţinute;</w:t>
            </w:r>
          </w:p>
          <w:p w14:paraId="65BED567">
            <w:pPr>
              <w:numPr>
                <w:ilvl w:val="0"/>
                <w:numId w:val="21"/>
              </w:numPr>
              <w:tabs>
                <w:tab w:val="left" w:pos="266"/>
              </w:tabs>
              <w:spacing w:after="0" w:line="240" w:lineRule="auto"/>
              <w:ind w:left="266" w:hanging="266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analizeze şi compare diverse moduri de determinate a coeficienţilor;</w:t>
            </w:r>
          </w:p>
          <w:p w14:paraId="6119C173">
            <w:pPr>
              <w:numPr>
                <w:ilvl w:val="0"/>
                <w:numId w:val="21"/>
              </w:numPr>
              <w:tabs>
                <w:tab w:val="left" w:pos="266"/>
              </w:tabs>
              <w:spacing w:after="0" w:line="240" w:lineRule="auto"/>
              <w:ind w:left="266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determine rolul şi importanţa acestor coeficienţi.</w:t>
            </w:r>
          </w:p>
        </w:tc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E5484">
            <w:pPr>
              <w:numPr>
                <w:ilvl w:val="1"/>
                <w:numId w:val="21"/>
              </w:numPr>
              <w:tabs>
                <w:tab w:val="left" w:pos="633"/>
              </w:tabs>
              <w:spacing w:after="0" w:line="240" w:lineRule="auto"/>
              <w:ind w:hanging="1167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Corelaţia Pearson</w:t>
            </w:r>
          </w:p>
          <w:p w14:paraId="5F0ACCEA">
            <w:pPr>
              <w:numPr>
                <w:ilvl w:val="1"/>
                <w:numId w:val="21"/>
              </w:numPr>
              <w:tabs>
                <w:tab w:val="left" w:pos="633"/>
              </w:tabs>
              <w:spacing w:after="0" w:line="240" w:lineRule="auto"/>
              <w:ind w:hanging="1167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Corelaţia Spearman</w:t>
            </w:r>
          </w:p>
          <w:p w14:paraId="15781A1C">
            <w:pPr>
              <w:spacing w:after="0" w:line="240" w:lineRule="auto"/>
              <w:ind w:left="93"/>
              <w:jc w:val="both"/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 xml:space="preserve">Termeni – cheie: 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 xml:space="preserve">coerelaţie, corelaţie negativă, corelaţie pozitivă, coeficient de corelaţie, coeficientul de corelaţie Spearman şi Pearson. </w:t>
            </w:r>
          </w:p>
        </w:tc>
      </w:tr>
      <w:tr w14:paraId="50AF9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7F9A4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Subiectul XI. Testul T: compararea a două eşantioane de scoruri corelate / relaţionate, necorelate / nerelaţionate</w:t>
            </w:r>
          </w:p>
        </w:tc>
      </w:tr>
      <w:tr w14:paraId="07832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C02F8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5E2E2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39F0E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BD5BB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4297FD8D">
            <w:pPr>
              <w:numPr>
                <w:ilvl w:val="0"/>
                <w:numId w:val="22"/>
              </w:numPr>
              <w:tabs>
                <w:tab w:val="left" w:pos="266"/>
              </w:tabs>
              <w:spacing w:after="0" w:line="240" w:lineRule="auto"/>
              <w:ind w:left="266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introducă datele;</w:t>
            </w:r>
          </w:p>
          <w:p w14:paraId="2D0392D7">
            <w:pPr>
              <w:numPr>
                <w:ilvl w:val="0"/>
                <w:numId w:val="22"/>
              </w:numPr>
              <w:tabs>
                <w:tab w:val="left" w:pos="266"/>
              </w:tabs>
              <w:spacing w:after="0" w:line="240" w:lineRule="auto"/>
              <w:ind w:left="266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calculeze testul t pentru eşantioanele – perechi şi cele independente;</w:t>
            </w:r>
          </w:p>
          <w:p w14:paraId="19472702">
            <w:pPr>
              <w:numPr>
                <w:ilvl w:val="0"/>
                <w:numId w:val="22"/>
              </w:numPr>
              <w:tabs>
                <w:tab w:val="left" w:pos="266"/>
              </w:tabs>
              <w:spacing w:after="0" w:line="240" w:lineRule="auto"/>
              <w:ind w:left="266" w:hanging="284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interpreteze rezultatele obţinute.</w:t>
            </w:r>
          </w:p>
        </w:tc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772D3">
            <w:pPr>
              <w:numPr>
                <w:ilvl w:val="1"/>
                <w:numId w:val="22"/>
              </w:numPr>
              <w:spacing w:after="0" w:line="240" w:lineRule="auto"/>
              <w:ind w:left="633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 xml:space="preserve">Testul t pentru eşantioanele - perechi </w:t>
            </w:r>
          </w:p>
          <w:p w14:paraId="242921DD">
            <w:pPr>
              <w:numPr>
                <w:ilvl w:val="1"/>
                <w:numId w:val="22"/>
              </w:numPr>
              <w:spacing w:after="0" w:line="240" w:lineRule="auto"/>
              <w:ind w:left="633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Testul t pentru eşantioanele independente</w:t>
            </w:r>
          </w:p>
          <w:p w14:paraId="3B7D6067">
            <w:pPr>
              <w:spacing w:after="0" w:line="240" w:lineRule="auto"/>
              <w:ind w:left="93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 xml:space="preserve">Termeni – cheie: 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>eşantioane perechi, eşantioane independente, testul t pentru eşantioane perechi şi</w:t>
            </w: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 xml:space="preserve"> 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>testul t pentru eşantioane independente.</w:t>
            </w:r>
          </w:p>
        </w:tc>
      </w:tr>
      <w:tr w14:paraId="752E9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28A1B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Subiectul XII. Testele rangurilor: statistici nonparamentrice</w:t>
            </w:r>
          </w:p>
        </w:tc>
      </w:tr>
      <w:tr w14:paraId="6CE5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C7B93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1E052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2448A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A89E8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5E9F0E0D">
            <w:pPr>
              <w:numPr>
                <w:ilvl w:val="0"/>
                <w:numId w:val="18"/>
              </w:numPr>
              <w:tabs>
                <w:tab w:val="left" w:pos="266"/>
              </w:tabs>
              <w:spacing w:after="0" w:line="240" w:lineRule="auto"/>
              <w:ind w:hanging="738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determine rolul testelor rangurilor;</w:t>
            </w:r>
          </w:p>
          <w:p w14:paraId="473E7FEF">
            <w:pPr>
              <w:numPr>
                <w:ilvl w:val="0"/>
                <w:numId w:val="18"/>
              </w:numPr>
              <w:tabs>
                <w:tab w:val="left" w:pos="266"/>
              </w:tabs>
              <w:spacing w:after="0" w:line="240" w:lineRule="auto"/>
              <w:ind w:hanging="738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calculeze coeficienţii;</w:t>
            </w:r>
          </w:p>
          <w:p w14:paraId="4A99B4FE">
            <w:pPr>
              <w:numPr>
                <w:ilvl w:val="0"/>
                <w:numId w:val="18"/>
              </w:numPr>
              <w:tabs>
                <w:tab w:val="left" w:pos="266"/>
              </w:tabs>
              <w:spacing w:after="0" w:line="240" w:lineRule="auto"/>
              <w:ind w:hanging="738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interpreteze rezultatele obţinute.</w:t>
            </w:r>
          </w:p>
        </w:tc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7800E">
            <w:pPr>
              <w:numPr>
                <w:ilvl w:val="0"/>
                <w:numId w:val="23"/>
              </w:numPr>
              <w:tabs>
                <w:tab w:val="left" w:pos="633"/>
              </w:tabs>
              <w:spacing w:after="0" w:line="240" w:lineRule="auto"/>
              <w:ind w:left="633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Scoruri relaţionale: testul semnului</w:t>
            </w:r>
          </w:p>
          <w:p w14:paraId="4B3B9CFE">
            <w:pPr>
              <w:numPr>
                <w:ilvl w:val="0"/>
                <w:numId w:val="23"/>
              </w:numPr>
              <w:tabs>
                <w:tab w:val="left" w:pos="633"/>
              </w:tabs>
              <w:spacing w:after="0" w:line="240" w:lineRule="auto"/>
              <w:ind w:left="633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Scoruri relaţionale: testul Wilcoxon</w:t>
            </w:r>
          </w:p>
          <w:p w14:paraId="6C6BA268">
            <w:pPr>
              <w:numPr>
                <w:ilvl w:val="0"/>
                <w:numId w:val="23"/>
              </w:numPr>
              <w:tabs>
                <w:tab w:val="left" w:pos="633"/>
              </w:tabs>
              <w:spacing w:after="0" w:line="240" w:lineRule="auto"/>
              <w:ind w:left="633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Scoruri neraţionale: testul U Mann -Whitney</w:t>
            </w:r>
          </w:p>
          <w:p w14:paraId="00AFE0ED">
            <w:pPr>
              <w:spacing w:after="0" w:line="240" w:lineRule="auto"/>
              <w:ind w:left="93"/>
              <w:jc w:val="both"/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>Termeni – cheie:</w:t>
            </w: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 xml:space="preserve"> 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 xml:space="preserve">statistica nonparametrică, tetul  Wilcoxon, testul U Mann - Whitney </w:t>
            </w:r>
          </w:p>
        </w:tc>
      </w:tr>
      <w:tr w14:paraId="0AD72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5BD8F">
            <w:pPr>
              <w:spacing w:after="0" w:line="240" w:lineRule="auto"/>
              <w:ind w:left="1542" w:hanging="1542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Subiectul XIII. Testul raportului de varianţă: folosirea raportului F pentru compararea a două varianţe</w:t>
            </w:r>
          </w:p>
        </w:tc>
      </w:tr>
      <w:tr w14:paraId="34AB7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6C96E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3CD3F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31D50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2BE16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65EC714B">
            <w:pPr>
              <w:numPr>
                <w:ilvl w:val="0"/>
                <w:numId w:val="24"/>
              </w:numPr>
              <w:tabs>
                <w:tab w:val="left" w:pos="266"/>
              </w:tabs>
              <w:spacing w:after="0" w:line="240" w:lineRule="auto"/>
              <w:ind w:hanging="720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determine varianţa estimată;</w:t>
            </w:r>
          </w:p>
          <w:p w14:paraId="30009B47">
            <w:pPr>
              <w:numPr>
                <w:ilvl w:val="0"/>
                <w:numId w:val="24"/>
              </w:numPr>
              <w:tabs>
                <w:tab w:val="left" w:pos="266"/>
              </w:tabs>
              <w:spacing w:after="0" w:line="240" w:lineRule="auto"/>
              <w:ind w:hanging="720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calculze raportul de varianţă;</w:t>
            </w:r>
          </w:p>
          <w:p w14:paraId="6ADA9EA8">
            <w:pPr>
              <w:numPr>
                <w:ilvl w:val="0"/>
                <w:numId w:val="24"/>
              </w:numPr>
              <w:tabs>
                <w:tab w:val="left" w:pos="266"/>
              </w:tabs>
              <w:spacing w:after="0" w:line="240" w:lineRule="auto"/>
              <w:ind w:hanging="720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interpreteze valorea raportului de varianţă.</w:t>
            </w:r>
          </w:p>
        </w:tc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FA5B3">
            <w:pPr>
              <w:numPr>
                <w:ilvl w:val="1"/>
                <w:numId w:val="24"/>
              </w:numPr>
              <w:tabs>
                <w:tab w:val="left" w:pos="633"/>
              </w:tabs>
              <w:spacing w:after="0" w:line="240" w:lineRule="auto"/>
              <w:ind w:hanging="1167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Varianţa estimată</w:t>
            </w:r>
          </w:p>
          <w:p w14:paraId="7D95252B">
            <w:pPr>
              <w:numPr>
                <w:ilvl w:val="1"/>
                <w:numId w:val="24"/>
              </w:numPr>
              <w:tabs>
                <w:tab w:val="left" w:pos="633"/>
              </w:tabs>
              <w:spacing w:after="0" w:line="240" w:lineRule="auto"/>
              <w:ind w:hanging="1167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Calcularea raportului de varianţă</w:t>
            </w:r>
          </w:p>
          <w:p w14:paraId="37AFE4EB">
            <w:pPr>
              <w:numPr>
                <w:ilvl w:val="1"/>
                <w:numId w:val="24"/>
              </w:numPr>
              <w:tabs>
                <w:tab w:val="left" w:pos="633"/>
              </w:tabs>
              <w:spacing w:after="0" w:line="240" w:lineRule="auto"/>
              <w:ind w:hanging="1167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Interpretarea valorii raportului de varianţă</w:t>
            </w:r>
          </w:p>
          <w:p w14:paraId="2F8AE2E6">
            <w:pPr>
              <w:spacing w:after="0" w:line="240" w:lineRule="auto"/>
              <w:ind w:left="93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 xml:space="preserve">Termeni – cheie: 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>testul raportului de varianţă, testul F, interpretare.</w:t>
            </w:r>
          </w:p>
        </w:tc>
      </w:tr>
      <w:tr w14:paraId="17268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9BC32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Subiectul XIV. Analiza de vatianţă ANOVA</w:t>
            </w:r>
          </w:p>
        </w:tc>
      </w:tr>
      <w:tr w14:paraId="6DD86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9C145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42CBA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12ADB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E8EAB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047E075C">
            <w:pPr>
              <w:numPr>
                <w:ilvl w:val="0"/>
                <w:numId w:val="25"/>
              </w:numPr>
              <w:tabs>
                <w:tab w:val="left" w:pos="266"/>
              </w:tabs>
              <w:spacing w:after="0" w:line="240" w:lineRule="auto"/>
              <w:ind w:left="266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definească noţiunea de ANOVA;</w:t>
            </w:r>
          </w:p>
          <w:p w14:paraId="638541F2">
            <w:pPr>
              <w:numPr>
                <w:ilvl w:val="0"/>
                <w:numId w:val="25"/>
              </w:numPr>
              <w:tabs>
                <w:tab w:val="left" w:pos="266"/>
              </w:tabs>
              <w:spacing w:after="0" w:line="240" w:lineRule="auto"/>
              <w:ind w:left="266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analizeze şi să compare diferite mulţimi sau colectivităţi de K eşantioane perechi sau independente;</w:t>
            </w:r>
          </w:p>
          <w:p w14:paraId="3EC81601">
            <w:pPr>
              <w:numPr>
                <w:ilvl w:val="0"/>
                <w:numId w:val="25"/>
              </w:numPr>
              <w:tabs>
                <w:tab w:val="left" w:pos="266"/>
              </w:tabs>
              <w:spacing w:after="0" w:line="240" w:lineRule="auto"/>
              <w:ind w:left="266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aplice corect ANOVA în cercetările promovate;</w:t>
            </w:r>
          </w:p>
          <w:p w14:paraId="7B8A6CA8">
            <w:pPr>
              <w:numPr>
                <w:ilvl w:val="0"/>
                <w:numId w:val="25"/>
              </w:numPr>
              <w:tabs>
                <w:tab w:val="left" w:pos="266"/>
              </w:tabs>
              <w:spacing w:after="0" w:line="240" w:lineRule="auto"/>
              <w:ind w:left="266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interpreteze psihologic rezultatele obţinute.</w:t>
            </w:r>
          </w:p>
        </w:tc>
        <w:tc>
          <w:tcPr>
            <w:tcW w:w="5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7E348">
            <w:pPr>
              <w:numPr>
                <w:ilvl w:val="1"/>
                <w:numId w:val="25"/>
              </w:numPr>
              <w:tabs>
                <w:tab w:val="left" w:pos="633"/>
              </w:tabs>
              <w:spacing w:after="0" w:line="240" w:lineRule="auto"/>
              <w:ind w:hanging="1167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Noţiunea de ANOVA.</w:t>
            </w:r>
          </w:p>
          <w:p w14:paraId="2F04E363">
            <w:pPr>
              <w:numPr>
                <w:ilvl w:val="1"/>
                <w:numId w:val="25"/>
              </w:numPr>
              <w:tabs>
                <w:tab w:val="left" w:pos="633"/>
              </w:tabs>
              <w:spacing w:after="0" w:line="240" w:lineRule="auto"/>
              <w:ind w:hanging="1167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Planuri cu un singur factor de variantă.</w:t>
            </w:r>
          </w:p>
          <w:p w14:paraId="0176952C">
            <w:pPr>
              <w:numPr>
                <w:ilvl w:val="1"/>
                <w:numId w:val="25"/>
              </w:numPr>
              <w:tabs>
                <w:tab w:val="left" w:pos="633"/>
              </w:tabs>
              <w:spacing w:after="0" w:line="240" w:lineRule="auto"/>
              <w:ind w:hanging="1167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 xml:space="preserve">Planuri bifactoriale. </w:t>
            </w:r>
          </w:p>
          <w:p w14:paraId="75143295">
            <w:pPr>
              <w:spacing w:after="0" w:line="240" w:lineRule="auto"/>
              <w:ind w:left="72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 xml:space="preserve">Termeni – cheie: 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>analiză de varianţă, variabilă independentă, variabilă dependentă, metoda one-way ANOVA, metoda two-way ANOVA, comparaţii multiple.</w:t>
            </w: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 xml:space="preserve"> </w:t>
            </w:r>
          </w:p>
        </w:tc>
      </w:tr>
      <w:tr w14:paraId="7AE14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4C868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Subiectul XV. Limbajul şi stilistica în cadrul cercetării ştiinţifice</w:t>
            </w:r>
          </w:p>
        </w:tc>
      </w:tr>
      <w:tr w14:paraId="4938E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92CA3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D0314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5881B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77143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0A4A407C">
            <w:pPr>
              <w:numPr>
                <w:ilvl w:val="1"/>
                <w:numId w:val="26"/>
              </w:numPr>
              <w:spacing w:after="0" w:line="240" w:lineRule="auto"/>
              <w:ind w:left="311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explice funcţiile şi stilurile ştiinţifice în cadrul cercetării;</w:t>
            </w:r>
          </w:p>
          <w:p w14:paraId="4789C042">
            <w:pPr>
              <w:numPr>
                <w:ilvl w:val="1"/>
                <w:numId w:val="26"/>
              </w:numPr>
              <w:spacing w:after="0" w:line="240" w:lineRule="auto"/>
              <w:ind w:left="311" w:hanging="284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apeleze cerinţele existente în cadrul realizării tehnice a lucrării ştiinţifice;</w:t>
            </w:r>
          </w:p>
          <w:p w14:paraId="1E603C5B">
            <w:pPr>
              <w:numPr>
                <w:ilvl w:val="0"/>
                <w:numId w:val="26"/>
              </w:numPr>
              <w:spacing w:after="0" w:line="240" w:lineRule="auto"/>
              <w:ind w:left="311" w:hanging="284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evalueze o lucrare ştiinţifică din punctul de vedere a realizării tehnice.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50F46">
            <w:pPr>
              <w:keepNext/>
              <w:numPr>
                <w:ilvl w:val="6"/>
                <w:numId w:val="27"/>
              </w:numPr>
              <w:tabs>
                <w:tab w:val="left" w:pos="736"/>
              </w:tabs>
              <w:spacing w:after="0" w:line="240" w:lineRule="auto"/>
              <w:ind w:hanging="4839"/>
              <w:jc w:val="both"/>
              <w:outlineLvl w:val="6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Realizarea tehnică a lucrării ştiinţifice;</w:t>
            </w:r>
          </w:p>
          <w:p w14:paraId="1540DE4B">
            <w:pPr>
              <w:numPr>
                <w:ilvl w:val="6"/>
                <w:numId w:val="27"/>
              </w:numPr>
              <w:tabs>
                <w:tab w:val="left" w:pos="736"/>
              </w:tabs>
              <w:spacing w:after="0" w:line="240" w:lineRule="auto"/>
              <w:ind w:hanging="4839"/>
              <w:contextualSpacing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Funcţiile limbii; stilul ştiinţific;</w:t>
            </w:r>
          </w:p>
          <w:p w14:paraId="10BDDDD5">
            <w:pPr>
              <w:numPr>
                <w:ilvl w:val="6"/>
                <w:numId w:val="27"/>
              </w:numPr>
              <w:tabs>
                <w:tab w:val="left" w:pos="736"/>
              </w:tabs>
              <w:spacing w:after="0" w:line="240" w:lineRule="auto"/>
              <w:ind w:hanging="4839"/>
              <w:contextualSpacing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Referinţe bibliografice;</w:t>
            </w:r>
          </w:p>
          <w:p w14:paraId="70814C91">
            <w:pPr>
              <w:numPr>
                <w:ilvl w:val="6"/>
                <w:numId w:val="27"/>
              </w:numPr>
              <w:tabs>
                <w:tab w:val="left" w:pos="736"/>
              </w:tabs>
              <w:spacing w:after="0" w:line="240" w:lineRule="auto"/>
              <w:ind w:hanging="4839"/>
              <w:contextualSpacing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Redactarea lucrării ştiinţifice;</w:t>
            </w:r>
          </w:p>
          <w:p w14:paraId="310F2FBD">
            <w:pPr>
              <w:numPr>
                <w:ilvl w:val="6"/>
                <w:numId w:val="27"/>
              </w:numPr>
              <w:tabs>
                <w:tab w:val="left" w:pos="736"/>
              </w:tabs>
              <w:spacing w:after="0" w:line="240" w:lineRule="auto"/>
              <w:ind w:hanging="4839"/>
              <w:contextualSpacing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Oformarea citatelor etc.</w:t>
            </w:r>
          </w:p>
          <w:p w14:paraId="1818C562">
            <w:pPr>
              <w:spacing w:after="0" w:line="240" w:lineRule="auto"/>
              <w:ind w:left="100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 xml:space="preserve">Termeni- cheie: 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>structura compoziţională a lucrării ştiinţifice, stilul ştiinţific, citata, oformarea citatelor.</w:t>
            </w:r>
          </w:p>
        </w:tc>
      </w:tr>
      <w:tr w14:paraId="2CA83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831AD">
            <w:pPr>
              <w:keepNext/>
              <w:tabs>
                <w:tab w:val="left" w:pos="1080"/>
              </w:tabs>
              <w:spacing w:after="0" w:line="240" w:lineRule="auto"/>
              <w:jc w:val="both"/>
              <w:outlineLvl w:val="6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Subiectul XVI. Managementul investigaţiilor ştiinţifice în domeniul psihologiei</w:t>
            </w:r>
          </w:p>
          <w:p w14:paraId="4158C66B">
            <w:pPr>
              <w:spacing w:after="0" w:line="240" w:lineRule="auto"/>
              <w:ind w:left="1620" w:hanging="1620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 xml:space="preserve">                           şi pedagogiei </w:t>
            </w:r>
          </w:p>
        </w:tc>
      </w:tr>
      <w:tr w14:paraId="4855D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921FA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E2E35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5F847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4B0A4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085561A6">
            <w:pPr>
              <w:tabs>
                <w:tab w:val="left" w:pos="176"/>
              </w:tabs>
              <w:spacing w:after="0" w:line="240" w:lineRule="auto"/>
              <w:ind w:left="176" w:hanging="176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caracterizeze funcţiile manageriale ale instituţiilor, abilitate privind coordonarea ştiinţifică;</w:t>
            </w:r>
          </w:p>
          <w:p w14:paraId="10A16CCE">
            <w:pPr>
              <w:tabs>
                <w:tab w:val="left" w:pos="176"/>
              </w:tabs>
              <w:spacing w:after="0" w:line="240" w:lineRule="auto"/>
              <w:ind w:left="176" w:hanging="176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estimeze rolul conducătorului ştiinţific şi să menţină relaţiile adecvate cu aceasta;</w:t>
            </w:r>
          </w:p>
          <w:p w14:paraId="1BBA80EE">
            <w:pPr>
              <w:tabs>
                <w:tab w:val="left" w:pos="311"/>
              </w:tabs>
              <w:spacing w:after="0" w:line="240" w:lineRule="auto"/>
              <w:ind w:left="311" w:hanging="284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analizeze procedura susţinerii publice a tezei de masterat, tezei de doctorat.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0557D">
            <w:pPr>
              <w:keepNext/>
              <w:numPr>
                <w:ilvl w:val="0"/>
                <w:numId w:val="28"/>
              </w:numPr>
              <w:tabs>
                <w:tab w:val="left" w:pos="640"/>
              </w:tabs>
              <w:spacing w:after="0" w:line="240" w:lineRule="auto"/>
              <w:ind w:hanging="615"/>
              <w:jc w:val="both"/>
              <w:outlineLvl w:val="6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Structuri instituţionale;</w:t>
            </w:r>
          </w:p>
          <w:p w14:paraId="6243CB56">
            <w:pPr>
              <w:keepNext/>
              <w:numPr>
                <w:ilvl w:val="0"/>
                <w:numId w:val="28"/>
              </w:numPr>
              <w:tabs>
                <w:tab w:val="left" w:pos="640"/>
              </w:tabs>
              <w:spacing w:after="0" w:line="240" w:lineRule="auto"/>
              <w:ind w:hanging="615"/>
              <w:jc w:val="both"/>
              <w:outlineLvl w:val="6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Conducerea ştiinţifică;</w:t>
            </w:r>
          </w:p>
          <w:p w14:paraId="6EA2CD0E">
            <w:pPr>
              <w:keepNext/>
              <w:numPr>
                <w:ilvl w:val="0"/>
                <w:numId w:val="28"/>
              </w:numPr>
              <w:tabs>
                <w:tab w:val="left" w:pos="640"/>
              </w:tabs>
              <w:spacing w:after="0" w:line="240" w:lineRule="auto"/>
              <w:ind w:hanging="615"/>
              <w:jc w:val="both"/>
              <w:outlineLvl w:val="6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Susţinerea publică a lucrărilor ştiinţifice.</w:t>
            </w:r>
          </w:p>
          <w:p w14:paraId="3F86C1B4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i/>
                <w:sz w:val="24"/>
                <w:szCs w:val="24"/>
                <w:lang w:val="ro-RO" w:eastAsia="zh-CN"/>
              </w:rPr>
              <w:t>Termeni- cheie:</w:t>
            </w:r>
            <w:r>
              <w:rPr>
                <w:rFonts w:ascii="Times New Roman" w:hAnsi="Times New Roman" w:eastAsia="SimSun"/>
                <w:i/>
                <w:sz w:val="24"/>
                <w:szCs w:val="24"/>
                <w:lang w:val="ro-RO" w:eastAsia="zh-CN"/>
              </w:rPr>
              <w:t xml:space="preserve"> Managementul investigaţiilor ştiinţifice, Seminar Ştiinţific de Profil, Consiliu Ştiinţific Specializat; Consiliu Naţional de Atestare şi Acreditare.</w:t>
            </w:r>
          </w:p>
        </w:tc>
      </w:tr>
      <w:tr w14:paraId="595EE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AEC00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Subiectul XVII. Etica cercetării ştiinţifice</w:t>
            </w:r>
          </w:p>
        </w:tc>
      </w:tr>
      <w:tr w14:paraId="5D3B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E7C54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Obiective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86D2A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Unităţi de conţinut</w:t>
            </w:r>
          </w:p>
        </w:tc>
      </w:tr>
      <w:tr w14:paraId="3033D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5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5816C">
            <w:pPr>
              <w:spacing w:after="0" w:line="240" w:lineRule="auto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Masterandul va fi capabil:</w:t>
            </w:r>
          </w:p>
          <w:p w14:paraId="05D6D5CE">
            <w:p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definească noţiunea de „deontologie”;</w:t>
            </w:r>
          </w:p>
          <w:p w14:paraId="401BA651">
            <w:p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argumenteze normele etice şi cerinţele ştiinţifice privind realizarea unei investigaţii;</w:t>
            </w:r>
          </w:p>
          <w:p w14:paraId="60193080">
            <w:pPr>
              <w:tabs>
                <w:tab w:val="left" w:pos="176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să deosebească „plagiatul” de „compelare”.</w:t>
            </w:r>
          </w:p>
        </w:tc>
        <w:tc>
          <w:tcPr>
            <w:tcW w:w="5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1A4AA">
            <w:pPr>
              <w:keepNext/>
              <w:numPr>
                <w:ilvl w:val="0"/>
                <w:numId w:val="29"/>
              </w:numPr>
              <w:tabs>
                <w:tab w:val="left" w:pos="640"/>
              </w:tabs>
              <w:spacing w:after="0" w:line="240" w:lineRule="auto"/>
              <w:ind w:left="640"/>
              <w:jc w:val="both"/>
              <w:outlineLvl w:val="6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Deontologia, doctrina privind normele de conduită şi etica ale unei profesiuni;</w:t>
            </w:r>
          </w:p>
          <w:p w14:paraId="5EF3455B">
            <w:pPr>
              <w:keepNext/>
              <w:numPr>
                <w:ilvl w:val="0"/>
                <w:numId w:val="29"/>
              </w:numPr>
              <w:tabs>
                <w:tab w:val="left" w:pos="640"/>
              </w:tabs>
              <w:spacing w:after="0" w:line="240" w:lineRule="auto"/>
              <w:ind w:left="640"/>
              <w:jc w:val="both"/>
              <w:outlineLvl w:val="6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Etica în cadrul cercetării ştiinţifice: cerinţele şi esenţa; </w:t>
            </w:r>
          </w:p>
          <w:p w14:paraId="7DA30387">
            <w:pPr>
              <w:keepNext/>
              <w:numPr>
                <w:ilvl w:val="0"/>
                <w:numId w:val="29"/>
              </w:numPr>
              <w:tabs>
                <w:tab w:val="left" w:pos="640"/>
              </w:tabs>
              <w:spacing w:after="0" w:line="240" w:lineRule="auto"/>
              <w:ind w:left="640"/>
              <w:jc w:val="both"/>
              <w:outlineLvl w:val="6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Plagiatul şi compilarea.</w:t>
            </w:r>
          </w:p>
          <w:p w14:paraId="724D7CFF">
            <w:pPr>
              <w:keepNext/>
              <w:spacing w:after="0" w:line="240" w:lineRule="auto"/>
              <w:jc w:val="both"/>
              <w:outlineLvl w:val="6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  <w:t xml:space="preserve">Termeni- cheie: </w:t>
            </w:r>
            <w:r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etica, deontologia, plagiat, compilare.</w:t>
            </w:r>
          </w:p>
        </w:tc>
      </w:tr>
    </w:tbl>
    <w:p w14:paraId="6044E715">
      <w:pPr>
        <w:pStyle w:val="4"/>
        <w:spacing w:after="0" w:line="240" w:lineRule="auto"/>
        <w:ind w:left="1080"/>
        <w:rPr>
          <w:rFonts w:ascii="Times New Roman" w:hAnsi="Times New Roman" w:eastAsia="SimSun"/>
          <w:b/>
          <w:iCs/>
          <w:sz w:val="24"/>
          <w:szCs w:val="24"/>
          <w:lang w:val="it-IT" w:eastAsia="zh-CN"/>
        </w:rPr>
      </w:pPr>
    </w:p>
    <w:p w14:paraId="2297CF9B">
      <w:pPr>
        <w:pStyle w:val="4"/>
        <w:spacing w:after="0" w:line="240" w:lineRule="auto"/>
        <w:ind w:left="360"/>
        <w:jc w:val="center"/>
        <w:rPr>
          <w:rFonts w:ascii="Times New Roman" w:hAnsi="Times New Roman" w:eastAsia="SimSun"/>
          <w:b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b/>
          <w:sz w:val="24"/>
          <w:szCs w:val="24"/>
          <w:lang w:val="ro-RO" w:eastAsia="zh-CN"/>
        </w:rPr>
        <w:t>VI. LUCRUL INDIVIDUAL</w:t>
      </w:r>
    </w:p>
    <w:tbl>
      <w:tblPr>
        <w:tblStyle w:val="3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127"/>
        <w:gridCol w:w="2409"/>
        <w:gridCol w:w="2552"/>
        <w:gridCol w:w="1701"/>
      </w:tblGrid>
      <w:tr w14:paraId="2A40A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793C3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color w:val="000000"/>
                <w:sz w:val="24"/>
                <w:szCs w:val="24"/>
                <w:lang w:val="ro-RO" w:eastAsia="zh-CN"/>
              </w:rPr>
              <w:tab/>
            </w: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Nr.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EEE1E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Produsul preconizat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F23C5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Strategii de realizare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C41E6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Criterii de evaluare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19769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Termen de realizare</w:t>
            </w:r>
          </w:p>
        </w:tc>
      </w:tr>
      <w:tr w14:paraId="4AA00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1A8D6">
            <w:pPr>
              <w:spacing w:after="0" w:line="240" w:lineRule="auto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1.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2C486">
            <w:pPr>
              <w:spacing w:after="0" w:line="240" w:lineRule="auto"/>
              <w:ind w:left="132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Referat ştiinţific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9B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Studiul aprofundat al literaturii de referinţă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C1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Respectarea cerinţelor faţă de elaborarea şi susţinerea unui referat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40CC9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Semestrului I</w:t>
            </w:r>
          </w:p>
          <w:p w14:paraId="7990281D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(septembrie-octombrie)</w:t>
            </w:r>
          </w:p>
        </w:tc>
      </w:tr>
      <w:tr w14:paraId="15C38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19641">
            <w:pPr>
              <w:spacing w:after="0" w:line="240" w:lineRule="auto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2.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D3A8D">
            <w:pPr>
              <w:spacing w:after="0" w:line="240" w:lineRule="auto"/>
              <w:ind w:left="132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Aviz la o lucrare ştiinţifică (monografie, autoreferat al tezei de doctor în domeniu, articol ştiinţific)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B3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Analiza aprofundată a unei lucrări ştiinţifice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5E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 xml:space="preserve">Respectarea cerinţelor faţă de elaborarea unui aviz ştiinţific, manifestarea creativităţii ştiinţifice şi competenţei de prezentare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2CC56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Semestrului I</w:t>
            </w:r>
          </w:p>
          <w:p w14:paraId="6157039D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(noiembrie)</w:t>
            </w:r>
          </w:p>
        </w:tc>
      </w:tr>
      <w:tr w14:paraId="4269E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9DB99">
            <w:pPr>
              <w:spacing w:after="0" w:line="240" w:lineRule="auto"/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b/>
                <w:sz w:val="24"/>
                <w:szCs w:val="24"/>
                <w:lang w:val="ro-RO" w:eastAsia="zh-CN"/>
              </w:rPr>
              <w:t>3.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674B2">
            <w:pPr>
              <w:spacing w:after="0" w:line="240" w:lineRule="auto"/>
              <w:ind w:left="132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Proiect de cercetare a unei probleme ştiinţifice din domeniul psihologiei şi pedagogiei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2F4F4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Documentarea ştiinţifică în cadrul temei de cercetare</w:t>
            </w:r>
          </w:p>
          <w:p w14:paraId="6CA2270F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Descrierea metodologiei cercetării</w:t>
            </w:r>
          </w:p>
          <w:p w14:paraId="496172FC">
            <w:pPr>
              <w:spacing w:after="0" w:line="240" w:lineRule="auto"/>
              <w:jc w:val="both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Atelier de proiectare şi elaborare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50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Respectarea rigorilor faţă de elaborarea şi prezentarea unui proiect de cercetare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C6253">
            <w:pPr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Pe parcursul semestrului I</w:t>
            </w:r>
          </w:p>
          <w:p w14:paraId="1C599242">
            <w:pPr>
              <w:spacing w:after="0" w:line="240" w:lineRule="auto"/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ro-RO" w:eastAsia="zh-CN"/>
              </w:rPr>
              <w:t>(septembrie-decembrie)</w:t>
            </w:r>
          </w:p>
        </w:tc>
      </w:tr>
    </w:tbl>
    <w:p w14:paraId="08BC721E">
      <w:pPr>
        <w:pStyle w:val="4"/>
        <w:spacing w:after="0" w:line="240" w:lineRule="auto"/>
        <w:ind w:left="1080"/>
        <w:rPr>
          <w:rFonts w:ascii="Times New Roman" w:hAnsi="Times New Roman" w:eastAsia="SimSun"/>
          <w:b/>
          <w:sz w:val="24"/>
          <w:szCs w:val="24"/>
          <w:lang w:val="it-IT" w:eastAsia="zh-CN"/>
        </w:rPr>
      </w:pPr>
    </w:p>
    <w:p w14:paraId="6D0F2DC9">
      <w:pPr>
        <w:spacing w:after="0" w:line="240" w:lineRule="auto"/>
        <w:jc w:val="center"/>
        <w:rPr>
          <w:rFonts w:ascii="Times New Roman" w:hAnsi="Times New Roman" w:eastAsia="SimSun"/>
          <w:b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b/>
          <w:sz w:val="24"/>
          <w:szCs w:val="24"/>
          <w:lang w:val="ro-RO" w:eastAsia="zh-CN"/>
        </w:rPr>
        <w:t>VII. BIBLIOGRAFIE SELECTIVĂ</w:t>
      </w:r>
    </w:p>
    <w:p w14:paraId="393CB388">
      <w:pPr>
        <w:spacing w:after="0" w:line="240" w:lineRule="auto"/>
        <w:jc w:val="center"/>
        <w:rPr>
          <w:rFonts w:ascii="Times New Roman" w:hAnsi="Times New Roman" w:eastAsia="SimSun"/>
          <w:b/>
          <w:sz w:val="24"/>
          <w:szCs w:val="24"/>
          <w:lang w:val="ro-RO" w:eastAsia="zh-CN"/>
        </w:rPr>
      </w:pPr>
    </w:p>
    <w:p w14:paraId="5D2C49AF">
      <w:pPr>
        <w:pStyle w:val="5"/>
        <w:numPr>
          <w:ilvl w:val="0"/>
          <w:numId w:val="30"/>
        </w:numPr>
        <w:tabs>
          <w:tab w:val="left" w:pos="1080"/>
        </w:tabs>
        <w:spacing w:after="0" w:line="240" w:lineRule="auto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Albu M. Metode şi instrumente de evaluare în psihologie. Cluj-Napoca:Argonaut, 2000</w:t>
      </w:r>
    </w:p>
    <w:p w14:paraId="39A82DC9">
      <w:pPr>
        <w:pStyle w:val="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Aniţei M. Psihologie experimentală. Iaşi: Polirom, 2007</w:t>
      </w:r>
    </w:p>
    <w:p w14:paraId="6DFAEEE8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Baban A. Metodologia cercetării calitative.Cluj-Napoca: Editura Presa Universitară Clujeană, 2002</w:t>
      </w:r>
    </w:p>
    <w:p w14:paraId="3DB7E664">
      <w:pPr>
        <w:pStyle w:val="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Bocoş M. Teoria şi practica cercetării pedagogice. Cluj-Napoca, 2003</w:t>
      </w:r>
    </w:p>
    <w:p w14:paraId="3FC51EAB">
      <w:pPr>
        <w:pStyle w:val="5"/>
        <w:numPr>
          <w:ilvl w:val="0"/>
          <w:numId w:val="30"/>
        </w:numPr>
        <w:tabs>
          <w:tab w:val="left" w:pos="600"/>
        </w:tabs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Clocotici V., A.Stan  </w:t>
      </w:r>
      <w:r>
        <w:rPr>
          <w:rFonts w:ascii="Times New Roman" w:hAnsi="Times New Roman"/>
          <w:i/>
          <w:sz w:val="24"/>
          <w:szCs w:val="24"/>
          <w:lang w:val="ro-RO"/>
        </w:rPr>
        <w:t>Statistica aplicată în psihologie</w:t>
      </w:r>
      <w:r>
        <w:rPr>
          <w:rFonts w:ascii="Times New Roman" w:hAnsi="Times New Roman"/>
          <w:sz w:val="24"/>
          <w:szCs w:val="24"/>
          <w:lang w:val="ro-RO"/>
        </w:rPr>
        <w:t>, Polirom 2000;</w:t>
      </w:r>
    </w:p>
    <w:p w14:paraId="53F06500">
      <w:pPr>
        <w:pStyle w:val="5"/>
        <w:numPr>
          <w:ilvl w:val="0"/>
          <w:numId w:val="30"/>
        </w:numPr>
        <w:tabs>
          <w:tab w:val="left" w:pos="1080"/>
        </w:tabs>
        <w:spacing w:after="0" w:line="240" w:lineRule="auto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Dafinoiu I. Personalitatea. Metode calitative de abordare. Iaşi: Polirom, 2002</w:t>
      </w:r>
    </w:p>
    <w:p w14:paraId="1807E550">
      <w:pPr>
        <w:pStyle w:val="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Enăchescu C. Tratat de teoria cercetării ştiinţifice. Iaşi:Polirom, 2007</w:t>
      </w:r>
    </w:p>
    <w:p w14:paraId="0CB107DC">
      <w:pPr>
        <w:pStyle w:val="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Havârneanu C. Metodologia cercetării în ştiinţele sociale. Iaşi:Polirom, 2000</w:t>
      </w:r>
    </w:p>
    <w:p w14:paraId="51212F5A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Howitt D., D. Cramer  </w:t>
      </w:r>
      <w:r>
        <w:rPr>
          <w:rFonts w:ascii="Times New Roman" w:hAnsi="Times New Roman"/>
          <w:i/>
          <w:sz w:val="24"/>
          <w:szCs w:val="24"/>
          <w:lang w:val="ro-RO"/>
        </w:rPr>
        <w:t>Introducere în SPSS pentru psihologie</w:t>
      </w:r>
      <w:r>
        <w:rPr>
          <w:rFonts w:ascii="Times New Roman" w:hAnsi="Times New Roman"/>
          <w:sz w:val="24"/>
          <w:szCs w:val="24"/>
          <w:lang w:val="ro-RO"/>
        </w:rPr>
        <w:t>, Polirom 2006;</w:t>
      </w:r>
    </w:p>
    <w:p w14:paraId="3F792D6F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King R. Strategia cercetării. Iaşi: Polirom, 2005</w:t>
      </w:r>
    </w:p>
    <w:p w14:paraId="75953ACC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Milton Smith G., </w:t>
      </w:r>
      <w:r>
        <w:rPr>
          <w:rFonts w:ascii="Times New Roman" w:hAnsi="Times New Roman"/>
          <w:i/>
          <w:sz w:val="24"/>
          <w:szCs w:val="24"/>
          <w:lang w:val="ro-RO"/>
        </w:rPr>
        <w:t>Ghid simplificat de statistică pentru psihologie şi pedagogie,</w:t>
      </w:r>
      <w:r>
        <w:rPr>
          <w:rFonts w:ascii="Times New Roman" w:hAnsi="Times New Roman"/>
          <w:sz w:val="24"/>
          <w:szCs w:val="24"/>
          <w:lang w:val="ro-RO"/>
        </w:rPr>
        <w:t xml:space="preserve"> Bucureşti , 1971;</w:t>
      </w:r>
    </w:p>
    <w:p w14:paraId="7C50270F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Novac A.,  </w:t>
      </w:r>
      <w:r>
        <w:rPr>
          <w:rFonts w:ascii="Times New Roman" w:hAnsi="Times New Roman"/>
          <w:i/>
          <w:sz w:val="24"/>
          <w:szCs w:val="24"/>
          <w:lang w:val="ro-RO"/>
        </w:rPr>
        <w:t>Sondarea opiniei publice,</w:t>
      </w:r>
      <w:r>
        <w:rPr>
          <w:rFonts w:ascii="Times New Roman" w:hAnsi="Times New Roman"/>
          <w:sz w:val="24"/>
          <w:szCs w:val="24"/>
          <w:lang w:val="ro-RO"/>
        </w:rPr>
        <w:t xml:space="preserve"> Bucureşti , 1996;</w:t>
      </w:r>
    </w:p>
    <w:p w14:paraId="7197D595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Novac A., 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Metode statistice în pedagogie şi psihologie, </w:t>
      </w:r>
      <w:r>
        <w:rPr>
          <w:rFonts w:ascii="Times New Roman" w:hAnsi="Times New Roman"/>
          <w:sz w:val="24"/>
          <w:szCs w:val="24"/>
          <w:lang w:val="ro-RO"/>
        </w:rPr>
        <w:t>Bucureşti , 1977;</w:t>
      </w:r>
    </w:p>
    <w:p w14:paraId="6AF4E25D">
      <w:pPr>
        <w:pStyle w:val="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Patraşcu D., ş.a. Metodologia cercetării şi creativităţii psihopedagogice. Chişinău, 2003</w:t>
      </w:r>
    </w:p>
    <w:p w14:paraId="20145296">
      <w:pPr>
        <w:pStyle w:val="5"/>
        <w:numPr>
          <w:ilvl w:val="0"/>
          <w:numId w:val="30"/>
        </w:numPr>
        <w:tabs>
          <w:tab w:val="left" w:pos="1080"/>
        </w:tabs>
        <w:spacing w:after="0" w:line="240" w:lineRule="auto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Pitariu H. Introducere în statistica psihologică şi educaţională. Cluj-Napoca, 1991</w:t>
      </w:r>
    </w:p>
    <w:p w14:paraId="5627A0BA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Popa M., S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tatistică pentru psihologie. Teorie şi aplicaţii SPSS, </w:t>
      </w:r>
      <w:r>
        <w:rPr>
          <w:rFonts w:ascii="Times New Roman" w:hAnsi="Times New Roman"/>
          <w:sz w:val="24"/>
          <w:szCs w:val="24"/>
          <w:lang w:val="ro-RO"/>
        </w:rPr>
        <w:t>Polirom 2009;</w:t>
      </w:r>
    </w:p>
    <w:p w14:paraId="487ACD21">
      <w:pPr>
        <w:pStyle w:val="5"/>
        <w:numPr>
          <w:ilvl w:val="0"/>
          <w:numId w:val="30"/>
        </w:numPr>
        <w:tabs>
          <w:tab w:val="left" w:pos="1080"/>
        </w:tabs>
        <w:spacing w:after="0" w:line="240" w:lineRule="auto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Popper K. Cunoaşterea şi problema raportului corp-minte. Bucureşti: Editura Trei, 1997</w:t>
      </w:r>
    </w:p>
    <w:p w14:paraId="0B821022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Popper K. Logica cercetării. Bucureşti: Editura Ştiinţifică şi Enciclopedică, 1981</w:t>
      </w:r>
    </w:p>
    <w:p w14:paraId="14FC1A45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Radu I., (coord.) </w:t>
      </w:r>
      <w:r>
        <w:rPr>
          <w:rFonts w:ascii="Times New Roman" w:hAnsi="Times New Roman"/>
          <w:i/>
          <w:sz w:val="24"/>
          <w:szCs w:val="24"/>
          <w:lang w:val="ro-RO"/>
        </w:rPr>
        <w:t>Metodologie psihologică şi analiza datelor</w:t>
      </w:r>
      <w:r>
        <w:rPr>
          <w:rFonts w:ascii="Times New Roman" w:hAnsi="Times New Roman"/>
          <w:sz w:val="24"/>
          <w:szCs w:val="24"/>
          <w:lang w:val="ro-RO"/>
        </w:rPr>
        <w:t>, Cluj-Napoca 1993;</w:t>
      </w:r>
    </w:p>
    <w:p w14:paraId="39EA8F19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Rotaru T., (coord.) 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Metode statistice aplicate în ştiinţele sociale, </w:t>
      </w:r>
      <w:r>
        <w:rPr>
          <w:rFonts w:ascii="Times New Roman" w:hAnsi="Times New Roman"/>
          <w:sz w:val="24"/>
          <w:szCs w:val="24"/>
          <w:lang w:val="ro-RO"/>
        </w:rPr>
        <w:t>Polirom 1999;</w:t>
      </w:r>
    </w:p>
    <w:p w14:paraId="00F76962">
      <w:pPr>
        <w:pStyle w:val="5"/>
        <w:numPr>
          <w:ilvl w:val="0"/>
          <w:numId w:val="30"/>
        </w:numPr>
        <w:tabs>
          <w:tab w:val="left" w:pos="1080"/>
        </w:tabs>
        <w:spacing w:after="0" w:line="240" w:lineRule="auto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Sandu, D. Statistică în ştiinţele sociale. Bucureşti: Editura Universităţii, 1992</w:t>
      </w:r>
    </w:p>
    <w:p w14:paraId="05023AEA">
      <w:pPr>
        <w:pStyle w:val="5"/>
        <w:numPr>
          <w:ilvl w:val="0"/>
          <w:numId w:val="30"/>
        </w:numPr>
        <w:tabs>
          <w:tab w:val="left" w:pos="1080"/>
        </w:tabs>
        <w:spacing w:after="0" w:line="240" w:lineRule="auto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 xml:space="preserve">Silverman D. Interpretarea datelor calitative. Iaşi: Polirom, 2004 </w:t>
      </w:r>
    </w:p>
    <w:p w14:paraId="79103F01">
      <w:pPr>
        <w:pStyle w:val="5"/>
        <w:numPr>
          <w:ilvl w:val="0"/>
          <w:numId w:val="30"/>
        </w:numPr>
        <w:tabs>
          <w:tab w:val="left" w:pos="1080"/>
        </w:tabs>
        <w:spacing w:after="0" w:line="240" w:lineRule="auto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Ţapoc V., Capcelea V. Cercetarea ştiinţifică. Chişinău: ARC, 2008</w:t>
      </w:r>
    </w:p>
    <w:p w14:paraId="68D26711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Voiculescu F., </w:t>
      </w:r>
      <w:r>
        <w:rPr>
          <w:rFonts w:ascii="Times New Roman" w:hAnsi="Times New Roman"/>
          <w:i/>
          <w:sz w:val="24"/>
          <w:szCs w:val="24"/>
          <w:lang w:val="ro-RO"/>
        </w:rPr>
        <w:t>Ghid metodologic de statistică pentru pedagogie şi psihologie,</w:t>
      </w:r>
      <w:r>
        <w:rPr>
          <w:rFonts w:ascii="Times New Roman" w:hAnsi="Times New Roman"/>
          <w:sz w:val="24"/>
          <w:szCs w:val="24"/>
          <w:lang w:val="ro-RO"/>
        </w:rPr>
        <w:t xml:space="preserve"> Cluj-Napoca 2000;</w:t>
      </w:r>
    </w:p>
    <w:p w14:paraId="2319F076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Горбунова В. В. Экспериментальная психология в схемах и таблицах. – Ростов-на-Дону, 2005</w:t>
      </w:r>
    </w:p>
    <w:p w14:paraId="12CBB69D">
      <w:pPr>
        <w:pStyle w:val="5"/>
        <w:numPr>
          <w:ilvl w:val="0"/>
          <w:numId w:val="30"/>
        </w:numPr>
        <w:tabs>
          <w:tab w:val="left" w:pos="1080"/>
        </w:tabs>
        <w:spacing w:after="0" w:line="240" w:lineRule="auto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Загвязенский В.И., Атаханов Р. Методология и методы психолого-педагогического исследования. Москва, 2000</w:t>
      </w:r>
    </w:p>
    <w:p w14:paraId="395DC425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Кузин Ф. А. Кандидатская диссертация. Методика написания, правила оформления и понрядок защиты. – Москва, 1997</w:t>
      </w:r>
    </w:p>
    <w:p w14:paraId="6099AD2A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Наследов A.  </w:t>
      </w:r>
      <w:r>
        <w:rPr>
          <w:rFonts w:ascii="Times New Roman" w:hAnsi="Times New Roman"/>
          <w:i/>
          <w:sz w:val="24"/>
          <w:szCs w:val="24"/>
          <w:lang w:val="ro-RO"/>
        </w:rPr>
        <w:t>SPSS компьютерный анализ данных в психологии и социальных науках</w:t>
      </w:r>
      <w:r>
        <w:rPr>
          <w:rFonts w:ascii="Times New Roman" w:hAnsi="Times New Roman"/>
          <w:sz w:val="24"/>
          <w:szCs w:val="24"/>
          <w:lang w:val="ro-RO"/>
        </w:rPr>
        <w:t>, Питер2005;</w:t>
      </w:r>
    </w:p>
    <w:p w14:paraId="751CAC81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Образцов П. Методы и методология психолого-педагогического исследования. -СПб, 2003</w:t>
      </w:r>
    </w:p>
    <w:p w14:paraId="2DAC4426">
      <w:pPr>
        <w:pStyle w:val="5"/>
        <w:numPr>
          <w:ilvl w:val="0"/>
          <w:numId w:val="30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eastAsia="SimSun"/>
          <w:sz w:val="24"/>
          <w:szCs w:val="24"/>
          <w:lang w:val="ro-RO" w:eastAsia="zh-CN"/>
        </w:rPr>
      </w:pPr>
      <w:r>
        <w:rPr>
          <w:rFonts w:ascii="Times New Roman" w:hAnsi="Times New Roman" w:eastAsia="SimSun"/>
          <w:sz w:val="24"/>
          <w:szCs w:val="24"/>
          <w:lang w:val="ro-RO" w:eastAsia="zh-CN"/>
        </w:rPr>
        <w:t>Поддьяков A. Н., Исследовательское поведение: стратегии познания, помощь, противодействие, конфликт. –Москва: Просвещение, 2000</w:t>
      </w:r>
    </w:p>
    <w:p w14:paraId="5331763F">
      <w:pPr>
        <w:pStyle w:val="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Сидоренко E., 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 Методы математической обработки в психологии,</w:t>
      </w:r>
      <w:r>
        <w:rPr>
          <w:rFonts w:ascii="Times New Roman" w:hAnsi="Times New Roman"/>
          <w:sz w:val="24"/>
          <w:szCs w:val="24"/>
          <w:lang w:val="ro-RO"/>
        </w:rPr>
        <w:t>Санкт-Петербург 2002.</w:t>
      </w:r>
    </w:p>
    <w:p w14:paraId="2105B22E">
      <w:pPr>
        <w:rPr>
          <w:lang w:val="ro-RO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E5325"/>
    <w:multiLevelType w:val="multilevel"/>
    <w:tmpl w:val="030E5325"/>
    <w:lvl w:ilvl="0" w:tentative="0">
      <w:start w:val="1"/>
      <w:numFmt w:val="decimal"/>
      <w:lvlText w:val="%1."/>
      <w:lvlJc w:val="left"/>
      <w:pPr>
        <w:tabs>
          <w:tab w:val="left" w:pos="895"/>
        </w:tabs>
        <w:ind w:left="895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615"/>
        </w:tabs>
        <w:ind w:left="1615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335"/>
        </w:tabs>
        <w:ind w:left="2335" w:hanging="180"/>
      </w:pPr>
    </w:lvl>
    <w:lvl w:ilvl="3" w:tentative="0">
      <w:start w:val="1"/>
      <w:numFmt w:val="decimal"/>
      <w:lvlText w:val="%4."/>
      <w:lvlJc w:val="left"/>
      <w:pPr>
        <w:tabs>
          <w:tab w:val="left" w:pos="3055"/>
        </w:tabs>
        <w:ind w:left="3055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775"/>
        </w:tabs>
        <w:ind w:left="3775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495"/>
        </w:tabs>
        <w:ind w:left="4495" w:hanging="180"/>
      </w:pPr>
    </w:lvl>
    <w:lvl w:ilvl="6" w:tentative="0">
      <w:start w:val="1"/>
      <w:numFmt w:val="decimal"/>
      <w:lvlText w:val="%7."/>
      <w:lvlJc w:val="left"/>
      <w:pPr>
        <w:tabs>
          <w:tab w:val="left" w:pos="5215"/>
        </w:tabs>
        <w:ind w:left="5215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935"/>
        </w:tabs>
        <w:ind w:left="593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655"/>
        </w:tabs>
        <w:ind w:left="6655" w:hanging="180"/>
      </w:pPr>
    </w:lvl>
  </w:abstractNum>
  <w:abstractNum w:abstractNumId="1">
    <w:nsid w:val="088639D8"/>
    <w:multiLevelType w:val="multilevel"/>
    <w:tmpl w:val="088639D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0BA8657E"/>
    <w:multiLevelType w:val="multilevel"/>
    <w:tmpl w:val="0BA8657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0E5032FC"/>
    <w:multiLevelType w:val="multilevel"/>
    <w:tmpl w:val="0E5032F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eastAsia="Times New Roman" w:cs="Times New Roman"/>
        <w:i w:val="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4">
    <w:nsid w:val="0F5E4DAE"/>
    <w:multiLevelType w:val="multilevel"/>
    <w:tmpl w:val="0F5E4DA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10EF41E8"/>
    <w:multiLevelType w:val="multilevel"/>
    <w:tmpl w:val="10EF41E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125862C1"/>
    <w:multiLevelType w:val="multilevel"/>
    <w:tmpl w:val="125862C1"/>
    <w:lvl w:ilvl="0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hint="default" w:ascii="Wingdings" w:hAnsi="Wingdings"/>
      </w:rPr>
    </w:lvl>
  </w:abstractNum>
  <w:abstractNum w:abstractNumId="7">
    <w:nsid w:val="27077724"/>
    <w:multiLevelType w:val="multilevel"/>
    <w:tmpl w:val="2707772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eastAsia="Times New Roman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29A1472F"/>
    <w:multiLevelType w:val="multilevel"/>
    <w:tmpl w:val="29A1472F"/>
    <w:lvl w:ilvl="0" w:tentative="0">
      <w:start w:val="1"/>
      <w:numFmt w:val="decimal"/>
      <w:lvlText w:val="%1."/>
      <w:lvlJc w:val="left"/>
      <w:pPr>
        <w:tabs>
          <w:tab w:val="left" w:pos="895"/>
        </w:tabs>
        <w:ind w:left="895" w:hanging="360"/>
      </w:pPr>
      <w:rPr>
        <w:b w:val="0"/>
      </w:rPr>
    </w:lvl>
    <w:lvl w:ilvl="1" w:tentative="0">
      <w:start w:val="1"/>
      <w:numFmt w:val="bullet"/>
      <w:lvlText w:val=""/>
      <w:lvlJc w:val="left"/>
      <w:pPr>
        <w:tabs>
          <w:tab w:val="left" w:pos="1615"/>
        </w:tabs>
        <w:ind w:left="1615" w:hanging="360"/>
      </w:pPr>
      <w:rPr>
        <w:rFonts w:hint="default" w:ascii="Symbol" w:hAnsi="Symbol"/>
        <w:b w:val="0"/>
      </w:rPr>
    </w:lvl>
    <w:lvl w:ilvl="2" w:tentative="0">
      <w:start w:val="1"/>
      <w:numFmt w:val="bullet"/>
      <w:lvlText w:val=""/>
      <w:lvlJc w:val="left"/>
      <w:pPr>
        <w:tabs>
          <w:tab w:val="left" w:pos="2515"/>
        </w:tabs>
        <w:ind w:left="2515" w:hanging="360"/>
      </w:pPr>
      <w:rPr>
        <w:rFonts w:hint="default" w:ascii="Wingdings" w:hAnsi="Wingdings"/>
        <w:b w:val="0"/>
      </w:rPr>
    </w:lvl>
    <w:lvl w:ilvl="3" w:tentative="0">
      <w:start w:val="1"/>
      <w:numFmt w:val="decimal"/>
      <w:lvlText w:val="%4."/>
      <w:lvlJc w:val="left"/>
      <w:pPr>
        <w:tabs>
          <w:tab w:val="left" w:pos="3055"/>
        </w:tabs>
        <w:ind w:left="3055" w:hanging="360"/>
      </w:pPr>
    </w:lvl>
    <w:lvl w:ilvl="4" w:tentative="0">
      <w:start w:val="1"/>
      <w:numFmt w:val="bullet"/>
      <w:lvlText w:val=""/>
      <w:lvlJc w:val="left"/>
      <w:pPr>
        <w:tabs>
          <w:tab w:val="left" w:pos="3775"/>
        </w:tabs>
        <w:ind w:left="3775" w:hanging="360"/>
      </w:pPr>
      <w:rPr>
        <w:rFonts w:hint="default" w:ascii="Symbol" w:hAnsi="Symbol"/>
        <w:b w:val="0"/>
      </w:rPr>
    </w:lvl>
    <w:lvl w:ilvl="5" w:tentative="0">
      <w:start w:val="1"/>
      <w:numFmt w:val="bullet"/>
      <w:lvlText w:val=""/>
      <w:lvlJc w:val="left"/>
      <w:pPr>
        <w:tabs>
          <w:tab w:val="left" w:pos="4675"/>
        </w:tabs>
        <w:ind w:left="4675" w:hanging="360"/>
      </w:pPr>
      <w:rPr>
        <w:rFonts w:hint="default" w:ascii="Wingdings" w:hAnsi="Wingdings"/>
        <w:b w:val="0"/>
      </w:rPr>
    </w:lvl>
    <w:lvl w:ilvl="6" w:tentative="0">
      <w:start w:val="1"/>
      <w:numFmt w:val="decimal"/>
      <w:lvlText w:val="%7."/>
      <w:lvlJc w:val="left"/>
      <w:pPr>
        <w:tabs>
          <w:tab w:val="left" w:pos="5215"/>
        </w:tabs>
        <w:ind w:left="5215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935"/>
        </w:tabs>
        <w:ind w:left="593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655"/>
        </w:tabs>
        <w:ind w:left="6655" w:hanging="180"/>
      </w:pPr>
    </w:lvl>
  </w:abstractNum>
  <w:abstractNum w:abstractNumId="9">
    <w:nsid w:val="2ABC212D"/>
    <w:multiLevelType w:val="multilevel"/>
    <w:tmpl w:val="2ABC212D"/>
    <w:lvl w:ilvl="0" w:tentative="0">
      <w:start w:val="1"/>
      <w:numFmt w:val="decimal"/>
      <w:lvlText w:val="%1."/>
      <w:lvlJc w:val="left"/>
      <w:pPr>
        <w:tabs>
          <w:tab w:val="left" w:pos="702"/>
        </w:tabs>
        <w:ind w:left="702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22"/>
        </w:tabs>
        <w:ind w:left="1422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42"/>
        </w:tabs>
        <w:ind w:left="2142" w:hanging="180"/>
      </w:pPr>
    </w:lvl>
    <w:lvl w:ilvl="3" w:tentative="0">
      <w:start w:val="1"/>
      <w:numFmt w:val="decimal"/>
      <w:lvlText w:val="%4."/>
      <w:lvlJc w:val="left"/>
      <w:pPr>
        <w:tabs>
          <w:tab w:val="left" w:pos="2862"/>
        </w:tabs>
        <w:ind w:left="2862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582"/>
        </w:tabs>
        <w:ind w:left="3582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02"/>
        </w:tabs>
        <w:ind w:left="4302" w:hanging="180"/>
      </w:pPr>
    </w:lvl>
    <w:lvl w:ilvl="6" w:tentative="0">
      <w:start w:val="1"/>
      <w:numFmt w:val="decimal"/>
      <w:lvlText w:val="%7."/>
      <w:lvlJc w:val="left"/>
      <w:pPr>
        <w:tabs>
          <w:tab w:val="left" w:pos="5022"/>
        </w:tabs>
        <w:ind w:left="5022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42"/>
        </w:tabs>
        <w:ind w:left="5742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62"/>
        </w:tabs>
        <w:ind w:left="6462" w:hanging="180"/>
      </w:pPr>
    </w:lvl>
  </w:abstractNum>
  <w:abstractNum w:abstractNumId="10">
    <w:nsid w:val="2E006741"/>
    <w:multiLevelType w:val="multilevel"/>
    <w:tmpl w:val="2E006741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30475D5F"/>
    <w:multiLevelType w:val="multilevel"/>
    <w:tmpl w:val="30475D5F"/>
    <w:lvl w:ilvl="0" w:tentative="0">
      <w:start w:val="1"/>
      <w:numFmt w:val="decimal"/>
      <w:lvlText w:val="%1."/>
      <w:lvlJc w:val="left"/>
      <w:pPr>
        <w:tabs>
          <w:tab w:val="left" w:pos="895"/>
        </w:tabs>
        <w:ind w:left="895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615"/>
        </w:tabs>
        <w:ind w:left="1615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335"/>
        </w:tabs>
        <w:ind w:left="2335" w:hanging="180"/>
      </w:pPr>
    </w:lvl>
    <w:lvl w:ilvl="3" w:tentative="0">
      <w:start w:val="1"/>
      <w:numFmt w:val="decimal"/>
      <w:lvlText w:val="%4."/>
      <w:lvlJc w:val="left"/>
      <w:pPr>
        <w:tabs>
          <w:tab w:val="left" w:pos="3055"/>
        </w:tabs>
        <w:ind w:left="3055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775"/>
        </w:tabs>
        <w:ind w:left="3775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495"/>
        </w:tabs>
        <w:ind w:left="4495" w:hanging="180"/>
      </w:pPr>
    </w:lvl>
    <w:lvl w:ilvl="6" w:tentative="0">
      <w:start w:val="1"/>
      <w:numFmt w:val="decimal"/>
      <w:lvlText w:val="%7."/>
      <w:lvlJc w:val="left"/>
      <w:pPr>
        <w:tabs>
          <w:tab w:val="left" w:pos="5215"/>
        </w:tabs>
        <w:ind w:left="5215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935"/>
        </w:tabs>
        <w:ind w:left="593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655"/>
        </w:tabs>
        <w:ind w:left="6655" w:hanging="180"/>
      </w:pPr>
    </w:lvl>
  </w:abstractNum>
  <w:abstractNum w:abstractNumId="12">
    <w:nsid w:val="31E26800"/>
    <w:multiLevelType w:val="multilevel"/>
    <w:tmpl w:val="31E268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eastAsia="Times New Roman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482299F"/>
    <w:multiLevelType w:val="multilevel"/>
    <w:tmpl w:val="3482299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34C82430"/>
    <w:multiLevelType w:val="multilevel"/>
    <w:tmpl w:val="34C82430"/>
    <w:lvl w:ilvl="0" w:tentative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>
    <w:nsid w:val="3C8751BA"/>
    <w:multiLevelType w:val="multilevel"/>
    <w:tmpl w:val="3C8751B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84073"/>
    <w:multiLevelType w:val="multilevel"/>
    <w:tmpl w:val="3D884073"/>
    <w:lvl w:ilvl="0" w:tentative="0">
      <w:start w:val="1"/>
      <w:numFmt w:val="bullet"/>
      <w:lvlText w:val=""/>
      <w:lvlJc w:val="left"/>
      <w:pPr>
        <w:tabs>
          <w:tab w:val="left" w:pos="780"/>
        </w:tabs>
        <w:ind w:left="78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500"/>
        </w:tabs>
        <w:ind w:left="1500" w:hanging="360"/>
      </w:pPr>
      <w:rPr>
        <w:rFonts w:ascii="Times New Roman" w:hAnsi="Times New Roman" w:eastAsia="Times New Roman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220"/>
        </w:tabs>
        <w:ind w:left="22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940"/>
        </w:tabs>
        <w:ind w:left="29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60"/>
        </w:tabs>
        <w:ind w:left="36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80"/>
        </w:tabs>
        <w:ind w:left="43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100"/>
        </w:tabs>
        <w:ind w:left="51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820"/>
        </w:tabs>
        <w:ind w:left="58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540"/>
        </w:tabs>
        <w:ind w:left="6540" w:hanging="360"/>
      </w:pPr>
      <w:rPr>
        <w:rFonts w:hint="default" w:ascii="Wingdings" w:hAnsi="Wingdings"/>
      </w:rPr>
    </w:lvl>
  </w:abstractNum>
  <w:abstractNum w:abstractNumId="17">
    <w:nsid w:val="450A4526"/>
    <w:multiLevelType w:val="multilevel"/>
    <w:tmpl w:val="450A45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eastAsia="Times New Roman" w:cs="Times New Roman"/>
        <w:b w:val="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4A0577BC"/>
    <w:multiLevelType w:val="multilevel"/>
    <w:tmpl w:val="4A0577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9">
    <w:nsid w:val="4D130DF5"/>
    <w:multiLevelType w:val="multilevel"/>
    <w:tmpl w:val="4D130DF5"/>
    <w:lvl w:ilvl="0" w:tentative="0">
      <w:start w:val="1"/>
      <w:numFmt w:val="decimal"/>
      <w:lvlText w:val="%1."/>
      <w:lvlJc w:val="left"/>
      <w:pPr>
        <w:tabs>
          <w:tab w:val="left" w:pos="1083"/>
        </w:tabs>
        <w:ind w:left="1083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tabs>
          <w:tab w:val="left" w:pos="1628"/>
        </w:tabs>
        <w:ind w:left="1628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348"/>
        </w:tabs>
        <w:ind w:left="2348" w:hanging="180"/>
      </w:pPr>
    </w:lvl>
    <w:lvl w:ilvl="3" w:tentative="0">
      <w:start w:val="1"/>
      <w:numFmt w:val="decimal"/>
      <w:lvlText w:val="%4."/>
      <w:lvlJc w:val="left"/>
      <w:pPr>
        <w:tabs>
          <w:tab w:val="left" w:pos="3068"/>
        </w:tabs>
        <w:ind w:left="3068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788"/>
        </w:tabs>
        <w:ind w:left="3788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508"/>
        </w:tabs>
        <w:ind w:left="4508" w:hanging="180"/>
      </w:pPr>
    </w:lvl>
    <w:lvl w:ilvl="6" w:tentative="0">
      <w:start w:val="1"/>
      <w:numFmt w:val="decimal"/>
      <w:lvlText w:val="%7."/>
      <w:lvlJc w:val="left"/>
      <w:pPr>
        <w:tabs>
          <w:tab w:val="left" w:pos="5228"/>
        </w:tabs>
        <w:ind w:left="5228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948"/>
        </w:tabs>
        <w:ind w:left="5948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668"/>
        </w:tabs>
        <w:ind w:left="6668" w:hanging="180"/>
      </w:pPr>
    </w:lvl>
  </w:abstractNum>
  <w:abstractNum w:abstractNumId="20">
    <w:nsid w:val="532445B4"/>
    <w:multiLevelType w:val="multilevel"/>
    <w:tmpl w:val="532445B4"/>
    <w:lvl w:ilvl="0" w:tentative="0">
      <w:start w:val="1"/>
      <w:numFmt w:val="decimal"/>
      <w:lvlText w:val="%1."/>
      <w:lvlJc w:val="left"/>
      <w:pPr>
        <w:tabs>
          <w:tab w:val="left" w:pos="375"/>
        </w:tabs>
        <w:ind w:left="375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tabs>
          <w:tab w:val="left" w:pos="920"/>
        </w:tabs>
        <w:ind w:left="92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640"/>
        </w:tabs>
        <w:ind w:left="1640" w:hanging="180"/>
      </w:pPr>
    </w:lvl>
    <w:lvl w:ilvl="3" w:tentative="0">
      <w:start w:val="1"/>
      <w:numFmt w:val="decimal"/>
      <w:lvlText w:val="%4."/>
      <w:lvlJc w:val="left"/>
      <w:pPr>
        <w:tabs>
          <w:tab w:val="left" w:pos="2360"/>
        </w:tabs>
        <w:ind w:left="236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080"/>
        </w:tabs>
        <w:ind w:left="308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800"/>
        </w:tabs>
        <w:ind w:left="3800" w:hanging="180"/>
      </w:pPr>
    </w:lvl>
    <w:lvl w:ilvl="6" w:tentative="0">
      <w:start w:val="1"/>
      <w:numFmt w:val="decimal"/>
      <w:lvlText w:val="%7."/>
      <w:lvlJc w:val="left"/>
      <w:pPr>
        <w:tabs>
          <w:tab w:val="left" w:pos="4520"/>
        </w:tabs>
        <w:ind w:left="452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240"/>
        </w:tabs>
        <w:ind w:left="524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960"/>
        </w:tabs>
        <w:ind w:left="5960" w:hanging="180"/>
      </w:pPr>
    </w:lvl>
  </w:abstractNum>
  <w:abstractNum w:abstractNumId="21">
    <w:nsid w:val="53A523A5"/>
    <w:multiLevelType w:val="multilevel"/>
    <w:tmpl w:val="53A523A5"/>
    <w:lvl w:ilvl="0" w:tentative="0">
      <w:start w:val="1"/>
      <w:numFmt w:val="bullet"/>
      <w:lvlText w:val=""/>
      <w:lvlJc w:val="left"/>
      <w:pPr>
        <w:ind w:left="103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5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7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9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1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3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5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7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91" w:hanging="360"/>
      </w:pPr>
      <w:rPr>
        <w:rFonts w:hint="default" w:ascii="Wingdings" w:hAnsi="Wingdings"/>
      </w:rPr>
    </w:lvl>
  </w:abstractNum>
  <w:abstractNum w:abstractNumId="22">
    <w:nsid w:val="58115434"/>
    <w:multiLevelType w:val="multilevel"/>
    <w:tmpl w:val="581154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eastAsia="Times New Roman" w:cs="Times New Roman"/>
        <w:b w:val="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3">
    <w:nsid w:val="5C33604C"/>
    <w:multiLevelType w:val="multilevel"/>
    <w:tmpl w:val="5C33604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eastAsia="Times New Roman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4">
    <w:nsid w:val="60143B2C"/>
    <w:multiLevelType w:val="multilevel"/>
    <w:tmpl w:val="60143B2C"/>
    <w:lvl w:ilvl="0" w:tentative="0">
      <w:start w:val="1"/>
      <w:numFmt w:val="upperRoman"/>
      <w:lvlText w:val="%1."/>
      <w:lvlJc w:val="left"/>
      <w:pPr>
        <w:ind w:left="3780" w:hanging="720"/>
      </w:p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3A434E"/>
    <w:multiLevelType w:val="multilevel"/>
    <w:tmpl w:val="613A434E"/>
    <w:lvl w:ilvl="0" w:tentative="0">
      <w:start w:val="1"/>
      <w:numFmt w:val="decimal"/>
      <w:lvlText w:val="%1."/>
      <w:lvlJc w:val="left"/>
      <w:pPr>
        <w:tabs>
          <w:tab w:val="left" w:pos="895"/>
        </w:tabs>
        <w:ind w:left="895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tabs>
          <w:tab w:val="left" w:pos="1615"/>
        </w:tabs>
        <w:ind w:left="1615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335"/>
        </w:tabs>
        <w:ind w:left="2335" w:hanging="180"/>
      </w:pPr>
    </w:lvl>
    <w:lvl w:ilvl="3" w:tentative="0">
      <w:start w:val="1"/>
      <w:numFmt w:val="decimal"/>
      <w:lvlText w:val="%4."/>
      <w:lvlJc w:val="left"/>
      <w:pPr>
        <w:tabs>
          <w:tab w:val="left" w:pos="3055"/>
        </w:tabs>
        <w:ind w:left="3055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775"/>
        </w:tabs>
        <w:ind w:left="3775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495"/>
        </w:tabs>
        <w:ind w:left="4495" w:hanging="180"/>
      </w:pPr>
    </w:lvl>
    <w:lvl w:ilvl="6" w:tentative="0">
      <w:start w:val="1"/>
      <w:numFmt w:val="decimal"/>
      <w:lvlText w:val="%7."/>
      <w:lvlJc w:val="left"/>
      <w:pPr>
        <w:tabs>
          <w:tab w:val="left" w:pos="5215"/>
        </w:tabs>
        <w:ind w:left="5215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935"/>
        </w:tabs>
        <w:ind w:left="593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655"/>
        </w:tabs>
        <w:ind w:left="6655" w:hanging="180"/>
      </w:pPr>
    </w:lvl>
  </w:abstractNum>
  <w:abstractNum w:abstractNumId="26">
    <w:nsid w:val="65ED09B6"/>
    <w:multiLevelType w:val="multilevel"/>
    <w:tmpl w:val="65ED09B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7">
    <w:nsid w:val="6D5641C3"/>
    <w:multiLevelType w:val="multilevel"/>
    <w:tmpl w:val="6D5641C3"/>
    <w:lvl w:ilvl="0" w:tentative="0">
      <w:start w:val="1"/>
      <w:numFmt w:val="decimal"/>
      <w:lvlText w:val="%1."/>
      <w:lvlJc w:val="left"/>
      <w:pPr>
        <w:tabs>
          <w:tab w:val="left" w:pos="1070"/>
        </w:tabs>
        <w:ind w:left="1070" w:hanging="360"/>
      </w:pPr>
      <w:rPr>
        <w:b w:val="0"/>
      </w:rPr>
    </w:lvl>
    <w:lvl w:ilvl="1" w:tentative="0">
      <w:start w:val="4"/>
      <w:numFmt w:val="upperRoman"/>
      <w:lvlText w:val="%2."/>
      <w:lvlJc w:val="left"/>
      <w:pPr>
        <w:tabs>
          <w:tab w:val="left" w:pos="1975"/>
        </w:tabs>
        <w:ind w:left="1975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2335"/>
        </w:tabs>
        <w:ind w:left="2335" w:hanging="180"/>
      </w:pPr>
    </w:lvl>
    <w:lvl w:ilvl="3" w:tentative="0">
      <w:start w:val="1"/>
      <w:numFmt w:val="decimal"/>
      <w:lvlText w:val="%4."/>
      <w:lvlJc w:val="left"/>
      <w:pPr>
        <w:tabs>
          <w:tab w:val="left" w:pos="3055"/>
        </w:tabs>
        <w:ind w:left="3055" w:hanging="360"/>
      </w:pPr>
    </w:lvl>
    <w:lvl w:ilvl="4" w:tentative="0">
      <w:start w:val="1"/>
      <w:numFmt w:val="bullet"/>
      <w:lvlText w:val=""/>
      <w:lvlJc w:val="left"/>
      <w:pPr>
        <w:tabs>
          <w:tab w:val="left" w:pos="3775"/>
        </w:tabs>
        <w:ind w:left="3775" w:hanging="360"/>
      </w:pPr>
      <w:rPr>
        <w:rFonts w:hint="default" w:ascii="Symbol" w:hAnsi="Symbol"/>
        <w:b w:val="0"/>
      </w:rPr>
    </w:lvl>
    <w:lvl w:ilvl="5" w:tentative="0">
      <w:start w:val="1"/>
      <w:numFmt w:val="lowerRoman"/>
      <w:lvlText w:val="%6."/>
      <w:lvlJc w:val="right"/>
      <w:pPr>
        <w:tabs>
          <w:tab w:val="left" w:pos="4495"/>
        </w:tabs>
        <w:ind w:left="4495" w:hanging="180"/>
      </w:pPr>
    </w:lvl>
    <w:lvl w:ilvl="6" w:tentative="0">
      <w:start w:val="1"/>
      <w:numFmt w:val="decimal"/>
      <w:lvlText w:val="%7."/>
      <w:lvlJc w:val="left"/>
      <w:pPr>
        <w:tabs>
          <w:tab w:val="left" w:pos="5215"/>
        </w:tabs>
        <w:ind w:left="5215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935"/>
        </w:tabs>
        <w:ind w:left="593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655"/>
        </w:tabs>
        <w:ind w:left="6655" w:hanging="180"/>
      </w:pPr>
    </w:lvl>
  </w:abstractNum>
  <w:abstractNum w:abstractNumId="28">
    <w:nsid w:val="78A23651"/>
    <w:multiLevelType w:val="multilevel"/>
    <w:tmpl w:val="78A2365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9">
    <w:nsid w:val="7F04238A"/>
    <w:multiLevelType w:val="multilevel"/>
    <w:tmpl w:val="7F04238A"/>
    <w:lvl w:ilvl="0" w:tentative="0">
      <w:start w:val="1"/>
      <w:numFmt w:val="decimal"/>
      <w:lvlText w:val="%1."/>
      <w:lvlJc w:val="left"/>
      <w:pPr>
        <w:tabs>
          <w:tab w:val="left" w:pos="1615"/>
        </w:tabs>
        <w:ind w:left="1615" w:hanging="360"/>
      </w:pPr>
      <w:rPr>
        <w:rFonts w:hint="default"/>
        <w:b w:val="0"/>
      </w:rPr>
    </w:lvl>
    <w:lvl w:ilvl="1" w:tentative="0">
      <w:start w:val="1"/>
      <w:numFmt w:val="bullet"/>
      <w:lvlText w:val=""/>
      <w:lvlJc w:val="left"/>
      <w:pPr>
        <w:tabs>
          <w:tab w:val="left" w:pos="1615"/>
        </w:tabs>
        <w:ind w:left="1615" w:hanging="360"/>
      </w:pPr>
      <w:rPr>
        <w:rFonts w:hint="default" w:ascii="Symbol" w:hAnsi="Symbol"/>
        <w:b w:val="0"/>
      </w:rPr>
    </w:lvl>
    <w:lvl w:ilvl="2" w:tentative="0">
      <w:start w:val="1"/>
      <w:numFmt w:val="lowerRoman"/>
      <w:lvlText w:val="%3."/>
      <w:lvlJc w:val="right"/>
      <w:pPr>
        <w:tabs>
          <w:tab w:val="left" w:pos="2335"/>
        </w:tabs>
        <w:ind w:left="2335" w:hanging="180"/>
      </w:pPr>
    </w:lvl>
    <w:lvl w:ilvl="3" w:tentative="0">
      <w:start w:val="1"/>
      <w:numFmt w:val="decimal"/>
      <w:lvlText w:val="%4."/>
      <w:lvlJc w:val="left"/>
      <w:pPr>
        <w:tabs>
          <w:tab w:val="left" w:pos="3055"/>
        </w:tabs>
        <w:ind w:left="3055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775"/>
        </w:tabs>
        <w:ind w:left="3775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495"/>
        </w:tabs>
        <w:ind w:left="4495" w:hanging="180"/>
      </w:pPr>
    </w:lvl>
    <w:lvl w:ilvl="6" w:tentative="0">
      <w:start w:val="1"/>
      <w:numFmt w:val="decimal"/>
      <w:lvlText w:val="%7."/>
      <w:lvlJc w:val="left"/>
      <w:pPr>
        <w:tabs>
          <w:tab w:val="left" w:pos="5215"/>
        </w:tabs>
        <w:ind w:left="5215" w:hanging="360"/>
      </w:pPr>
      <w:rPr>
        <w:rFonts w:hint="default"/>
        <w:b w:val="0"/>
      </w:rPr>
    </w:lvl>
    <w:lvl w:ilvl="7" w:tentative="0">
      <w:start w:val="1"/>
      <w:numFmt w:val="lowerLetter"/>
      <w:lvlText w:val="%8."/>
      <w:lvlJc w:val="left"/>
      <w:pPr>
        <w:tabs>
          <w:tab w:val="left" w:pos="5935"/>
        </w:tabs>
        <w:ind w:left="593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655"/>
        </w:tabs>
        <w:ind w:left="6655" w:hanging="180"/>
      </w:pPr>
    </w:lvl>
  </w:abstractNum>
  <w:num w:numId="1">
    <w:abstractNumId w:val="24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1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3"/>
    <w:lvlOverride w:ilvl="1">
      <w:startOverride w:val="1"/>
    </w:lvlOverride>
    <w:lvlOverride w:ilvl="4">
      <w:startOverride w:val="2"/>
    </w:lvlOverride>
  </w:num>
  <w:num w:numId="19">
    <w:abstractNumId w:val="22"/>
    <w:lvlOverride w:ilvl="1">
      <w:startOverride w:val="1"/>
    </w:lvlOverride>
  </w:num>
  <w:num w:numId="20">
    <w:abstractNumId w:val="16"/>
    <w:lvlOverride w:ilvl="1">
      <w:startOverride w:val="1"/>
    </w:lvlOverride>
  </w:num>
  <w:num w:numId="21">
    <w:abstractNumId w:val="12"/>
    <w:lvlOverride w:ilvl="1">
      <w:startOverride w:val="1"/>
    </w:lvlOverride>
  </w:num>
  <w:num w:numId="22">
    <w:abstractNumId w:val="17"/>
    <w:lvlOverride w:ilvl="1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1">
      <w:startOverride w:val="1"/>
    </w:lvlOverride>
  </w:num>
  <w:num w:numId="25">
    <w:abstractNumId w:val="23"/>
    <w:lvlOverride w:ilvl="1">
      <w:startOverride w:val="1"/>
    </w:lvlOverride>
  </w:num>
  <w:num w:numId="26">
    <w:abstractNumId w:val="21"/>
  </w:num>
  <w:num w:numId="27">
    <w:abstractNumId w:val="29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3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5720B"/>
    <w:rsid w:val="00022855"/>
    <w:rsid w:val="0009206E"/>
    <w:rsid w:val="00454EEC"/>
    <w:rsid w:val="0055720B"/>
    <w:rsid w:val="009622CC"/>
    <w:rsid w:val="00FA6639"/>
    <w:rsid w:val="0286667A"/>
    <w:rsid w:val="44E4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1"/>
    <w:basedOn w:val="1"/>
    <w:qFormat/>
    <w:uiPriority w:val="0"/>
    <w:pPr>
      <w:ind w:left="720"/>
      <w:contextualSpacing/>
    </w:p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CtrlSoft</Company>
  <Pages>8</Pages>
  <Words>3108</Words>
  <Characters>17720</Characters>
  <Lines>147</Lines>
  <Paragraphs>41</Paragraphs>
  <TotalTime>19</TotalTime>
  <ScaleCrop>false</ScaleCrop>
  <LinksUpToDate>false</LinksUpToDate>
  <CharactersWithSpaces>20787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2020-03-11T10:43:00Z</dcterms:created>
  <dc:creator>Tatiana</dc:creator>
  <cp:lastModifiedBy>WPS_1708102048</cp:lastModifiedBy>
  <dcterms:modified xsi:type="dcterms:W3CDTF">2024-09-13T10:32:22Z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49F56B95921248F7B56883D2648ED86B_12</vt:lpwstr>
  </property>
</Properties>
</file>