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7021B" w14:textId="2DBFCA16" w:rsidR="00CB77B8" w:rsidRPr="00587B61" w:rsidRDefault="00D8511E" w:rsidP="00CB77B8">
      <w:pPr>
        <w:ind w:left="9360"/>
        <w:rPr>
          <w:lang w:val="en-US"/>
        </w:rPr>
      </w:pPr>
      <w:bookmarkStart w:id="0" w:name="_GoBack"/>
      <w:bookmarkEnd w:id="0"/>
      <w:r>
        <w:rPr>
          <w:noProof/>
          <w:lang w:val="ru-RU" w:eastAsia="ru-RU"/>
        </w:rPr>
        <w:drawing>
          <wp:anchor distT="0" distB="0" distL="114300" distR="114300" simplePos="0" relativeHeight="251658240" behindDoc="0" locked="0" layoutInCell="1" allowOverlap="1" wp14:anchorId="30A48111" wp14:editId="549894FE">
            <wp:simplePos x="0" y="0"/>
            <wp:positionH relativeFrom="margin">
              <wp:posOffset>-542925</wp:posOffset>
            </wp:positionH>
            <wp:positionV relativeFrom="paragraph">
              <wp:posOffset>276225</wp:posOffset>
            </wp:positionV>
            <wp:extent cx="5219700" cy="41719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19700" cy="4171950"/>
                    </a:xfrm>
                    <a:prstGeom prst="rect">
                      <a:avLst/>
                    </a:prstGeom>
                    <a:noFill/>
                  </pic:spPr>
                </pic:pic>
              </a:graphicData>
            </a:graphic>
            <wp14:sizeRelH relativeFrom="margin">
              <wp14:pctWidth>0</wp14:pctWidth>
            </wp14:sizeRelH>
            <wp14:sizeRelV relativeFrom="margin">
              <wp14:pctHeight>0</wp14:pctHeight>
            </wp14:sizeRelV>
          </wp:anchor>
        </w:drawing>
      </w:r>
      <w:r w:rsidR="00CB77B8" w:rsidRPr="00587B61">
        <w:rPr>
          <w:lang w:val="en-US"/>
        </w:rPr>
        <w:t>Indice TABELAR</w:t>
      </w:r>
      <w:r>
        <w:rPr>
          <w:lang w:val="en-US"/>
        </w:rPr>
        <w:t xml:space="preserve"> </w:t>
      </w:r>
    </w:p>
    <w:p w14:paraId="659EA47E" w14:textId="4EAF14DA" w:rsidR="00CB77B8" w:rsidRDefault="00CB77B8" w:rsidP="00CB77B8">
      <w:pPr>
        <w:ind w:left="9360"/>
        <w:rPr>
          <w:lang w:val="en-US"/>
        </w:rPr>
      </w:pPr>
      <w:r w:rsidRPr="00CB77B8">
        <w:rPr>
          <w:lang w:val="en-US"/>
        </w:rPr>
        <w:t>Hot</w:t>
      </w:r>
      <w:r w:rsidR="00D8511E">
        <w:rPr>
          <w:lang w:val="en-US"/>
        </w:rPr>
        <w:t>ărâri</w:t>
      </w:r>
      <w:r w:rsidRPr="00CB77B8">
        <w:rPr>
          <w:lang w:val="en-US"/>
        </w:rPr>
        <w:t xml:space="preserve"> ale Cur</w:t>
      </w:r>
      <w:r w:rsidR="00D8511E">
        <w:rPr>
          <w:lang w:val="en-US"/>
        </w:rPr>
        <w:t>ții</w:t>
      </w:r>
      <w:r w:rsidRPr="00CB77B8">
        <w:rPr>
          <w:lang w:val="en-US"/>
        </w:rPr>
        <w:t xml:space="preserve"> Europene a Drepturilor</w:t>
      </w:r>
    </w:p>
    <w:p w14:paraId="12575308" w14:textId="6DB9C8EE" w:rsidR="00CB77B8" w:rsidRDefault="00CB77B8" w:rsidP="00D8511E">
      <w:pPr>
        <w:ind w:left="9360"/>
        <w:rPr>
          <w:lang w:val="fr-FR"/>
        </w:rPr>
      </w:pPr>
      <w:r w:rsidRPr="00587B61">
        <w:rPr>
          <w:lang w:val="fr-FR"/>
        </w:rPr>
        <w:t>Omului versus Republica Moldova</w:t>
      </w:r>
    </w:p>
    <w:p w14:paraId="54F7EA39" w14:textId="77777777" w:rsidR="00D8511E" w:rsidRDefault="00D8511E" w:rsidP="00D8511E">
      <w:pPr>
        <w:ind w:left="9360"/>
        <w:rPr>
          <w:lang w:val="fr-FR"/>
        </w:rPr>
      </w:pPr>
    </w:p>
    <w:p w14:paraId="74EC9632" w14:textId="77777777" w:rsidR="00D8511E" w:rsidRDefault="00D8511E" w:rsidP="00D8511E">
      <w:pPr>
        <w:ind w:left="9360"/>
        <w:rPr>
          <w:lang w:val="fr-FR"/>
        </w:rPr>
      </w:pPr>
    </w:p>
    <w:p w14:paraId="5FAC294A" w14:textId="77777777" w:rsidR="00D8511E" w:rsidRDefault="00D8511E" w:rsidP="00D8511E">
      <w:pPr>
        <w:ind w:left="9360"/>
        <w:rPr>
          <w:lang w:val="fr-FR"/>
        </w:rPr>
      </w:pPr>
    </w:p>
    <w:p w14:paraId="7CEDE7C8" w14:textId="4EA9BE3A" w:rsidR="00CB77B8" w:rsidRPr="00587B61" w:rsidRDefault="00D8511E" w:rsidP="00D8511E">
      <w:pPr>
        <w:rPr>
          <w:lang w:val="fr-FR"/>
        </w:rPr>
      </w:pPr>
      <w:r>
        <w:rPr>
          <w:lang w:val="fr-FR"/>
        </w:rPr>
        <w:t xml:space="preserve">                                     </w:t>
      </w:r>
      <w:r w:rsidR="00CB77B8" w:rsidRPr="00587B61">
        <w:rPr>
          <w:lang w:val="fr-FR"/>
        </w:rPr>
        <w:t>TABLE INDEX</w:t>
      </w:r>
    </w:p>
    <w:p w14:paraId="2AB97089" w14:textId="77777777" w:rsidR="00CB77B8" w:rsidRDefault="00CB77B8" w:rsidP="00C74223">
      <w:pPr>
        <w:ind w:left="9360"/>
        <w:jc w:val="both"/>
        <w:rPr>
          <w:lang w:val="en-US"/>
        </w:rPr>
      </w:pPr>
      <w:r>
        <w:rPr>
          <w:lang w:val="en-US"/>
        </w:rPr>
        <w:t xml:space="preserve">Judgments of the European Court </w:t>
      </w:r>
    </w:p>
    <w:p w14:paraId="34DA2ADC" w14:textId="0BF7DF49" w:rsidR="00CB77B8" w:rsidRDefault="00CB77B8" w:rsidP="00C74223">
      <w:pPr>
        <w:ind w:left="9360"/>
        <w:jc w:val="both"/>
        <w:rPr>
          <w:lang w:val="en-US"/>
        </w:rPr>
      </w:pPr>
      <w:r>
        <w:rPr>
          <w:lang w:val="en-US"/>
        </w:rPr>
        <w:t xml:space="preserve">of Human Rights versus Republic of Moldova </w:t>
      </w:r>
    </w:p>
    <w:p w14:paraId="0174CFD4" w14:textId="5D6FAC53" w:rsidR="00C74223" w:rsidRDefault="00CB77B8" w:rsidP="00C74223">
      <w:pPr>
        <w:ind w:left="9360"/>
        <w:jc w:val="both"/>
        <w:rPr>
          <w:lang w:val="en-US"/>
        </w:rPr>
      </w:pPr>
      <w:r w:rsidRPr="00C74223">
        <w:rPr>
          <w:b/>
          <w:bCs/>
          <w:lang w:val="en-US"/>
        </w:rPr>
        <w:t>Aut</w:t>
      </w:r>
      <w:r w:rsidR="00C74223" w:rsidRPr="00C74223">
        <w:rPr>
          <w:b/>
          <w:bCs/>
          <w:lang w:val="en-US"/>
        </w:rPr>
        <w:t>or</w:t>
      </w:r>
      <w:r>
        <w:rPr>
          <w:lang w:val="en-US"/>
        </w:rPr>
        <w:t xml:space="preserve">: Nani Nicoleta </w:t>
      </w:r>
    </w:p>
    <w:p w14:paraId="1CED517A" w14:textId="209378D2" w:rsidR="00CB77B8" w:rsidRDefault="00CB77B8" w:rsidP="00C74223">
      <w:pPr>
        <w:ind w:left="9360"/>
        <w:jc w:val="both"/>
        <w:rPr>
          <w:lang w:val="en-US"/>
        </w:rPr>
      </w:pPr>
      <w:r w:rsidRPr="00C74223">
        <w:rPr>
          <w:b/>
          <w:bCs/>
          <w:lang w:val="en-US"/>
        </w:rPr>
        <w:t>Coord</w:t>
      </w:r>
      <w:r w:rsidR="00C74223" w:rsidRPr="00C74223">
        <w:rPr>
          <w:b/>
          <w:bCs/>
          <w:lang w:val="en-US"/>
        </w:rPr>
        <w:t>o</w:t>
      </w:r>
      <w:r w:rsidRPr="00C74223">
        <w:rPr>
          <w:b/>
          <w:bCs/>
          <w:lang w:val="en-US"/>
        </w:rPr>
        <w:t>nator</w:t>
      </w:r>
      <w:r w:rsidR="00C74223" w:rsidRPr="00C74223">
        <w:rPr>
          <w:b/>
          <w:bCs/>
          <w:lang w:val="en-US"/>
        </w:rPr>
        <w:t xml:space="preserve"> științific</w:t>
      </w:r>
      <w:r>
        <w:rPr>
          <w:lang w:val="en-US"/>
        </w:rPr>
        <w:t xml:space="preserve">: </w:t>
      </w:r>
      <w:r w:rsidR="00C74223">
        <w:rPr>
          <w:lang w:val="en-US"/>
        </w:rPr>
        <w:t xml:space="preserve">dna. </w:t>
      </w:r>
      <w:r>
        <w:rPr>
          <w:lang w:val="en-US"/>
        </w:rPr>
        <w:t>S</w:t>
      </w:r>
      <w:r w:rsidR="002A3942">
        <w:rPr>
          <w:lang w:val="en-US"/>
        </w:rPr>
        <w:t>â</w:t>
      </w:r>
      <w:r>
        <w:rPr>
          <w:lang w:val="en-US"/>
        </w:rPr>
        <w:t>rcu Diana</w:t>
      </w:r>
      <w:r w:rsidR="00C74223">
        <w:rPr>
          <w:lang w:val="en-US"/>
        </w:rPr>
        <w:t>, Judecător CtEDO din partea Republicii Moldova (2021-prezent), Director al Institutului Național de Justiție (2015-), Conferențiar Universitar, doctor habilitat în drept interna</w:t>
      </w:r>
      <w:r w:rsidR="00D8511E">
        <w:rPr>
          <w:lang w:val="en-US"/>
        </w:rPr>
        <w:t>ț</w:t>
      </w:r>
      <w:r w:rsidR="00C74223">
        <w:rPr>
          <w:lang w:val="en-US"/>
        </w:rPr>
        <w:t>ional.</w:t>
      </w:r>
    </w:p>
    <w:p w14:paraId="6E7A48D1" w14:textId="77777777" w:rsidR="00CB77B8" w:rsidRDefault="00CB77B8" w:rsidP="00CB77B8">
      <w:pPr>
        <w:ind w:left="9360"/>
        <w:rPr>
          <w:lang w:val="en-US"/>
        </w:rPr>
      </w:pPr>
    </w:p>
    <w:p w14:paraId="28240906" w14:textId="77777777" w:rsidR="000E2DB6" w:rsidRPr="007928F8" w:rsidRDefault="000E2DB6" w:rsidP="00CB77B8">
      <w:pPr>
        <w:ind w:left="9360"/>
        <w:rPr>
          <w:rFonts w:ascii="PermianSerifTypeface" w:hAnsi="PermianSerifTypeface"/>
          <w:lang w:val="en-US"/>
        </w:rPr>
      </w:pPr>
    </w:p>
    <w:p w14:paraId="4B7D1087" w14:textId="77777777" w:rsidR="000E2DB6" w:rsidRPr="007928F8" w:rsidRDefault="000E2DB6" w:rsidP="00CB77B8">
      <w:pPr>
        <w:ind w:left="9360"/>
        <w:rPr>
          <w:rFonts w:ascii="PermianSerifTypeface" w:hAnsi="PermianSerifTypeface"/>
          <w:lang w:val="en-US"/>
        </w:rPr>
      </w:pPr>
    </w:p>
    <w:p w14:paraId="6A7FB483" w14:textId="77777777" w:rsidR="000E2DB6" w:rsidRDefault="000E2DB6" w:rsidP="00CB77B8">
      <w:pPr>
        <w:ind w:left="9360"/>
        <w:rPr>
          <w:rFonts w:ascii="PermianSerifTypeface" w:hAnsi="PermianSerifTypeface"/>
          <w:lang w:val="en-US"/>
        </w:rPr>
      </w:pPr>
    </w:p>
    <w:p w14:paraId="526B55E4" w14:textId="77777777" w:rsidR="00D8511E" w:rsidRPr="007928F8" w:rsidRDefault="00D8511E" w:rsidP="00CB77B8">
      <w:pPr>
        <w:ind w:left="9360"/>
        <w:rPr>
          <w:rFonts w:ascii="PermianSerifTypeface" w:hAnsi="PermianSerifTypeface"/>
          <w:lang w:val="en-US"/>
        </w:rPr>
      </w:pPr>
    </w:p>
    <w:p w14:paraId="309AAEB4" w14:textId="77777777" w:rsidR="000E2DB6" w:rsidRPr="007928F8" w:rsidRDefault="000E2DB6" w:rsidP="00C74223">
      <w:pPr>
        <w:rPr>
          <w:rFonts w:ascii="PermianSerifTypeface" w:hAnsi="PermianSerifTypeface"/>
          <w:lang w:val="en-US"/>
        </w:rPr>
      </w:pPr>
    </w:p>
    <w:tbl>
      <w:tblPr>
        <w:tblStyle w:val="ac"/>
        <w:tblpPr w:leftFromText="180" w:rightFromText="180" w:vertAnchor="text" w:tblpX="-9" w:tblpY="1"/>
        <w:tblOverlap w:val="never"/>
        <w:tblW w:w="0" w:type="auto"/>
        <w:tblLayout w:type="fixed"/>
        <w:tblLook w:val="04A0" w:firstRow="1" w:lastRow="0" w:firstColumn="1" w:lastColumn="0" w:noHBand="0" w:noVBand="1"/>
      </w:tblPr>
      <w:tblGrid>
        <w:gridCol w:w="565"/>
        <w:gridCol w:w="50"/>
        <w:gridCol w:w="3065"/>
        <w:gridCol w:w="1711"/>
        <w:gridCol w:w="1897"/>
        <w:gridCol w:w="13"/>
        <w:gridCol w:w="3042"/>
        <w:gridCol w:w="3544"/>
      </w:tblGrid>
      <w:tr w:rsidR="0045448A" w:rsidRPr="007928F8" w14:paraId="5DB8CF42" w14:textId="77777777" w:rsidTr="00CD47B6">
        <w:tc>
          <w:tcPr>
            <w:tcW w:w="615" w:type="dxa"/>
            <w:gridSpan w:val="2"/>
          </w:tcPr>
          <w:p w14:paraId="583CAEDE" w14:textId="686743B9" w:rsidR="0045448A" w:rsidRPr="007928F8" w:rsidRDefault="0045448A" w:rsidP="005648FC">
            <w:pPr>
              <w:rPr>
                <w:rFonts w:ascii="PermianSerifTypeface" w:hAnsi="PermianSerifTypeface"/>
                <w:lang w:val="en-US"/>
              </w:rPr>
            </w:pPr>
            <w:r w:rsidRPr="007928F8">
              <w:rPr>
                <w:rFonts w:ascii="PermianSerifTypeface" w:hAnsi="PermianSerifTypeface"/>
                <w:lang w:val="en-US"/>
              </w:rPr>
              <w:t>Art</w:t>
            </w:r>
          </w:p>
        </w:tc>
        <w:tc>
          <w:tcPr>
            <w:tcW w:w="3065" w:type="dxa"/>
          </w:tcPr>
          <w:p w14:paraId="2B0D5F94" w14:textId="3E495A17" w:rsidR="0045448A" w:rsidRPr="007928F8" w:rsidRDefault="0045448A" w:rsidP="005648FC">
            <w:pPr>
              <w:rPr>
                <w:rFonts w:ascii="PermianSerifTypeface" w:hAnsi="PermianSerifTypeface"/>
                <w:lang w:val="en-US"/>
              </w:rPr>
            </w:pPr>
            <w:r w:rsidRPr="007928F8">
              <w:rPr>
                <w:rFonts w:ascii="PermianSerifTypeface" w:hAnsi="PermianSerifTypeface"/>
                <w:lang w:val="en-US"/>
              </w:rPr>
              <w:t>Domeniu</w:t>
            </w:r>
          </w:p>
        </w:tc>
        <w:tc>
          <w:tcPr>
            <w:tcW w:w="1711" w:type="dxa"/>
          </w:tcPr>
          <w:p w14:paraId="3B187DF1" w14:textId="6EC9F288" w:rsidR="0045448A" w:rsidRPr="007928F8" w:rsidRDefault="0045448A" w:rsidP="005648FC">
            <w:pPr>
              <w:rPr>
                <w:rFonts w:ascii="PermianSerifTypeface" w:hAnsi="PermianSerifTypeface"/>
                <w:lang w:val="en-US"/>
              </w:rPr>
            </w:pPr>
            <w:r w:rsidRPr="007928F8">
              <w:rPr>
                <w:rFonts w:ascii="PermianSerifTypeface" w:hAnsi="PermianSerifTypeface"/>
                <w:lang w:val="en-US"/>
              </w:rPr>
              <w:t>Data/Cauza</w:t>
            </w:r>
          </w:p>
        </w:tc>
        <w:tc>
          <w:tcPr>
            <w:tcW w:w="1910" w:type="dxa"/>
            <w:gridSpan w:val="2"/>
          </w:tcPr>
          <w:p w14:paraId="7E96E80C" w14:textId="39E6C5B6" w:rsidR="0045448A" w:rsidRPr="007928F8" w:rsidRDefault="0045448A" w:rsidP="005648FC">
            <w:pPr>
              <w:rPr>
                <w:rFonts w:ascii="PermianSerifTypeface" w:hAnsi="PermianSerifTypeface"/>
                <w:lang w:val="en-US"/>
              </w:rPr>
            </w:pPr>
            <w:r w:rsidRPr="007928F8">
              <w:rPr>
                <w:rFonts w:ascii="PermianSerifTypeface" w:hAnsi="PermianSerifTypeface"/>
                <w:lang w:val="en-US"/>
              </w:rPr>
              <w:t>Cuvinte-cheie</w:t>
            </w:r>
          </w:p>
        </w:tc>
        <w:tc>
          <w:tcPr>
            <w:tcW w:w="3042" w:type="dxa"/>
          </w:tcPr>
          <w:p w14:paraId="7E51165B" w14:textId="2A81233E" w:rsidR="0045448A" w:rsidRPr="007928F8" w:rsidRDefault="0045448A" w:rsidP="005648FC">
            <w:pPr>
              <w:rPr>
                <w:rFonts w:ascii="PermianSerifTypeface" w:hAnsi="PermianSerifTypeface"/>
                <w:lang w:val="en-US"/>
              </w:rPr>
            </w:pPr>
            <w:r w:rsidRPr="007928F8">
              <w:rPr>
                <w:rFonts w:ascii="PermianSerifTypeface" w:hAnsi="PermianSerifTypeface"/>
                <w:lang w:val="en-US"/>
              </w:rPr>
              <w:t>Exras din hot</w:t>
            </w:r>
            <w:r>
              <w:rPr>
                <w:rFonts w:ascii="PermianSerifTypeface" w:hAnsi="PermianSerifTypeface"/>
                <w:lang w:val="en-US"/>
              </w:rPr>
              <w:t>ărâre</w:t>
            </w:r>
          </w:p>
        </w:tc>
        <w:tc>
          <w:tcPr>
            <w:tcW w:w="3544" w:type="dxa"/>
          </w:tcPr>
          <w:p w14:paraId="07D3A6F6" w14:textId="31B95621" w:rsidR="0045448A" w:rsidRPr="007928F8" w:rsidRDefault="0045448A" w:rsidP="005648FC">
            <w:pPr>
              <w:rPr>
                <w:rFonts w:ascii="PermianSerifTypeface" w:hAnsi="PermianSerifTypeface"/>
                <w:lang w:val="en-US"/>
              </w:rPr>
            </w:pPr>
            <w:r w:rsidRPr="007928F8">
              <w:rPr>
                <w:rFonts w:ascii="PermianSerifTypeface" w:hAnsi="PermianSerifTypeface"/>
                <w:lang w:val="en-US"/>
              </w:rPr>
              <w:t>Apreciere/Satisfa</w:t>
            </w:r>
            <w:r>
              <w:rPr>
                <w:rFonts w:ascii="PermianSerifTypeface" w:hAnsi="PermianSerifTypeface"/>
                <w:lang w:val="en-US"/>
              </w:rPr>
              <w:t>cție</w:t>
            </w:r>
          </w:p>
        </w:tc>
      </w:tr>
      <w:tr w:rsidR="0034181C" w:rsidRPr="007928F8" w14:paraId="29625D8A" w14:textId="77777777" w:rsidTr="00D8511E">
        <w:tc>
          <w:tcPr>
            <w:tcW w:w="13887" w:type="dxa"/>
            <w:gridSpan w:val="8"/>
          </w:tcPr>
          <w:p w14:paraId="7762EE71" w14:textId="714FACC0" w:rsidR="0034181C" w:rsidRPr="00211121" w:rsidRDefault="0034181C" w:rsidP="005648FC">
            <w:pPr>
              <w:jc w:val="center"/>
              <w:rPr>
                <w:rFonts w:ascii="PermianSerifTypeface" w:hAnsi="PermianSerifTypeface"/>
                <w:lang w:val="fr-FR"/>
              </w:rPr>
            </w:pPr>
            <w:r w:rsidRPr="00211121">
              <w:rPr>
                <w:rFonts w:ascii="PermianSerifTypeface" w:hAnsi="PermianSerifTypeface"/>
                <w:lang w:val="fr-FR"/>
              </w:rPr>
              <w:t>Articolul 2. Dreptul la viata</w:t>
            </w:r>
            <w:r w:rsidR="002A3942" w:rsidRPr="00211121">
              <w:rPr>
                <w:rFonts w:ascii="PermianSerifTypeface" w:hAnsi="PermianSerifTypeface"/>
                <w:lang w:val="fr-FR"/>
              </w:rPr>
              <w:t xml:space="preserve"> (încălcare)</w:t>
            </w:r>
          </w:p>
        </w:tc>
      </w:tr>
      <w:tr w:rsidR="003502BC" w:rsidRPr="005648FC" w14:paraId="3A0A5954" w14:textId="77777777" w:rsidTr="00CD47B6">
        <w:trPr>
          <w:trHeight w:val="2542"/>
        </w:trPr>
        <w:tc>
          <w:tcPr>
            <w:tcW w:w="565" w:type="dxa"/>
          </w:tcPr>
          <w:p w14:paraId="24145DB1" w14:textId="77777777" w:rsidR="003502BC" w:rsidRPr="005648FC" w:rsidRDefault="003502BC" w:rsidP="005648FC">
            <w:pPr>
              <w:jc w:val="both"/>
              <w:rPr>
                <w:rFonts w:ascii="PermianSerifTypeface" w:hAnsi="PermianSerifTypeface"/>
              </w:rPr>
            </w:pPr>
            <w:r w:rsidRPr="005648FC">
              <w:rPr>
                <w:rFonts w:ascii="PermianSerifTypeface" w:hAnsi="PermianSerifTypeface"/>
              </w:rPr>
              <w:t>2</w:t>
            </w:r>
          </w:p>
          <w:p w14:paraId="0BA5D109" w14:textId="77777777" w:rsidR="003502BC" w:rsidRPr="005648FC" w:rsidRDefault="003502BC" w:rsidP="005648FC">
            <w:pPr>
              <w:jc w:val="both"/>
              <w:rPr>
                <w:rFonts w:ascii="PermianSerifTypeface" w:hAnsi="PermianSerifTypeface"/>
              </w:rPr>
            </w:pPr>
          </w:p>
          <w:p w14:paraId="05F415C4" w14:textId="77777777" w:rsidR="003502BC" w:rsidRPr="005648FC" w:rsidRDefault="003502BC" w:rsidP="005648FC">
            <w:pPr>
              <w:jc w:val="both"/>
              <w:rPr>
                <w:rFonts w:ascii="PermianSerifTypeface" w:hAnsi="PermianSerifTypeface"/>
              </w:rPr>
            </w:pPr>
          </w:p>
          <w:p w14:paraId="45DBCDE1" w14:textId="77777777" w:rsidR="003502BC" w:rsidRPr="005648FC" w:rsidRDefault="003502BC" w:rsidP="005648FC">
            <w:pPr>
              <w:jc w:val="both"/>
              <w:rPr>
                <w:rFonts w:ascii="PermianSerifTypeface" w:hAnsi="PermianSerifTypeface"/>
              </w:rPr>
            </w:pPr>
          </w:p>
          <w:p w14:paraId="77E25D0A" w14:textId="77777777" w:rsidR="003502BC" w:rsidRPr="005648FC" w:rsidRDefault="003502BC" w:rsidP="005648FC">
            <w:pPr>
              <w:jc w:val="both"/>
              <w:rPr>
                <w:rFonts w:ascii="PermianSerifTypeface" w:hAnsi="PermianSerifTypeface"/>
              </w:rPr>
            </w:pPr>
          </w:p>
          <w:p w14:paraId="34DDB776" w14:textId="77777777" w:rsidR="003502BC" w:rsidRPr="005648FC" w:rsidRDefault="003502BC" w:rsidP="005648FC">
            <w:pPr>
              <w:jc w:val="both"/>
              <w:rPr>
                <w:rFonts w:ascii="PermianSerifTypeface" w:hAnsi="PermianSerifTypeface"/>
              </w:rPr>
            </w:pPr>
          </w:p>
          <w:p w14:paraId="36DBBCBB" w14:textId="77777777" w:rsidR="003502BC" w:rsidRPr="005648FC" w:rsidRDefault="003502BC" w:rsidP="005648FC">
            <w:pPr>
              <w:jc w:val="both"/>
              <w:rPr>
                <w:rFonts w:ascii="PermianSerifTypeface" w:hAnsi="PermianSerifTypeface"/>
              </w:rPr>
            </w:pPr>
          </w:p>
          <w:p w14:paraId="1998864E" w14:textId="77777777" w:rsidR="003502BC" w:rsidRPr="005648FC" w:rsidRDefault="003502BC" w:rsidP="005648FC">
            <w:pPr>
              <w:jc w:val="both"/>
              <w:rPr>
                <w:rFonts w:ascii="PermianSerifTypeface" w:hAnsi="PermianSerifTypeface"/>
              </w:rPr>
            </w:pPr>
          </w:p>
          <w:p w14:paraId="3FAB4743" w14:textId="77777777" w:rsidR="003502BC" w:rsidRPr="005648FC" w:rsidRDefault="003502BC" w:rsidP="005648FC">
            <w:pPr>
              <w:jc w:val="both"/>
              <w:rPr>
                <w:rFonts w:ascii="PermianSerifTypeface" w:hAnsi="PermianSerifTypeface"/>
              </w:rPr>
            </w:pPr>
          </w:p>
          <w:p w14:paraId="3F5C4954" w14:textId="77777777" w:rsidR="003502BC" w:rsidRPr="005648FC" w:rsidRDefault="003502BC" w:rsidP="005648FC">
            <w:pPr>
              <w:jc w:val="both"/>
              <w:rPr>
                <w:rFonts w:ascii="PermianSerifTypeface" w:hAnsi="PermianSerifTypeface"/>
              </w:rPr>
            </w:pPr>
          </w:p>
          <w:p w14:paraId="0F92356B" w14:textId="77777777" w:rsidR="003502BC" w:rsidRPr="005648FC" w:rsidRDefault="003502BC" w:rsidP="005648FC">
            <w:pPr>
              <w:jc w:val="both"/>
              <w:rPr>
                <w:rFonts w:ascii="PermianSerifTypeface" w:hAnsi="PermianSerifTypeface"/>
              </w:rPr>
            </w:pPr>
          </w:p>
          <w:p w14:paraId="70225CB2" w14:textId="77777777" w:rsidR="003502BC" w:rsidRPr="005648FC" w:rsidRDefault="003502BC" w:rsidP="005648FC">
            <w:pPr>
              <w:jc w:val="both"/>
              <w:rPr>
                <w:rFonts w:ascii="PermianSerifTypeface" w:hAnsi="PermianSerifTypeface"/>
              </w:rPr>
            </w:pPr>
          </w:p>
          <w:p w14:paraId="69BDC61E" w14:textId="77777777" w:rsidR="003502BC" w:rsidRPr="005648FC" w:rsidRDefault="003502BC" w:rsidP="005648FC">
            <w:pPr>
              <w:jc w:val="both"/>
              <w:rPr>
                <w:rFonts w:ascii="PermianSerifTypeface" w:hAnsi="PermianSerifTypeface"/>
              </w:rPr>
            </w:pPr>
          </w:p>
          <w:p w14:paraId="60697EAC" w14:textId="77777777" w:rsidR="003502BC" w:rsidRPr="005648FC" w:rsidRDefault="003502BC" w:rsidP="005648FC">
            <w:pPr>
              <w:jc w:val="both"/>
              <w:rPr>
                <w:rFonts w:ascii="PermianSerifTypeface" w:hAnsi="PermianSerifTypeface"/>
              </w:rPr>
            </w:pPr>
          </w:p>
          <w:p w14:paraId="4E86E41D" w14:textId="77777777" w:rsidR="003502BC" w:rsidRPr="005648FC" w:rsidRDefault="003502BC" w:rsidP="005648FC">
            <w:pPr>
              <w:jc w:val="both"/>
              <w:rPr>
                <w:rFonts w:ascii="PermianSerifTypeface" w:hAnsi="PermianSerifTypeface"/>
              </w:rPr>
            </w:pPr>
          </w:p>
          <w:p w14:paraId="19B33D51" w14:textId="24D44681" w:rsidR="003502BC" w:rsidRPr="005648FC" w:rsidRDefault="003502BC" w:rsidP="005648FC">
            <w:pPr>
              <w:jc w:val="both"/>
              <w:rPr>
                <w:rFonts w:ascii="PermianSerifTypeface" w:hAnsi="PermianSerifTypeface"/>
              </w:rPr>
            </w:pPr>
          </w:p>
        </w:tc>
        <w:tc>
          <w:tcPr>
            <w:tcW w:w="3115" w:type="dxa"/>
            <w:gridSpan w:val="2"/>
          </w:tcPr>
          <w:p w14:paraId="0C441123" w14:textId="3CE611C8" w:rsidR="003502BC" w:rsidRPr="005648FC" w:rsidRDefault="00CD47B6" w:rsidP="005648FC">
            <w:pPr>
              <w:jc w:val="both"/>
              <w:rPr>
                <w:rFonts w:ascii="PermianSerifTypeface" w:hAnsi="PermianSerifTypeface"/>
              </w:rPr>
            </w:pPr>
            <w:r>
              <w:rPr>
                <w:rFonts w:ascii="PermianSerifTypeface" w:hAnsi="PermianSerifTypeface"/>
              </w:rPr>
              <w:t>Aspect procedural</w:t>
            </w:r>
          </w:p>
        </w:tc>
        <w:tc>
          <w:tcPr>
            <w:tcW w:w="1711" w:type="dxa"/>
          </w:tcPr>
          <w:p w14:paraId="0229A73E" w14:textId="4F2E89D3" w:rsidR="003502BC" w:rsidRPr="005648FC" w:rsidRDefault="003502BC" w:rsidP="005648FC">
            <w:pPr>
              <w:jc w:val="both"/>
              <w:rPr>
                <w:rFonts w:ascii="PermianSerifTypeface" w:hAnsi="PermianSerifTypeface"/>
              </w:rPr>
            </w:pPr>
            <w:r w:rsidRPr="005648FC">
              <w:rPr>
                <w:rFonts w:ascii="PermianSerifTypeface" w:hAnsi="PermianSerifTypeface"/>
              </w:rPr>
              <w:t>13.0</w:t>
            </w:r>
            <w:r>
              <w:rPr>
                <w:rFonts w:ascii="PermianSerifTypeface" w:hAnsi="PermianSerifTypeface"/>
              </w:rPr>
              <w:t>7</w:t>
            </w:r>
            <w:r w:rsidRPr="005648FC">
              <w:rPr>
                <w:rFonts w:ascii="PermianSerifTypeface" w:hAnsi="PermianSerifTypeface"/>
              </w:rPr>
              <w:t>.21</w:t>
            </w:r>
          </w:p>
          <w:p w14:paraId="2A5234D9" w14:textId="40D33875" w:rsidR="003502BC" w:rsidRPr="005648FC" w:rsidRDefault="003502BC" w:rsidP="005648FC">
            <w:pPr>
              <w:jc w:val="both"/>
              <w:rPr>
                <w:rFonts w:ascii="PermianSerifTypeface" w:hAnsi="PermianSerifTypeface"/>
              </w:rPr>
            </w:pPr>
            <w:r w:rsidRPr="005648FC">
              <w:rPr>
                <w:rFonts w:ascii="PermianSerifTypeface" w:hAnsi="PermianSerifTypeface"/>
              </w:rPr>
              <w:t>Scripnic Maia</w:t>
            </w:r>
          </w:p>
        </w:tc>
        <w:tc>
          <w:tcPr>
            <w:tcW w:w="1897" w:type="dxa"/>
          </w:tcPr>
          <w:p w14:paraId="2EBE8EFB" w14:textId="172D58A0" w:rsidR="003502BC" w:rsidRPr="005648FC" w:rsidRDefault="003502BC" w:rsidP="005648FC">
            <w:pPr>
              <w:jc w:val="both"/>
              <w:rPr>
                <w:rFonts w:ascii="PermianSerifTypeface" w:hAnsi="PermianSerifTypeface"/>
              </w:rPr>
            </w:pPr>
            <w:r w:rsidRPr="005648FC">
              <w:rPr>
                <w:rFonts w:ascii="PermianSerifTypeface" w:hAnsi="PermianSerifTypeface" w:cs="Calibri"/>
              </w:rPr>
              <w:t>neglijent</w:t>
            </w:r>
            <w:r w:rsidRPr="005648FC">
              <w:rPr>
                <w:rFonts w:ascii="Courier New" w:hAnsi="Courier New" w:cs="Courier New"/>
              </w:rPr>
              <w:t>̦</w:t>
            </w:r>
            <w:r>
              <w:rPr>
                <w:rFonts w:ascii="PermianSerifTypeface" w:hAnsi="PermianSerifTypeface" w:cs="Calibri"/>
              </w:rPr>
              <w:t>ă</w:t>
            </w:r>
            <w:r w:rsidRPr="005648FC">
              <w:rPr>
                <w:rFonts w:ascii="PermianSerifTypeface" w:hAnsi="PermianSerifTypeface" w:cs="Calibri"/>
              </w:rPr>
              <w:t xml:space="preserve"> medical</w:t>
            </w:r>
            <w:r>
              <w:rPr>
                <w:rFonts w:ascii="PermianSerifTypeface" w:hAnsi="PermianSerifTypeface" w:cs="Calibri"/>
              </w:rPr>
              <w:t>ă</w:t>
            </w:r>
            <w:r w:rsidRPr="005648FC">
              <w:rPr>
                <w:rFonts w:ascii="PermianSerifTypeface" w:hAnsi="PermianSerifTypeface" w:cs="Calibri"/>
              </w:rPr>
              <w:t xml:space="preserve">, deces, </w:t>
            </w:r>
            <w:r w:rsidRPr="005648FC">
              <w:rPr>
                <w:rFonts w:ascii="PermianSerifTypeface" w:hAnsi="PermianSerifTypeface"/>
              </w:rPr>
              <w:t xml:space="preserve">nou-născut, ancheta efectivă, criterii de admisibilitate, </w:t>
            </w:r>
            <w:r w:rsidRPr="005648FC">
              <w:rPr>
                <w:rFonts w:ascii="PermianSerifTypeface" w:eastAsia="Times New Roman" w:hAnsi="PermianSerifTypeface" w:cs="Times New Roman"/>
                <w:kern w:val="0"/>
                <w:lang w:eastAsia="en-GB"/>
                <w14:ligatures w14:val="none"/>
              </w:rPr>
              <w:t>prejudiciu moral - reparare</w:t>
            </w:r>
          </w:p>
          <w:p w14:paraId="5B7CF6F2" w14:textId="0BBCD96F" w:rsidR="003502BC" w:rsidRPr="005648FC" w:rsidRDefault="003502BC" w:rsidP="005648FC">
            <w:pPr>
              <w:jc w:val="both"/>
              <w:rPr>
                <w:rFonts w:ascii="PermianSerifTypeface" w:hAnsi="PermianSerifTypeface" w:cs="Calibri"/>
              </w:rPr>
            </w:pPr>
          </w:p>
          <w:p w14:paraId="6962C1BF" w14:textId="2A435C9B" w:rsidR="003502BC" w:rsidRPr="005648FC" w:rsidRDefault="003502BC" w:rsidP="005648FC">
            <w:pPr>
              <w:jc w:val="both"/>
              <w:rPr>
                <w:rFonts w:ascii="PermianSerifTypeface" w:hAnsi="PermianSerifTypeface"/>
              </w:rPr>
            </w:pPr>
          </w:p>
        </w:tc>
        <w:tc>
          <w:tcPr>
            <w:tcW w:w="3055" w:type="dxa"/>
            <w:gridSpan w:val="2"/>
          </w:tcPr>
          <w:p w14:paraId="0CAFAA29" w14:textId="20E3F05A" w:rsidR="003502BC" w:rsidRPr="00990A7D" w:rsidRDefault="003502BC" w:rsidP="00CD47B6">
            <w:pPr>
              <w:pStyle w:val="ad"/>
              <w:jc w:val="both"/>
              <w:rPr>
                <w:rFonts w:ascii="PermianSerifTypeface" w:hAnsi="PermianSerifTypeface"/>
              </w:rPr>
            </w:pPr>
            <w:r w:rsidRPr="00C3428E">
              <w:rPr>
                <w:rFonts w:ascii="PermianSerifTypeface" w:hAnsi="PermianSerifTypeface"/>
              </w:rPr>
              <w:t>„</w:t>
            </w:r>
            <w:r w:rsidR="00CD47B6" w:rsidRPr="00CD47B6">
              <w:rPr>
                <w:rFonts w:ascii="PermianSerifTypeface" w:hAnsi="PermianSerifTypeface"/>
              </w:rPr>
              <w:t>42. În primul rând, ea observă constatarea instanțelor civile, potrivit căreia</w:t>
            </w:r>
            <w:r w:rsidR="00CD47B6">
              <w:rPr>
                <w:rFonts w:ascii="PermianSerifTypeface" w:hAnsi="PermianSerifTypeface"/>
              </w:rPr>
              <w:t xml:space="preserve"> </w:t>
            </w:r>
            <w:r w:rsidR="00CD47B6" w:rsidRPr="00CD47B6">
              <w:rPr>
                <w:rFonts w:ascii="PermianSerifTypeface" w:hAnsi="PermianSerifTypeface"/>
              </w:rPr>
              <w:t>fapta penală a medicului L. excludea răspunderea civilă a spitalului. Pe de o</w:t>
            </w:r>
            <w:r w:rsidR="00CD47B6">
              <w:rPr>
                <w:rFonts w:ascii="PermianSerifTypeface" w:hAnsi="PermianSerifTypeface"/>
              </w:rPr>
              <w:t xml:space="preserve"> </w:t>
            </w:r>
            <w:r w:rsidR="00CD47B6" w:rsidRPr="00CD47B6">
              <w:rPr>
                <w:rFonts w:ascii="PermianSerifTypeface" w:hAnsi="PermianSerifTypeface"/>
              </w:rPr>
              <w:t>parte, ea reamintește că dispune de o competență limitată pentru a verifica</w:t>
            </w:r>
            <w:r w:rsidR="00CD47B6">
              <w:rPr>
                <w:rFonts w:ascii="PermianSerifTypeface" w:hAnsi="PermianSerifTypeface"/>
              </w:rPr>
              <w:t xml:space="preserve"> </w:t>
            </w:r>
            <w:r w:rsidR="00CD47B6" w:rsidRPr="00CD47B6">
              <w:rPr>
                <w:rFonts w:ascii="PermianSerifTypeface" w:hAnsi="PermianSerifTypeface"/>
              </w:rPr>
              <w:t>dacă legea națională a fost interpretată și aplicată corect; Curtea nu trebuie să</w:t>
            </w:r>
            <w:r w:rsidR="00CD47B6">
              <w:rPr>
                <w:rFonts w:ascii="PermianSerifTypeface" w:hAnsi="PermianSerifTypeface"/>
              </w:rPr>
              <w:t xml:space="preserve"> </w:t>
            </w:r>
            <w:r w:rsidR="00CD47B6" w:rsidRPr="00CD47B6">
              <w:rPr>
                <w:rFonts w:ascii="PermianSerifTypeface" w:hAnsi="PermianSerifTypeface"/>
              </w:rPr>
              <w:t>substituie instanțele naționale, rolul său fiind, în principal, de a se asigura că</w:t>
            </w:r>
            <w:r w:rsidR="00CD47B6">
              <w:rPr>
                <w:rFonts w:ascii="PermianSerifTypeface" w:hAnsi="PermianSerifTypeface"/>
              </w:rPr>
              <w:t xml:space="preserve"> </w:t>
            </w:r>
            <w:r w:rsidR="00CD47B6" w:rsidRPr="00CD47B6">
              <w:rPr>
                <w:rFonts w:ascii="PermianSerifTypeface" w:hAnsi="PermianSerifTypeface"/>
              </w:rPr>
              <w:t>deciziile acestora din urmă nu sunt arbitrare sau în mod vădit iraționale</w:t>
            </w:r>
            <w:r w:rsidR="00CD47B6">
              <w:rPr>
                <w:rFonts w:ascii="PermianSerifTypeface" w:hAnsi="PermianSerifTypeface"/>
              </w:rPr>
              <w:t xml:space="preserve"> </w:t>
            </w:r>
            <w:r w:rsidR="00CD47B6">
              <w:t xml:space="preserve"> </w:t>
            </w:r>
            <w:r w:rsidR="00CD47B6" w:rsidRPr="00CD47B6">
              <w:rPr>
                <w:rFonts w:ascii="PermianSerifTypeface" w:hAnsi="PermianSerifTypeface"/>
              </w:rPr>
              <w:t>Cu toate acestea, având în vedere elementele de care dispune în</w:t>
            </w:r>
            <w:r w:rsidR="00CD47B6">
              <w:rPr>
                <w:rFonts w:ascii="PermianSerifTypeface" w:hAnsi="PermianSerifTypeface"/>
              </w:rPr>
              <w:t xml:space="preserve"> </w:t>
            </w:r>
            <w:r w:rsidR="00CD47B6" w:rsidRPr="00CD47B6">
              <w:rPr>
                <w:rFonts w:ascii="PermianSerifTypeface" w:hAnsi="PermianSerifTypeface"/>
              </w:rPr>
              <w:t>prezenta cauză, ea nu poate concluziona că respectiva constatare a fost</w:t>
            </w:r>
            <w:r w:rsidR="00CD47B6">
              <w:rPr>
                <w:rFonts w:ascii="PermianSerifTypeface" w:hAnsi="PermianSerifTypeface"/>
              </w:rPr>
              <w:t xml:space="preserve"> </w:t>
            </w:r>
            <w:r w:rsidR="00CD47B6" w:rsidRPr="00CD47B6">
              <w:rPr>
                <w:rFonts w:ascii="PermianSerifTypeface" w:hAnsi="PermianSerifTypeface"/>
              </w:rPr>
              <w:t xml:space="preserve">arbitrară sau în mod vădit nerezonabilă. Pe de altă </w:t>
            </w:r>
            <w:r w:rsidR="00CD47B6" w:rsidRPr="00CD47B6">
              <w:rPr>
                <w:rFonts w:ascii="PermianSerifTypeface" w:hAnsi="PermianSerifTypeface"/>
              </w:rPr>
              <w:lastRenderedPageBreak/>
              <w:t xml:space="preserve">parte, Curtea reiterează </w:t>
            </w:r>
            <w:r w:rsidR="00CD47B6" w:rsidRPr="00CD47B6">
              <w:rPr>
                <w:rFonts w:ascii="PermianSerifTypeface" w:hAnsi="PermianSerifTypeface"/>
                <w:b/>
                <w:bCs/>
              </w:rPr>
              <w:t>că o acțiune de despăgubire îndreptată numai împotriva medicilor acuzați de</w:t>
            </w:r>
            <w:r w:rsidR="00CD47B6">
              <w:rPr>
                <w:rFonts w:ascii="PermianSerifTypeface" w:hAnsi="PermianSerifTypeface"/>
              </w:rPr>
              <w:t xml:space="preserve"> </w:t>
            </w:r>
            <w:r w:rsidR="00CD47B6" w:rsidRPr="00CD47B6">
              <w:rPr>
                <w:rFonts w:ascii="PermianSerifTypeface" w:hAnsi="PermianSerifTypeface"/>
              </w:rPr>
              <w:t>neglijență medicală este, în principiu, suficientă pentru a satisface obligația</w:t>
            </w:r>
            <w:r w:rsidR="00CD47B6">
              <w:rPr>
                <w:rFonts w:ascii="PermianSerifTypeface" w:hAnsi="PermianSerifTypeface"/>
              </w:rPr>
              <w:t xml:space="preserve"> </w:t>
            </w:r>
            <w:r w:rsidR="00CD47B6" w:rsidRPr="00CD47B6">
              <w:rPr>
                <w:rFonts w:ascii="PermianSerifTypeface" w:hAnsi="PermianSerifTypeface"/>
              </w:rPr>
              <w:t>procedurală care rezultă din Art</w:t>
            </w:r>
            <w:r w:rsidR="00CD47B6">
              <w:rPr>
                <w:rFonts w:ascii="PermianSerifTypeface" w:hAnsi="PermianSerifTypeface"/>
              </w:rPr>
              <w:t>.</w:t>
            </w:r>
            <w:r w:rsidR="00CD47B6" w:rsidRPr="00CD47B6">
              <w:rPr>
                <w:rFonts w:ascii="PermianSerifTypeface" w:hAnsi="PermianSerifTypeface"/>
              </w:rPr>
              <w:t xml:space="preserve"> 2 din Convenție.</w:t>
            </w:r>
            <w:r w:rsidR="00660BBA">
              <w:rPr>
                <w:rFonts w:ascii="PermianSerifTypeface" w:hAnsi="PermianSerifTypeface"/>
              </w:rPr>
              <w:t>;</w:t>
            </w:r>
            <w:r w:rsidR="00CD47B6">
              <w:rPr>
                <w:rFonts w:ascii="PermianSerifTypeface" w:hAnsi="PermianSerifTypeface"/>
              </w:rPr>
              <w:t xml:space="preserve"> </w:t>
            </w:r>
            <w:r w:rsidRPr="00F40C9D">
              <w:rPr>
                <w:rFonts w:ascii="PermianSerifTypeface" w:hAnsi="PermianSerifTypeface"/>
              </w:rPr>
              <w:t xml:space="preserve">43. „În acest sens, ea remarcă faptul că instanțele civile au considerat că medicul L. era responsabil de moartea fiicei reclamanților, obligându-l să repare prejudiciile cauzate, inclusiv cel moral. Singura întrebare ridicată de către reclamanți, care rămâne în sarcina Curții, este dacă suma prejudiciului moral </w:t>
            </w:r>
            <w:r w:rsidRPr="00C3428E">
              <w:rPr>
                <w:rFonts w:ascii="PermianSerifTypeface" w:hAnsi="PermianSerifTypeface"/>
              </w:rPr>
              <w:t>acordat (3 700 EUR) poate fi considerată rezonabilă pentru a evalua eficienta procedur</w:t>
            </w:r>
            <w:r w:rsidR="00CD47B6">
              <w:rPr>
                <w:rFonts w:ascii="PermianSerifTypeface" w:hAnsi="PermianSerifTypeface"/>
              </w:rPr>
              <w:t>ii civile respective</w:t>
            </w:r>
            <w:r w:rsidRPr="00C3428E">
              <w:rPr>
                <w:rFonts w:ascii="PermianSerifTypeface" w:hAnsi="PermianSerifTypeface"/>
              </w:rPr>
              <w:t>.</w:t>
            </w:r>
            <w:r w:rsidRPr="00C3428E">
              <w:rPr>
                <w:rFonts w:ascii="PermianSerifTypeface" w:hAnsi="PermianSerifTypeface" w:cs="PermianSerifTypeface"/>
              </w:rPr>
              <w:t>”</w:t>
            </w:r>
            <w:r w:rsidR="00660BBA">
              <w:rPr>
                <w:rFonts w:ascii="PermianSerifTypeface" w:hAnsi="PermianSerifTypeface"/>
              </w:rPr>
              <w:t xml:space="preserve">; </w:t>
            </w:r>
            <w:r w:rsidR="00CD47B6">
              <w:t xml:space="preserve"> </w:t>
            </w:r>
            <w:r w:rsidR="00CD47B6" w:rsidRPr="00CD47B6">
              <w:rPr>
                <w:rFonts w:ascii="PermianSerifTypeface" w:hAnsi="PermianSerifTypeface"/>
              </w:rPr>
              <w:t>44. Ea a declarat deja în mai multe rânduri că chiar și o despăgubire mai</w:t>
            </w:r>
            <w:r w:rsidR="00CD47B6">
              <w:rPr>
                <w:rFonts w:ascii="PermianSerifTypeface" w:hAnsi="PermianSerifTypeface"/>
              </w:rPr>
              <w:t xml:space="preserve"> </w:t>
            </w:r>
            <w:r w:rsidR="00CD47B6" w:rsidRPr="00CD47B6">
              <w:rPr>
                <w:rFonts w:ascii="PermianSerifTypeface" w:hAnsi="PermianSerifTypeface"/>
              </w:rPr>
              <w:t xml:space="preserve">mică decât cea stabilită de către Curte ar putea fi considerată rezonabilă, cucondiția ca </w:t>
            </w:r>
            <w:r w:rsidR="00CD47B6" w:rsidRPr="00CD47B6">
              <w:rPr>
                <w:rFonts w:ascii="PermianSerifTypeface" w:hAnsi="PermianSerifTypeface"/>
              </w:rPr>
              <w:lastRenderedPageBreak/>
              <w:t>deciziile instanțelor naționale să fie, inter alia, conforme tradiției</w:t>
            </w:r>
            <w:r w:rsidR="00CD47B6">
              <w:rPr>
                <w:rFonts w:ascii="PermianSerifTypeface" w:hAnsi="PermianSerifTypeface"/>
              </w:rPr>
              <w:t xml:space="preserve"> </w:t>
            </w:r>
            <w:r w:rsidR="00CD47B6" w:rsidRPr="00CD47B6">
              <w:rPr>
                <w:rFonts w:ascii="PermianSerifTypeface" w:hAnsi="PermianSerifTypeface"/>
              </w:rPr>
              <w:t>juridice și nivelului de trai din țară</w:t>
            </w:r>
            <w:r w:rsidR="00CD47B6">
              <w:rPr>
                <w:rFonts w:ascii="PermianSerifTypeface" w:hAnsi="PermianSerifTypeface"/>
              </w:rPr>
              <w:t>.</w:t>
            </w:r>
            <w:r w:rsidR="00CD47B6">
              <w:t xml:space="preserve"> </w:t>
            </w:r>
            <w:r w:rsidR="00CD47B6" w:rsidRPr="00CD47B6">
              <w:rPr>
                <w:rFonts w:ascii="PermianSerifTypeface" w:hAnsi="PermianSerifTypeface"/>
              </w:rPr>
              <w:t>În schimb, ea a considerat că</w:t>
            </w:r>
            <w:r w:rsidR="00CD47B6">
              <w:rPr>
                <w:rFonts w:ascii="PermianSerifTypeface" w:hAnsi="PermianSerifTypeface"/>
              </w:rPr>
              <w:t xml:space="preserve"> </w:t>
            </w:r>
            <w:r w:rsidR="00CD47B6" w:rsidRPr="00CD47B6">
              <w:rPr>
                <w:rFonts w:ascii="PermianSerifTypeface" w:hAnsi="PermianSerifTypeface"/>
              </w:rPr>
              <w:t>despăgubirea morală care este în mod disproporționat mai mică decât cea care</w:t>
            </w:r>
            <w:r w:rsidR="00CD47B6">
              <w:rPr>
                <w:rFonts w:ascii="PermianSerifTypeface" w:hAnsi="PermianSerifTypeface"/>
              </w:rPr>
              <w:t xml:space="preserve"> </w:t>
            </w:r>
            <w:r w:rsidR="00CD47B6" w:rsidRPr="00CD47B6">
              <w:rPr>
                <w:rFonts w:ascii="PermianSerifTypeface" w:hAnsi="PermianSerifTypeface"/>
              </w:rPr>
              <w:t>ar fi acordată în cauze similare ar putea fi insuficientă și în mod evident</w:t>
            </w:r>
            <w:r w:rsidR="00CD47B6">
              <w:rPr>
                <w:rFonts w:ascii="PermianSerifTypeface" w:hAnsi="PermianSerifTypeface"/>
              </w:rPr>
              <w:t xml:space="preserve"> </w:t>
            </w:r>
            <w:r w:rsidR="00CD47B6" w:rsidRPr="00CD47B6">
              <w:rPr>
                <w:rFonts w:ascii="PermianSerifTypeface" w:hAnsi="PermianSerifTypeface"/>
              </w:rPr>
              <w:t>nerezonabilă</w:t>
            </w:r>
            <w:r w:rsidR="00CD47B6">
              <w:rPr>
                <w:rFonts w:ascii="PermianSerifTypeface" w:hAnsi="PermianSerifTypeface"/>
              </w:rPr>
              <w:t>; 4</w:t>
            </w:r>
            <w:r w:rsidRPr="00C3428E">
              <w:rPr>
                <w:rFonts w:ascii="PermianSerifTypeface" w:hAnsi="PermianSerifTypeface"/>
              </w:rPr>
              <w:t xml:space="preserve">6. </w:t>
            </w:r>
            <w:r>
              <w:rPr>
                <w:rFonts w:ascii="PermianSerifTypeface" w:hAnsi="PermianSerifTypeface"/>
                <w:lang w:val="ro-RO"/>
              </w:rPr>
              <w:t>Î</w:t>
            </w:r>
            <w:r w:rsidRPr="00C3428E">
              <w:rPr>
                <w:rFonts w:ascii="PermianSerifTypeface" w:hAnsi="PermianSerifTypeface"/>
              </w:rPr>
              <w:t>n prezenta cauz</w:t>
            </w:r>
            <w:r>
              <w:rPr>
                <w:rFonts w:ascii="PermianSerifTypeface" w:hAnsi="PermianSerifTypeface"/>
              </w:rPr>
              <w:t>ă</w:t>
            </w:r>
            <w:r w:rsidRPr="00C3428E">
              <w:rPr>
                <w:rFonts w:ascii="PermianSerifTypeface" w:hAnsi="PermianSerifTypeface"/>
              </w:rPr>
              <w:t>, ea noteaz</w:t>
            </w:r>
            <w:r>
              <w:rPr>
                <w:rFonts w:ascii="PermianSerifTypeface" w:hAnsi="PermianSerifTypeface"/>
              </w:rPr>
              <w:t>ă</w:t>
            </w:r>
            <w:r w:rsidRPr="00C3428E">
              <w:rPr>
                <w:rFonts w:ascii="PermianSerifTypeface" w:hAnsi="PermianSerifTypeface"/>
              </w:rPr>
              <w:t xml:space="preserve"> c</w:t>
            </w:r>
            <w:r>
              <w:rPr>
                <w:rFonts w:ascii="PermianSerifTypeface" w:hAnsi="PermianSerifTypeface"/>
              </w:rPr>
              <w:t>ă</w:t>
            </w:r>
            <w:r w:rsidRPr="00C3428E">
              <w:rPr>
                <w:rFonts w:ascii="PermianSerifTypeface" w:hAnsi="PermianSerifTypeface"/>
              </w:rPr>
              <w:t xml:space="preserve"> suma acordat</w:t>
            </w:r>
            <w:r>
              <w:rPr>
                <w:rFonts w:ascii="PermianSerifTypeface" w:hAnsi="PermianSerifTypeface"/>
              </w:rPr>
              <w:t>ă</w:t>
            </w:r>
            <w:r w:rsidRPr="00C3428E">
              <w:rPr>
                <w:rFonts w:ascii="PermianSerifTypeface" w:hAnsi="PermianSerifTypeface"/>
              </w:rPr>
              <w:t xml:space="preserve"> pentru prejudiciul moral este semnificativ mai mic</w:t>
            </w:r>
            <w:r>
              <w:rPr>
                <w:rFonts w:ascii="PermianSerifTypeface" w:hAnsi="PermianSerifTypeface"/>
              </w:rPr>
              <w:t>ă</w:t>
            </w:r>
            <w:r w:rsidRPr="00C3428E">
              <w:rPr>
                <w:rFonts w:ascii="PermianSerifTypeface" w:hAnsi="PermianSerifTypeface"/>
              </w:rPr>
              <w:t xml:space="preserve"> dec</w:t>
            </w:r>
            <w:r>
              <w:rPr>
                <w:rFonts w:ascii="PermianSerifTypeface" w:hAnsi="PermianSerifTypeface"/>
              </w:rPr>
              <w:t>ât</w:t>
            </w:r>
            <w:r w:rsidRPr="00C3428E">
              <w:rPr>
                <w:rFonts w:ascii="PermianSerifTypeface" w:hAnsi="PermianSerifTypeface"/>
              </w:rPr>
              <w:t xml:space="preserve"> cea acordat</w:t>
            </w:r>
            <w:r>
              <w:rPr>
                <w:rFonts w:ascii="PermianSerifTypeface" w:hAnsi="PermianSerifTypeface"/>
              </w:rPr>
              <w:t>ă</w:t>
            </w:r>
            <w:r w:rsidRPr="00C3428E">
              <w:rPr>
                <w:rFonts w:ascii="PermianSerifTypeface" w:hAnsi="PermianSerifTypeface"/>
              </w:rPr>
              <w:t xml:space="preserve">, </w:t>
            </w:r>
            <w:r>
              <w:rPr>
                <w:rFonts w:ascii="PermianSerifTypeface" w:hAnsi="PermianSerifTypeface"/>
              </w:rPr>
              <w:t>î</w:t>
            </w:r>
            <w:r w:rsidRPr="00C3428E">
              <w:rPr>
                <w:rFonts w:ascii="PermianSerifTypeface" w:hAnsi="PermianSerifTypeface"/>
              </w:rPr>
              <w:t xml:space="preserve">n general, </w:t>
            </w:r>
            <w:r>
              <w:rPr>
                <w:rFonts w:ascii="PermianSerifTypeface" w:hAnsi="PermianSerifTypeface"/>
              </w:rPr>
              <w:t>î</w:t>
            </w:r>
            <w:r w:rsidRPr="00C3428E">
              <w:rPr>
                <w:rFonts w:ascii="PermianSerifTypeface" w:hAnsi="PermianSerifTypeface"/>
              </w:rPr>
              <w:t xml:space="preserve">n cauzele versus Republica Moldova, </w:t>
            </w:r>
            <w:r>
              <w:rPr>
                <w:rFonts w:ascii="PermianSerifTypeface" w:hAnsi="PermianSerifTypeface"/>
              </w:rPr>
              <w:t>î</w:t>
            </w:r>
            <w:r w:rsidRPr="00C3428E">
              <w:rPr>
                <w:rFonts w:ascii="PermianSerifTypeface" w:hAnsi="PermianSerifTypeface"/>
              </w:rPr>
              <w:t xml:space="preserve">n care s-a constatat o </w:t>
            </w:r>
            <w:r>
              <w:rPr>
                <w:rFonts w:ascii="PermianSerifTypeface" w:hAnsi="PermianSerifTypeface"/>
              </w:rPr>
              <w:t>î</w:t>
            </w:r>
            <w:r w:rsidRPr="00C3428E">
              <w:rPr>
                <w:rFonts w:ascii="PermianSerifTypeface" w:hAnsi="PermianSerifTypeface"/>
              </w:rPr>
              <w:t>nc</w:t>
            </w:r>
            <w:r>
              <w:rPr>
                <w:rFonts w:ascii="PermianSerifTypeface" w:hAnsi="PermianSerifTypeface"/>
              </w:rPr>
              <w:t>ă</w:t>
            </w:r>
            <w:r w:rsidRPr="00C3428E">
              <w:rPr>
                <w:rFonts w:ascii="PermianSerifTypeface" w:hAnsi="PermianSerifTypeface"/>
              </w:rPr>
              <w:t>lcare a aspectului procedural al Art. 2 din Conventie. Desigur, instanțele naționale au indicat că au luat în considerare nivelul de trai</w:t>
            </w:r>
            <w:r>
              <w:rPr>
                <w:rFonts w:ascii="PermianSerifTypeface" w:hAnsi="PermianSerifTypeface"/>
              </w:rPr>
              <w:t xml:space="preserve">. </w:t>
            </w:r>
            <w:r w:rsidR="00CD47B6">
              <w:t xml:space="preserve"> </w:t>
            </w:r>
            <w:r w:rsidR="00CD47B6" w:rsidRPr="00CD47B6">
              <w:rPr>
                <w:rFonts w:ascii="PermianSerifTypeface" w:hAnsi="PermianSerifTypeface"/>
              </w:rPr>
              <w:t>Cu toate acestea, Curtea acordă o atenție</w:t>
            </w:r>
            <w:r w:rsidR="00CD47B6">
              <w:rPr>
                <w:rFonts w:ascii="PermianSerifTypeface" w:hAnsi="PermianSerifTypeface"/>
              </w:rPr>
              <w:t xml:space="preserve"> </w:t>
            </w:r>
            <w:r w:rsidR="00CD47B6" w:rsidRPr="00CD47B6">
              <w:rPr>
                <w:rFonts w:ascii="PermianSerifTypeface" w:hAnsi="PermianSerifTypeface"/>
              </w:rPr>
              <w:t>deosebită faptului că prejudiciul moral acordat de către instanțele</w:t>
            </w:r>
            <w:r w:rsidR="00CD47B6">
              <w:rPr>
                <w:rFonts w:ascii="PermianSerifTypeface" w:hAnsi="PermianSerifTypeface"/>
              </w:rPr>
              <w:t xml:space="preserve"> </w:t>
            </w:r>
            <w:r w:rsidR="00CD47B6" w:rsidRPr="00CD47B6">
              <w:rPr>
                <w:rFonts w:ascii="PermianSerifTypeface" w:hAnsi="PermianSerifTypeface"/>
              </w:rPr>
              <w:t xml:space="preserve">moldovenești într-o altă speță care implica </w:t>
            </w:r>
            <w:r w:rsidR="00CD47B6" w:rsidRPr="00CD47B6">
              <w:rPr>
                <w:rFonts w:ascii="PermianSerifTypeface" w:hAnsi="PermianSerifTypeface"/>
              </w:rPr>
              <w:lastRenderedPageBreak/>
              <w:t>răspunderea civilă delictuală în</w:t>
            </w:r>
            <w:r w:rsidR="00CD47B6">
              <w:rPr>
                <w:rFonts w:ascii="PermianSerifTypeface" w:hAnsi="PermianSerifTypeface"/>
              </w:rPr>
              <w:t xml:space="preserve"> </w:t>
            </w:r>
            <w:r w:rsidR="00CD47B6" w:rsidRPr="00CD47B6">
              <w:rPr>
                <w:rFonts w:ascii="PermianSerifTypeface" w:hAnsi="PermianSerifTypeface"/>
              </w:rPr>
              <w:t>caz de deces este în mod considerabil mai mare decât cel acordat în prezenta</w:t>
            </w:r>
            <w:r w:rsidR="00CD47B6">
              <w:rPr>
                <w:rFonts w:ascii="PermianSerifTypeface" w:hAnsi="PermianSerifTypeface"/>
              </w:rPr>
              <w:t xml:space="preserve"> </w:t>
            </w:r>
            <w:r w:rsidR="00CD47B6" w:rsidRPr="00CD47B6">
              <w:rPr>
                <w:rFonts w:ascii="PermianSerifTypeface" w:hAnsi="PermianSerifTypeface"/>
              </w:rPr>
              <w:t>cauză. Prin urmare, ea nu poate considera că valoarea</w:t>
            </w:r>
            <w:r w:rsidR="00CD47B6">
              <w:rPr>
                <w:rFonts w:ascii="PermianSerifTypeface" w:hAnsi="PermianSerifTypeface"/>
              </w:rPr>
              <w:t xml:space="preserve"> </w:t>
            </w:r>
            <w:r w:rsidR="00CD47B6" w:rsidRPr="00CD47B6">
              <w:rPr>
                <w:rFonts w:ascii="PermianSerifTypeface" w:hAnsi="PermianSerifTypeface"/>
              </w:rPr>
              <w:t>prejudiciului moral acordat în prezenta cauză a fost una rezonabilă</w:t>
            </w:r>
            <w:r w:rsidR="00CD47B6">
              <w:rPr>
                <w:rFonts w:ascii="PermianSerifTypeface" w:hAnsi="PermianSerifTypeface"/>
              </w:rPr>
              <w:t xml:space="preserve">; </w:t>
            </w:r>
            <w:r w:rsidRPr="00C3428E">
              <w:rPr>
                <w:rFonts w:ascii="PermianSerifTypeface" w:hAnsi="PermianSerifTypeface"/>
              </w:rPr>
              <w:t xml:space="preserve">47. </w:t>
            </w:r>
            <w:r w:rsidR="00CD47B6">
              <w:t xml:space="preserve"> </w:t>
            </w:r>
            <w:r w:rsidR="00CD47B6" w:rsidRPr="00CD47B6">
              <w:rPr>
                <w:rFonts w:ascii="PermianSerifTypeface" w:hAnsi="PermianSerifTypeface"/>
              </w:rPr>
              <w:t>procedura civilă inițiată de către reclamanți nu a îndeplinit</w:t>
            </w:r>
            <w:r w:rsidR="00CD47B6">
              <w:rPr>
                <w:rFonts w:ascii="PermianSerifTypeface" w:hAnsi="PermianSerifTypeface"/>
              </w:rPr>
              <w:t xml:space="preserve"> </w:t>
            </w:r>
            <w:r w:rsidR="00CD47B6" w:rsidRPr="00CD47B6">
              <w:rPr>
                <w:rFonts w:ascii="PermianSerifTypeface" w:hAnsi="PermianSerifTypeface"/>
                <w:b/>
                <w:bCs/>
              </w:rPr>
              <w:t>cerința procedurală privind acordarea unei compensații corespunzătoare</w:t>
            </w:r>
            <w:r w:rsidR="00CD47B6">
              <w:rPr>
                <w:rFonts w:ascii="PermianSerifTypeface" w:hAnsi="PermianSerifTypeface"/>
                <w:b/>
                <w:bCs/>
              </w:rPr>
              <w:t xml:space="preserve">; </w:t>
            </w:r>
            <w:r w:rsidRPr="00C3428E">
              <w:rPr>
                <w:rFonts w:ascii="PermianSerifTypeface" w:hAnsi="PermianSerifTypeface"/>
              </w:rPr>
              <w:t>48.</w:t>
            </w:r>
            <w:r w:rsidR="00CD47B6">
              <w:t xml:space="preserve"> </w:t>
            </w:r>
            <w:r w:rsidR="00CD47B6" w:rsidRPr="00CD47B6">
              <w:rPr>
                <w:rFonts w:ascii="PermianSerifTypeface" w:hAnsi="PermianSerifTypeface"/>
              </w:rPr>
              <w:t>chiar dacă neglijența medicală</w:t>
            </w:r>
            <w:r w:rsidR="00CD47B6">
              <w:rPr>
                <w:rFonts w:ascii="PermianSerifTypeface" w:hAnsi="PermianSerifTypeface"/>
              </w:rPr>
              <w:t xml:space="preserve"> </w:t>
            </w:r>
            <w:r w:rsidR="00CD47B6" w:rsidRPr="00CD47B6">
              <w:rPr>
                <w:rFonts w:ascii="PermianSerifTypeface" w:hAnsi="PermianSerifTypeface"/>
              </w:rPr>
              <w:t>care a condus la decesul fiicei reclamanților a fost constatată de cătreinstanțele naționale, sistemul național în ansamblu nu a oferit un răspuns</w:t>
            </w:r>
            <w:r w:rsidR="00CD47B6">
              <w:rPr>
                <w:rFonts w:ascii="PermianSerifTypeface" w:hAnsi="PermianSerifTypeface"/>
              </w:rPr>
              <w:t xml:space="preserve"> </w:t>
            </w:r>
            <w:r w:rsidR="00CD47B6" w:rsidRPr="00CD47B6">
              <w:rPr>
                <w:rFonts w:ascii="PermianSerifTypeface" w:hAnsi="PermianSerifTypeface"/>
              </w:rPr>
              <w:t>adecvat, în conformitate cu obligația impusă de Art</w:t>
            </w:r>
            <w:r w:rsidR="00CD47B6">
              <w:rPr>
                <w:rFonts w:ascii="PermianSerifTypeface" w:hAnsi="PermianSerifTypeface"/>
              </w:rPr>
              <w:t>.</w:t>
            </w:r>
            <w:r w:rsidR="00CD47B6" w:rsidRPr="00CD47B6">
              <w:rPr>
                <w:rFonts w:ascii="PermianSerifTypeface" w:hAnsi="PermianSerifTypeface"/>
              </w:rPr>
              <w:t xml:space="preserve"> 2 din Convenție</w:t>
            </w:r>
            <w:r w:rsidR="00CD47B6">
              <w:rPr>
                <w:rFonts w:ascii="PermianSerifTypeface" w:hAnsi="PermianSerifTypeface"/>
              </w:rPr>
              <w:t xml:space="preserve"> </w:t>
            </w:r>
            <w:r w:rsidR="00CD47B6" w:rsidRPr="00CD47B6">
              <w:rPr>
                <w:rFonts w:ascii="PermianSerifTypeface" w:hAnsi="PermianSerifTypeface"/>
              </w:rPr>
              <w:t>pentru Republica Moldova.</w:t>
            </w:r>
            <w:r w:rsidRPr="00C3428E">
              <w:rPr>
                <w:rFonts w:ascii="PermianSerifTypeface" w:hAnsi="PermianSerifTypeface" w:cs="PermianSerifTypeface"/>
              </w:rPr>
              <w:t>”</w:t>
            </w:r>
          </w:p>
        </w:tc>
        <w:tc>
          <w:tcPr>
            <w:tcW w:w="3544" w:type="dxa"/>
          </w:tcPr>
          <w:p w14:paraId="03C85C3F" w14:textId="70026201" w:rsidR="003502BC" w:rsidRPr="0098265B" w:rsidRDefault="003502BC" w:rsidP="005648FC">
            <w:pPr>
              <w:spacing w:before="100" w:beforeAutospacing="1" w:after="100" w:afterAutospacing="1"/>
              <w:jc w:val="both"/>
              <w:rPr>
                <w:rFonts w:ascii="PermianSerifTypeface" w:eastAsia="Times New Roman" w:hAnsi="PermianSerifTypeface" w:cs="Times New Roman"/>
                <w:i/>
                <w:iCs/>
                <w:kern w:val="0"/>
                <w:lang w:eastAsia="en-GB"/>
                <w14:ligatures w14:val="none"/>
              </w:rPr>
            </w:pPr>
            <w:r w:rsidRPr="005648FC">
              <w:rPr>
                <w:rFonts w:ascii="PermianSerifTypeface" w:eastAsia="Times New Roman" w:hAnsi="PermianSerifTypeface" w:cs="Times New Roman"/>
                <w:i/>
                <w:iCs/>
                <w:kern w:val="0"/>
                <w:lang w:eastAsia="en-GB"/>
                <w14:ligatures w14:val="none"/>
              </w:rPr>
              <w:lastRenderedPageBreak/>
              <w:t>Curtea</w:t>
            </w:r>
            <w:r>
              <w:rPr>
                <w:rFonts w:ascii="PermianSerifTypeface" w:eastAsia="Times New Roman" w:hAnsi="PermianSerifTypeface" w:cs="Times New Roman"/>
                <w:i/>
                <w:iCs/>
                <w:kern w:val="0"/>
                <w:lang w:eastAsia="en-GB"/>
                <w14:ligatures w14:val="none"/>
              </w:rPr>
              <w:t xml:space="preserve"> a </w:t>
            </w:r>
            <w:r w:rsidRPr="005648FC">
              <w:rPr>
                <w:rFonts w:ascii="PermianSerifTypeface" w:eastAsia="Times New Roman" w:hAnsi="PermianSerifTypeface" w:cs="Times New Roman"/>
                <w:i/>
                <w:iCs/>
                <w:kern w:val="0"/>
                <w:lang w:eastAsia="en-GB"/>
                <w14:ligatures w14:val="none"/>
              </w:rPr>
              <w:t>declar</w:t>
            </w:r>
            <w:r>
              <w:rPr>
                <w:rFonts w:ascii="PermianSerifTypeface" w:eastAsia="Times New Roman" w:hAnsi="PermianSerifTypeface" w:cs="Times New Roman"/>
                <w:i/>
                <w:iCs/>
                <w:kern w:val="0"/>
                <w:lang w:eastAsia="en-GB"/>
                <w14:ligatures w14:val="none"/>
              </w:rPr>
              <w:t xml:space="preserve">at </w:t>
            </w:r>
            <w:r w:rsidRPr="005648FC">
              <w:rPr>
                <w:rFonts w:ascii="PermianSerifTypeface" w:eastAsia="Times New Roman" w:hAnsi="PermianSerifTypeface" w:cs="Times New Roman"/>
                <w:kern w:val="0"/>
                <w:lang w:eastAsia="en-GB"/>
                <w14:ligatures w14:val="none"/>
              </w:rPr>
              <w:t>admisibilă plângerea privind aspectul procedural al ar</w:t>
            </w:r>
            <w:r>
              <w:rPr>
                <w:rFonts w:ascii="PermianSerifTypeface" w:eastAsia="Times New Roman" w:hAnsi="PermianSerifTypeface" w:cs="Times New Roman"/>
                <w:kern w:val="0"/>
                <w:lang w:eastAsia="en-GB"/>
                <w14:ligatures w14:val="none"/>
              </w:rPr>
              <w:t>t.</w:t>
            </w:r>
            <w:r w:rsidRPr="005648FC">
              <w:rPr>
                <w:rFonts w:ascii="PermianSerifTypeface" w:eastAsia="Times New Roman" w:hAnsi="PermianSerifTypeface" w:cs="Times New Roman"/>
                <w:kern w:val="0"/>
                <w:lang w:eastAsia="en-GB"/>
                <w14:ligatures w14:val="none"/>
              </w:rPr>
              <w:t xml:space="preserve"> 2 din Convenție;</w:t>
            </w:r>
          </w:p>
          <w:p w14:paraId="388780B4" w14:textId="0F4B0049" w:rsidR="003502BC" w:rsidRPr="005648FC" w:rsidRDefault="003502BC" w:rsidP="0098265B">
            <w:pPr>
              <w:spacing w:before="100" w:beforeAutospacing="1" w:after="100" w:afterAutospacing="1"/>
              <w:jc w:val="both"/>
              <w:rPr>
                <w:rFonts w:ascii="PermianSerifTypeface" w:eastAsia="Times New Roman" w:hAnsi="PermianSerifTypeface" w:cs="Times New Roman"/>
                <w:kern w:val="0"/>
                <w:lang w:eastAsia="en-GB"/>
                <w14:ligatures w14:val="none"/>
              </w:rPr>
            </w:pPr>
            <w:r w:rsidRPr="005648FC">
              <w:rPr>
                <w:rFonts w:ascii="PermianSerifTypeface" w:eastAsia="Times New Roman" w:hAnsi="PermianSerifTypeface" w:cs="Times New Roman"/>
                <w:i/>
                <w:iCs/>
                <w:kern w:val="0"/>
                <w:lang w:eastAsia="en-GB"/>
                <w14:ligatures w14:val="none"/>
              </w:rPr>
              <w:t>Constată</w:t>
            </w:r>
            <w:r w:rsidRPr="005648FC">
              <w:rPr>
                <w:rFonts w:ascii="PermianSerifTypeface" w:eastAsia="Times New Roman" w:hAnsi="PermianSerifTypeface" w:cs="Times New Roman"/>
                <w:kern w:val="0"/>
                <w:lang w:eastAsia="en-GB"/>
                <w14:ligatures w14:val="none"/>
              </w:rPr>
              <w:t> o încălcare a aspectului procedural al art</w:t>
            </w:r>
            <w:r>
              <w:rPr>
                <w:rFonts w:ascii="PermianSerifTypeface" w:eastAsia="Times New Roman" w:hAnsi="PermianSerifTypeface" w:cs="Times New Roman"/>
                <w:kern w:val="0"/>
                <w:lang w:eastAsia="en-GB"/>
                <w14:ligatures w14:val="none"/>
              </w:rPr>
              <w:t>.</w:t>
            </w:r>
            <w:r w:rsidRPr="005648FC">
              <w:rPr>
                <w:rFonts w:ascii="PermianSerifTypeface" w:eastAsia="Times New Roman" w:hAnsi="PermianSerifTypeface" w:cs="Times New Roman"/>
                <w:kern w:val="0"/>
                <w:lang w:eastAsia="en-GB"/>
                <w14:ligatures w14:val="none"/>
              </w:rPr>
              <w:t xml:space="preserve"> 2 din Convenție;</w:t>
            </w:r>
          </w:p>
          <w:p w14:paraId="50A46D64" w14:textId="4806730E" w:rsidR="003502BC" w:rsidRPr="005648FC" w:rsidRDefault="003502BC" w:rsidP="0098265B">
            <w:pPr>
              <w:pStyle w:val="a7"/>
              <w:numPr>
                <w:ilvl w:val="0"/>
                <w:numId w:val="5"/>
              </w:numPr>
              <w:ind w:left="360"/>
              <w:jc w:val="both"/>
              <w:rPr>
                <w:rFonts w:ascii="PermianSerifTypeface" w:eastAsia="Times New Roman" w:hAnsi="PermianSerifTypeface" w:cs="Times New Roman"/>
                <w:kern w:val="0"/>
                <w:lang w:eastAsia="en-GB"/>
                <w14:ligatures w14:val="none"/>
              </w:rPr>
            </w:pPr>
            <w:r w:rsidRPr="005648FC">
              <w:rPr>
                <w:rFonts w:ascii="PermianSerifTypeface" w:eastAsia="Times New Roman" w:hAnsi="PermianSerifTypeface" w:cs="Times New Roman"/>
                <w:kern w:val="0"/>
                <w:lang w:eastAsia="en-GB"/>
                <w14:ligatures w14:val="none"/>
              </w:rPr>
              <w:t>că statul pârât trebuie să plătească reclamanților în comun, în termen de trei luni de la data la care hotărârea devine definitivă în conformitate cu articolul 44 § 2 din Convenție, suma de 15.000 EUR, plus orice sumă care poate fi datorată pe această sumă cu titlu de impozit, pentru prejudiciul moral, care urmează să fie convertită în moneda statului pârât la cursul aplicabil la data soluționării</w:t>
            </w:r>
            <w:r>
              <w:rPr>
                <w:rFonts w:ascii="PermianSerifTypeface" w:eastAsia="Times New Roman" w:hAnsi="PermianSerifTypeface" w:cs="Times New Roman"/>
                <w:kern w:val="0"/>
                <w:lang w:eastAsia="en-GB"/>
                <w14:ligatures w14:val="none"/>
              </w:rPr>
              <w:t>.</w:t>
            </w:r>
          </w:p>
          <w:p w14:paraId="2691831D" w14:textId="77777777" w:rsidR="003502BC" w:rsidRPr="005648FC" w:rsidRDefault="003502BC" w:rsidP="0098265B">
            <w:pPr>
              <w:spacing w:before="100" w:beforeAutospacing="1" w:after="100" w:afterAutospacing="1"/>
              <w:jc w:val="both"/>
              <w:rPr>
                <w:rFonts w:ascii="PermianSerifTypeface" w:eastAsia="Times New Roman" w:hAnsi="PermianSerifTypeface" w:cs="Times New Roman"/>
                <w:kern w:val="0"/>
                <w:lang w:eastAsia="en-GB"/>
                <w14:ligatures w14:val="none"/>
              </w:rPr>
            </w:pPr>
            <w:r w:rsidRPr="005648FC">
              <w:rPr>
                <w:rFonts w:ascii="PermianSerifTypeface" w:eastAsia="Times New Roman" w:hAnsi="PermianSerifTypeface" w:cs="Times New Roman"/>
                <w:kern w:val="0"/>
                <w:lang w:eastAsia="en-GB"/>
                <w14:ligatures w14:val="none"/>
              </w:rPr>
              <w:t xml:space="preserve">(b) ca, de la expirarea acestui termen și până la efectuarea plății, </w:t>
            </w:r>
            <w:r w:rsidRPr="005648FC">
              <w:rPr>
                <w:rFonts w:ascii="PermianSerifTypeface" w:eastAsia="Times New Roman" w:hAnsi="PermianSerifTypeface" w:cs="Times New Roman"/>
                <w:kern w:val="0"/>
                <w:lang w:eastAsia="en-GB"/>
                <w14:ligatures w14:val="none"/>
              </w:rPr>
              <w:lastRenderedPageBreak/>
              <w:t>să se perceapă o dobândă simplă asupra acestei sume la o rată egală cu cea a facilității de creditare marginală a Băncii Centrale Europene aplicabilă în cursul acestei perioade, majorată cu trei puncte procentuale;</w:t>
            </w:r>
          </w:p>
          <w:p w14:paraId="375FB957" w14:textId="77777777" w:rsidR="003502BC" w:rsidRPr="005648FC" w:rsidRDefault="003502BC" w:rsidP="005648FC">
            <w:pPr>
              <w:numPr>
                <w:ilvl w:val="0"/>
                <w:numId w:val="6"/>
              </w:numPr>
              <w:spacing w:before="100" w:beforeAutospacing="1" w:after="100" w:afterAutospacing="1"/>
              <w:jc w:val="both"/>
              <w:rPr>
                <w:rFonts w:ascii="PermianSerifTypeface" w:eastAsia="Times New Roman" w:hAnsi="PermianSerifTypeface" w:cs="Times New Roman"/>
                <w:kern w:val="0"/>
                <w:lang w:eastAsia="en-GB"/>
                <w14:ligatures w14:val="none"/>
              </w:rPr>
            </w:pPr>
            <w:r w:rsidRPr="005648FC">
              <w:rPr>
                <w:rFonts w:ascii="PermianSerifTypeface" w:eastAsia="Times New Roman" w:hAnsi="PermianSerifTypeface" w:cs="Times New Roman"/>
                <w:i/>
                <w:iCs/>
                <w:kern w:val="0"/>
                <w:lang w:eastAsia="en-GB"/>
                <w14:ligatures w14:val="none"/>
              </w:rPr>
              <w:t>Respinge</w:t>
            </w:r>
            <w:r w:rsidRPr="005648FC">
              <w:rPr>
                <w:rFonts w:ascii="PermianSerifTypeface" w:eastAsia="Times New Roman" w:hAnsi="PermianSerifTypeface" w:cs="Times New Roman"/>
                <w:kern w:val="0"/>
                <w:lang w:eastAsia="en-GB"/>
                <w14:ligatures w14:val="none"/>
              </w:rPr>
              <w:t> restul cererii de satisfacție echitabilă.</w:t>
            </w:r>
          </w:p>
          <w:p w14:paraId="6E561538" w14:textId="77777777" w:rsidR="003502BC" w:rsidRPr="005648FC" w:rsidRDefault="003502BC" w:rsidP="005648FC">
            <w:pPr>
              <w:spacing w:before="100" w:beforeAutospacing="1" w:after="100" w:afterAutospacing="1"/>
              <w:jc w:val="both"/>
              <w:rPr>
                <w:rFonts w:ascii="PermianSerifTypeface" w:eastAsia="Times New Roman" w:hAnsi="PermianSerifTypeface" w:cs="Times New Roman"/>
                <w:kern w:val="0"/>
                <w:lang w:eastAsia="en-GB"/>
                <w14:ligatures w14:val="none"/>
              </w:rPr>
            </w:pPr>
            <w:r w:rsidRPr="005648FC">
              <w:rPr>
                <w:rFonts w:ascii="PermianSerifTypeface" w:eastAsia="Times New Roman" w:hAnsi="PermianSerifTypeface" w:cs="Times New Roman"/>
                <w:kern w:val="0"/>
                <w:lang w:eastAsia="en-GB"/>
                <w14:ligatures w14:val="none"/>
              </w:rPr>
              <w:t>Întocmit în limba franceză și notificat în scris la 13 aprilie 2021, în conformitate cu articolul 77 §§ 2 și 3 din Regulamentul de procedură.</w:t>
            </w:r>
          </w:p>
          <w:p w14:paraId="777904A5" w14:textId="77777777" w:rsidR="003502BC" w:rsidRPr="005648FC" w:rsidRDefault="003502BC" w:rsidP="005648FC">
            <w:pPr>
              <w:numPr>
                <w:ilvl w:val="0"/>
                <w:numId w:val="7"/>
              </w:numPr>
              <w:spacing w:before="100" w:beforeAutospacing="1" w:after="100" w:afterAutospacing="1"/>
              <w:jc w:val="both"/>
              <w:rPr>
                <w:rFonts w:ascii="PermianSerifTypeface" w:eastAsia="Times New Roman" w:hAnsi="PermianSerifTypeface" w:cs="Times New Roman"/>
                <w:kern w:val="0"/>
                <w:lang w:eastAsia="en-GB"/>
                <w14:ligatures w14:val="none"/>
              </w:rPr>
            </w:pPr>
            <w:r w:rsidRPr="005648FC">
              <w:rPr>
                <w:rFonts w:ascii="PermianSerifTypeface" w:eastAsia="Times New Roman" w:hAnsi="PermianSerifTypeface" w:cs="Times New Roman"/>
                <w:b/>
                <w:bCs/>
                <w:kern w:val="0"/>
                <w:lang w:eastAsia="en-GB"/>
                <w14:ligatures w14:val="none"/>
              </w:rPr>
              <w:t>Dobânda de întârziere</w:t>
            </w:r>
          </w:p>
          <w:p w14:paraId="78B41F28" w14:textId="77777777" w:rsidR="003502BC" w:rsidRPr="005648FC" w:rsidRDefault="003502BC" w:rsidP="005648FC">
            <w:pPr>
              <w:spacing w:before="100" w:beforeAutospacing="1" w:after="100" w:afterAutospacing="1"/>
              <w:jc w:val="both"/>
              <w:rPr>
                <w:rFonts w:ascii="PermianSerifTypeface" w:eastAsia="Times New Roman" w:hAnsi="PermianSerifTypeface" w:cs="Times New Roman"/>
                <w:kern w:val="0"/>
                <w:lang w:eastAsia="en-GB"/>
                <w14:ligatures w14:val="none"/>
              </w:rPr>
            </w:pPr>
            <w:r w:rsidRPr="005648FC">
              <w:rPr>
                <w:rFonts w:ascii="PermianSerifTypeface" w:eastAsia="Times New Roman" w:hAnsi="PermianSerifTypeface" w:cs="Times New Roman"/>
                <w:kern w:val="0"/>
                <w:lang w:eastAsia="en-GB"/>
                <w14:ligatures w14:val="none"/>
              </w:rPr>
              <w:t>59. Curtea consideră că este oportun să se bazeze rata dobânzii de întârziere pe rata dobânzii la facilitatea de creditare marginală a Băncii Centrale Europene plus trei puncte procentuale.</w:t>
            </w:r>
          </w:p>
          <w:p w14:paraId="4A1F9E57" w14:textId="311C2D0E" w:rsidR="003502BC" w:rsidRPr="005648FC" w:rsidRDefault="003502BC" w:rsidP="005648FC">
            <w:pPr>
              <w:jc w:val="both"/>
              <w:rPr>
                <w:rFonts w:ascii="PermianSerifTypeface" w:hAnsi="PermianSerifTypeface"/>
              </w:rPr>
            </w:pPr>
            <w:r w:rsidRPr="005648FC">
              <w:rPr>
                <w:rFonts w:ascii="PermianSerifTypeface" w:eastAsia="Times New Roman" w:hAnsi="PermianSerifTypeface" w:cs="Times New Roman"/>
                <w:kern w:val="0"/>
                <w:lang w:eastAsia="en-GB"/>
                <w14:ligatures w14:val="none"/>
              </w:rPr>
              <w:br/>
            </w:r>
          </w:p>
        </w:tc>
      </w:tr>
    </w:tbl>
    <w:tbl>
      <w:tblPr>
        <w:tblStyle w:val="ac"/>
        <w:tblW w:w="0" w:type="auto"/>
        <w:tblInd w:w="-5" w:type="dxa"/>
        <w:tblLayout w:type="fixed"/>
        <w:tblLook w:val="04A0" w:firstRow="1" w:lastRow="0" w:firstColumn="1" w:lastColumn="0" w:noHBand="0" w:noVBand="1"/>
      </w:tblPr>
      <w:tblGrid>
        <w:gridCol w:w="567"/>
        <w:gridCol w:w="3119"/>
        <w:gridCol w:w="1701"/>
        <w:gridCol w:w="1843"/>
        <w:gridCol w:w="3103"/>
        <w:gridCol w:w="15"/>
        <w:gridCol w:w="3544"/>
      </w:tblGrid>
      <w:tr w:rsidR="003502BC" w:rsidRPr="001D20E7" w14:paraId="68B76131" w14:textId="77777777" w:rsidTr="00D8511E">
        <w:tc>
          <w:tcPr>
            <w:tcW w:w="567" w:type="dxa"/>
          </w:tcPr>
          <w:p w14:paraId="4ECB0922" w14:textId="77777777" w:rsidR="003502BC" w:rsidRDefault="003502BC" w:rsidP="002A3942">
            <w:pPr>
              <w:jc w:val="both"/>
              <w:rPr>
                <w:rFonts w:ascii="PermianSerifTypeface" w:hAnsi="PermianSerifTypeface"/>
              </w:rPr>
            </w:pPr>
            <w:r>
              <w:rPr>
                <w:rFonts w:ascii="PermianSerifTypeface" w:hAnsi="PermianSerifTypeface"/>
              </w:rPr>
              <w:lastRenderedPageBreak/>
              <w:t>2</w:t>
            </w:r>
          </w:p>
          <w:p w14:paraId="146BE649" w14:textId="77777777" w:rsidR="003502BC" w:rsidRDefault="003502BC" w:rsidP="002A3942">
            <w:pPr>
              <w:jc w:val="both"/>
              <w:rPr>
                <w:rFonts w:ascii="PermianSerifTypeface" w:hAnsi="PermianSerifTypeface"/>
              </w:rPr>
            </w:pPr>
          </w:p>
          <w:p w14:paraId="435534B8" w14:textId="77777777" w:rsidR="003502BC" w:rsidRDefault="003502BC" w:rsidP="002A3942">
            <w:pPr>
              <w:jc w:val="both"/>
              <w:rPr>
                <w:rFonts w:ascii="PermianSerifTypeface" w:hAnsi="PermianSerifTypeface"/>
              </w:rPr>
            </w:pPr>
          </w:p>
          <w:p w14:paraId="09AF60AE" w14:textId="77777777" w:rsidR="003502BC" w:rsidRDefault="003502BC" w:rsidP="002A3942">
            <w:pPr>
              <w:jc w:val="both"/>
              <w:rPr>
                <w:rFonts w:ascii="PermianSerifTypeface" w:hAnsi="PermianSerifTypeface"/>
              </w:rPr>
            </w:pPr>
          </w:p>
          <w:p w14:paraId="71135E80" w14:textId="77777777" w:rsidR="003502BC" w:rsidRDefault="003502BC" w:rsidP="002A3942">
            <w:pPr>
              <w:jc w:val="both"/>
              <w:rPr>
                <w:rFonts w:ascii="PermianSerifTypeface" w:hAnsi="PermianSerifTypeface"/>
              </w:rPr>
            </w:pPr>
          </w:p>
          <w:p w14:paraId="70563105" w14:textId="77777777" w:rsidR="003502BC" w:rsidRDefault="003502BC" w:rsidP="002A3942">
            <w:pPr>
              <w:jc w:val="both"/>
              <w:rPr>
                <w:rFonts w:ascii="PermianSerifTypeface" w:hAnsi="PermianSerifTypeface"/>
              </w:rPr>
            </w:pPr>
          </w:p>
          <w:p w14:paraId="5A74D7E1" w14:textId="77777777" w:rsidR="003502BC" w:rsidRDefault="003502BC" w:rsidP="002A3942">
            <w:pPr>
              <w:jc w:val="both"/>
              <w:rPr>
                <w:rFonts w:ascii="PermianSerifTypeface" w:hAnsi="PermianSerifTypeface"/>
              </w:rPr>
            </w:pPr>
          </w:p>
          <w:p w14:paraId="1A07ED88" w14:textId="77777777" w:rsidR="003502BC" w:rsidRDefault="003502BC" w:rsidP="002A3942">
            <w:pPr>
              <w:jc w:val="both"/>
              <w:rPr>
                <w:rFonts w:ascii="PermianSerifTypeface" w:hAnsi="PermianSerifTypeface"/>
              </w:rPr>
            </w:pPr>
          </w:p>
          <w:p w14:paraId="7B857278" w14:textId="77777777" w:rsidR="003502BC" w:rsidRDefault="003502BC" w:rsidP="002A3942">
            <w:pPr>
              <w:jc w:val="both"/>
              <w:rPr>
                <w:rFonts w:ascii="PermianSerifTypeface" w:hAnsi="PermianSerifTypeface"/>
              </w:rPr>
            </w:pPr>
          </w:p>
          <w:p w14:paraId="1DE131F5" w14:textId="77777777" w:rsidR="003502BC" w:rsidRDefault="003502BC" w:rsidP="002A3942">
            <w:pPr>
              <w:jc w:val="both"/>
              <w:rPr>
                <w:rFonts w:ascii="PermianSerifTypeface" w:hAnsi="PermianSerifTypeface"/>
              </w:rPr>
            </w:pPr>
          </w:p>
          <w:p w14:paraId="1CDBA108" w14:textId="77777777" w:rsidR="003502BC" w:rsidRDefault="003502BC" w:rsidP="002A3942">
            <w:pPr>
              <w:jc w:val="both"/>
              <w:rPr>
                <w:rFonts w:ascii="PermianSerifTypeface" w:hAnsi="PermianSerifTypeface"/>
              </w:rPr>
            </w:pPr>
          </w:p>
          <w:p w14:paraId="6FB6B473" w14:textId="77777777" w:rsidR="003502BC" w:rsidRDefault="003502BC" w:rsidP="002A3942">
            <w:pPr>
              <w:jc w:val="both"/>
              <w:rPr>
                <w:rFonts w:ascii="PermianSerifTypeface" w:hAnsi="PermianSerifTypeface"/>
              </w:rPr>
            </w:pPr>
          </w:p>
          <w:p w14:paraId="1340D49E" w14:textId="4F358288" w:rsidR="003502BC" w:rsidRDefault="003502BC" w:rsidP="002A3942">
            <w:pPr>
              <w:jc w:val="both"/>
              <w:rPr>
                <w:rFonts w:ascii="PermianSerifTypeface" w:hAnsi="PermianSerifTypeface"/>
              </w:rPr>
            </w:pPr>
            <w:r>
              <w:rPr>
                <w:rFonts w:ascii="PermianSerifTypeface" w:hAnsi="PermianSerifTypeface"/>
              </w:rPr>
              <w:t>3</w:t>
            </w:r>
          </w:p>
        </w:tc>
        <w:tc>
          <w:tcPr>
            <w:tcW w:w="3119" w:type="dxa"/>
          </w:tcPr>
          <w:p w14:paraId="77689D70" w14:textId="0799B758" w:rsidR="003502BC" w:rsidRPr="006D648C" w:rsidRDefault="003502BC" w:rsidP="002A3942">
            <w:pPr>
              <w:jc w:val="both"/>
              <w:rPr>
                <w:rFonts w:ascii="PermianSerifTypeface" w:hAnsi="PermianSerifTypeface"/>
              </w:rPr>
            </w:pPr>
            <w:r w:rsidRPr="006D648C">
              <w:rPr>
                <w:rFonts w:ascii="PermianSerifTypeface" w:hAnsi="PermianSerifTypeface" w:cs="Arial"/>
                <w:color w:val="000000"/>
                <w:shd w:val="clear" w:color="auto" w:fill="FFFFFF"/>
              </w:rPr>
              <w:lastRenderedPageBreak/>
              <w:t>atât în aspectul său material, cât și în cel procedural.</w:t>
            </w:r>
          </w:p>
          <w:p w14:paraId="7D1C7345" w14:textId="77777777" w:rsidR="003502BC" w:rsidRPr="006D648C" w:rsidRDefault="003502BC" w:rsidP="002A3942">
            <w:pPr>
              <w:jc w:val="both"/>
              <w:rPr>
                <w:rFonts w:ascii="PermianSerifTypeface" w:hAnsi="PermianSerifTypeface"/>
              </w:rPr>
            </w:pPr>
          </w:p>
          <w:p w14:paraId="70EA43B5" w14:textId="77777777" w:rsidR="003502BC" w:rsidRPr="006D648C" w:rsidRDefault="003502BC" w:rsidP="002A3942">
            <w:pPr>
              <w:jc w:val="both"/>
              <w:rPr>
                <w:rFonts w:ascii="PermianSerifTypeface" w:hAnsi="PermianSerifTypeface"/>
              </w:rPr>
            </w:pPr>
          </w:p>
          <w:p w14:paraId="3929646D" w14:textId="28A9AD98" w:rsidR="003502BC" w:rsidRPr="006D648C" w:rsidRDefault="003502BC" w:rsidP="002A3942">
            <w:pPr>
              <w:jc w:val="both"/>
              <w:rPr>
                <w:rFonts w:ascii="PermianSerifTypeface" w:hAnsi="PermianSerifTypeface"/>
              </w:rPr>
            </w:pPr>
          </w:p>
        </w:tc>
        <w:tc>
          <w:tcPr>
            <w:tcW w:w="1701" w:type="dxa"/>
          </w:tcPr>
          <w:p w14:paraId="35ED2072" w14:textId="07569C4A" w:rsidR="003502BC" w:rsidRPr="00CD47B6" w:rsidRDefault="003502BC" w:rsidP="002A3942">
            <w:pPr>
              <w:jc w:val="both"/>
              <w:rPr>
                <w:rFonts w:ascii="PermianSerifTypeface" w:hAnsi="PermianSerifTypeface"/>
              </w:rPr>
            </w:pPr>
            <w:r w:rsidRPr="00CD47B6">
              <w:rPr>
                <w:rFonts w:ascii="PermianSerifTypeface" w:hAnsi="PermianSerifTypeface"/>
              </w:rPr>
              <w:t>07.09.22</w:t>
            </w:r>
          </w:p>
          <w:p w14:paraId="524F1F85" w14:textId="053D43C4" w:rsidR="00CD47B6" w:rsidRPr="00CD47B6" w:rsidRDefault="00CD47B6" w:rsidP="00CD47B6">
            <w:pPr>
              <w:pStyle w:val="ad"/>
            </w:pPr>
            <w:r w:rsidRPr="00CD47B6">
              <w:rPr>
                <w:rFonts w:ascii="Calibri" w:hAnsi="Calibri" w:cs="Calibri"/>
              </w:rPr>
              <w:t xml:space="preserve">Ala Boboc, Victor Boboc, </w:t>
            </w:r>
            <w:r w:rsidRPr="00CD47B6">
              <w:rPr>
                <w:rFonts w:ascii="Calibri" w:hAnsi="Calibri" w:cs="Calibri"/>
              </w:rPr>
              <w:lastRenderedPageBreak/>
              <w:t>Natalia Romanciuc</w:t>
            </w:r>
            <w:r w:rsidR="00610AF5">
              <w:rPr>
                <w:rFonts w:ascii="Calibri" w:hAnsi="Calibri" w:cs="Calibri"/>
              </w:rPr>
              <w:t>.</w:t>
            </w:r>
          </w:p>
          <w:p w14:paraId="03FE77D4" w14:textId="72ECD79C" w:rsidR="003502BC" w:rsidRPr="00CD47B6" w:rsidRDefault="003502BC" w:rsidP="002A3942">
            <w:pPr>
              <w:jc w:val="both"/>
              <w:rPr>
                <w:rFonts w:ascii="PermianSerifTypeface" w:hAnsi="PermianSerifTypeface"/>
              </w:rPr>
            </w:pPr>
          </w:p>
        </w:tc>
        <w:tc>
          <w:tcPr>
            <w:tcW w:w="1843" w:type="dxa"/>
          </w:tcPr>
          <w:p w14:paraId="5BA152C2" w14:textId="16ED14A7" w:rsidR="003502BC" w:rsidRPr="006D648C" w:rsidRDefault="003502BC" w:rsidP="002A3942">
            <w:pPr>
              <w:jc w:val="both"/>
              <w:rPr>
                <w:rFonts w:ascii="PermianSerifTypeface" w:hAnsi="PermianSerifTypeface"/>
              </w:rPr>
            </w:pPr>
            <w:r w:rsidRPr="006D648C">
              <w:rPr>
                <w:rFonts w:ascii="PermianSerifTypeface" w:hAnsi="PermianSerifTypeface" w:cs="Arial"/>
                <w:color w:val="000000"/>
                <w:shd w:val="clear" w:color="auto" w:fill="FFFFFF"/>
              </w:rPr>
              <w:lastRenderedPageBreak/>
              <w:t>Custodia poliției,</w:t>
            </w:r>
            <w:r w:rsidRPr="006D648C">
              <w:rPr>
                <w:rFonts w:ascii="PermianSerifTypeface" w:hAnsi="PermianSerifTypeface"/>
                <w:shd w:val="clear" w:color="auto" w:fill="FFFFFF"/>
              </w:rPr>
              <w:t xml:space="preserve"> bătaia până la moarte, </w:t>
            </w:r>
            <w:r w:rsidRPr="006D648C">
              <w:rPr>
                <w:rFonts w:ascii="PermianSerifTypeface" w:hAnsi="PermianSerifTypeface" w:cs="Arial"/>
                <w:color w:val="000000"/>
                <w:shd w:val="clear" w:color="auto" w:fill="FFFFFF"/>
              </w:rPr>
              <w:t xml:space="preserve">proteste în masă, </w:t>
            </w:r>
            <w:r w:rsidRPr="006D648C">
              <w:rPr>
                <w:rFonts w:ascii="PermianSerifTypeface" w:hAnsi="PermianSerifTypeface"/>
                <w:shd w:val="clear" w:color="auto" w:fill="FFFFFF"/>
              </w:rPr>
              <w:lastRenderedPageBreak/>
              <w:t>i</w:t>
            </w:r>
            <w:r w:rsidRPr="006D648C">
              <w:rPr>
                <w:rFonts w:ascii="PermianSerifTypeface" w:hAnsi="PermianSerifTypeface" w:cs="Arial"/>
                <w:color w:val="000000"/>
                <w:shd w:val="clear" w:color="auto" w:fill="FFFFFF"/>
              </w:rPr>
              <w:t>nvestigație ineficientă</w:t>
            </w:r>
            <w:r w:rsidR="00610AF5">
              <w:rPr>
                <w:rFonts w:ascii="PermianSerifTypeface" w:hAnsi="PermianSerifTypeface" w:cs="Arial"/>
                <w:color w:val="000000"/>
                <w:shd w:val="clear" w:color="auto" w:fill="FFFFFF"/>
              </w:rPr>
              <w:t>.</w:t>
            </w:r>
          </w:p>
        </w:tc>
        <w:tc>
          <w:tcPr>
            <w:tcW w:w="3118" w:type="dxa"/>
            <w:gridSpan w:val="2"/>
          </w:tcPr>
          <w:p w14:paraId="56F0BD5C" w14:textId="68D22223" w:rsidR="003502BC" w:rsidRPr="00C64E61" w:rsidRDefault="003502BC" w:rsidP="00C64E61">
            <w:pPr>
              <w:shd w:val="clear" w:color="auto" w:fill="FFFFFF"/>
              <w:jc w:val="both"/>
              <w:rPr>
                <w:rFonts w:ascii="PermianSerifTypeface" w:eastAsia="Times New Roman" w:hAnsi="PermianSerifTypeface" w:cs="Arial"/>
                <w:color w:val="000000"/>
                <w:kern w:val="0"/>
                <w:lang w:eastAsia="ro-MD"/>
                <w14:ligatures w14:val="none"/>
              </w:rPr>
            </w:pPr>
            <w:r>
              <w:rPr>
                <w:rFonts w:ascii="PermianSerifTypeface" w:eastAsia="Times New Roman" w:hAnsi="PermianSerifTypeface" w:cs="Arial"/>
                <w:color w:val="000000"/>
                <w:kern w:val="0"/>
                <w:lang w:eastAsia="ro-MD"/>
                <w14:ligatures w14:val="none"/>
              </w:rPr>
              <w:lastRenderedPageBreak/>
              <w:t>„</w:t>
            </w:r>
            <w:r w:rsidRPr="00921FB2">
              <w:rPr>
                <w:rFonts w:ascii="PermianSerifTypeface" w:eastAsia="Times New Roman" w:hAnsi="PermianSerifTypeface" w:cs="Arial"/>
                <w:color w:val="000000"/>
                <w:kern w:val="0"/>
                <w:lang w:eastAsia="ro-MD"/>
                <w14:ligatures w14:val="none"/>
              </w:rPr>
              <w:t xml:space="preserve">29. Curtea trebuie să stabilească dacă reclamanții au calitate procesuală activă pentru a depune prezenta cerere, având în vedere faptul </w:t>
            </w:r>
            <w:r w:rsidRPr="00921FB2">
              <w:rPr>
                <w:rFonts w:ascii="PermianSerifTypeface" w:eastAsia="Times New Roman" w:hAnsi="PermianSerifTypeface" w:cs="Arial"/>
                <w:color w:val="000000"/>
                <w:kern w:val="0"/>
                <w:lang w:eastAsia="ro-MD"/>
                <w14:ligatures w14:val="none"/>
              </w:rPr>
              <w:lastRenderedPageBreak/>
              <w:t>că victima a decedat înainte de depunerea cererii. În acest sens, Curtea reiterează că membrii apropiați ai familiei, inclusiv frații, ai unei persoane a căror moarte se presupune că angajează responsabilitatea statului pot pretinde ei înșiși că sunt victime indirecte ale presupusei încălcări a art</w:t>
            </w:r>
            <w:r>
              <w:rPr>
                <w:rFonts w:ascii="PermianSerifTypeface" w:eastAsia="Times New Roman" w:hAnsi="PermianSerifTypeface" w:cs="Arial"/>
                <w:color w:val="000000"/>
                <w:kern w:val="0"/>
                <w:lang w:eastAsia="ro-MD"/>
                <w14:ligatures w14:val="none"/>
              </w:rPr>
              <w:t>.</w:t>
            </w:r>
            <w:r w:rsidRPr="00921FB2">
              <w:rPr>
                <w:rFonts w:ascii="PermianSerifTypeface" w:eastAsia="Times New Roman" w:hAnsi="PermianSerifTypeface" w:cs="Arial"/>
                <w:color w:val="000000"/>
                <w:kern w:val="0"/>
                <w:lang w:eastAsia="ro-MD"/>
                <w14:ligatures w14:val="none"/>
              </w:rPr>
              <w:t xml:space="preserve"> 2 al Convenției</w:t>
            </w:r>
            <w:r>
              <w:rPr>
                <w:rFonts w:ascii="PermianSerifTypeface" w:eastAsia="Times New Roman" w:hAnsi="PermianSerifTypeface" w:cs="Arial"/>
                <w:color w:val="000000"/>
                <w:kern w:val="0"/>
                <w:lang w:eastAsia="ro-MD"/>
                <w14:ligatures w14:val="none"/>
              </w:rPr>
              <w:t>;</w:t>
            </w:r>
            <w:r w:rsidRPr="00921FB2">
              <w:rPr>
                <w:rFonts w:ascii="PermianSerifTypeface" w:eastAsia="Times New Roman" w:hAnsi="PermianSerifTypeface" w:cs="Arial"/>
                <w:color w:val="000000"/>
                <w:kern w:val="0"/>
                <w:lang w:eastAsia="ro-MD"/>
                <w14:ligatures w14:val="none"/>
              </w:rPr>
              <w:t>31. </w:t>
            </w:r>
            <w:r w:rsidRPr="00921FB2">
              <w:rPr>
                <w:rFonts w:ascii="PermianSerifTypeface" w:eastAsia="Times New Roman" w:hAnsi="PermianSerifTypeface" w:cs="Arial"/>
                <w:b/>
                <w:bCs/>
                <w:color w:val="000000"/>
                <w:kern w:val="0"/>
                <w:lang w:eastAsia="ro-MD"/>
                <w14:ligatures w14:val="none"/>
              </w:rPr>
              <w:t>Rezultă că reclamanții au calitate procesuală activă</w:t>
            </w:r>
            <w:r w:rsidRPr="00921FB2">
              <w:rPr>
                <w:rFonts w:ascii="PermianSerifTypeface" w:eastAsia="Times New Roman" w:hAnsi="PermianSerifTypeface" w:cs="Arial"/>
                <w:color w:val="000000"/>
                <w:kern w:val="0"/>
                <w:lang w:eastAsia="ro-MD"/>
                <w14:ligatures w14:val="none"/>
              </w:rPr>
              <w:t xml:space="preserve"> pentru a depune plângerile în temeiul art</w:t>
            </w:r>
            <w:r w:rsidRPr="006D648C">
              <w:rPr>
                <w:rFonts w:ascii="PermianSerifTypeface" w:eastAsia="Times New Roman" w:hAnsi="PermianSerifTypeface" w:cs="Arial"/>
                <w:color w:val="000000"/>
                <w:kern w:val="0"/>
                <w:lang w:eastAsia="ro-MD"/>
                <w14:ligatures w14:val="none"/>
              </w:rPr>
              <w:t>.</w:t>
            </w:r>
            <w:r w:rsidRPr="00921FB2">
              <w:rPr>
                <w:rFonts w:ascii="PermianSerifTypeface" w:eastAsia="Times New Roman" w:hAnsi="PermianSerifTypeface" w:cs="Arial"/>
                <w:color w:val="000000"/>
                <w:kern w:val="0"/>
                <w:lang w:eastAsia="ro-MD"/>
                <w14:ligatures w14:val="none"/>
              </w:rPr>
              <w:t xml:space="preserve"> 2 și 3 din convenție.</w:t>
            </w:r>
            <w:bookmarkStart w:id="1" w:name="p_50_breach_Art_2_substantive"/>
            <w:bookmarkStart w:id="2" w:name="_Hlk103614120"/>
            <w:bookmarkEnd w:id="1"/>
            <w:r w:rsidRPr="006D648C">
              <w:rPr>
                <w:rFonts w:ascii="PermianSerifTypeface" w:eastAsia="Times New Roman" w:hAnsi="PermianSerifTypeface" w:cs="Arial"/>
                <w:color w:val="000000"/>
                <w:kern w:val="0"/>
                <w:lang w:eastAsia="ro-MD"/>
                <w14:ligatures w14:val="none"/>
              </w:rPr>
              <w:t>51. </w:t>
            </w:r>
            <w:r>
              <w:rPr>
                <w:rFonts w:ascii="PermianSerifTypeface" w:eastAsia="Times New Roman" w:hAnsi="PermianSerifTypeface" w:cs="Arial"/>
                <w:color w:val="000000"/>
                <w:kern w:val="0"/>
                <w:lang w:eastAsia="ro-MD"/>
                <w14:ligatures w14:val="none"/>
              </w:rPr>
              <w:t>„</w:t>
            </w:r>
            <w:r w:rsidRPr="006D648C">
              <w:rPr>
                <w:rFonts w:ascii="PermianSerifTypeface" w:eastAsia="Times New Roman" w:hAnsi="PermianSerifTypeface" w:cs="Arial"/>
                <w:color w:val="000000"/>
                <w:kern w:val="0"/>
                <w:lang w:eastAsia="ro-MD"/>
                <w14:ligatures w14:val="none"/>
              </w:rPr>
              <w:t xml:space="preserve"> Curtea concluzionează că a existat o încălcare a aspectului material al art</w:t>
            </w:r>
            <w:r>
              <w:rPr>
                <w:rFonts w:ascii="PermianSerifTypeface" w:eastAsia="Times New Roman" w:hAnsi="PermianSerifTypeface" w:cs="Arial"/>
                <w:color w:val="000000"/>
                <w:kern w:val="0"/>
                <w:lang w:eastAsia="ro-MD"/>
                <w14:ligatures w14:val="none"/>
              </w:rPr>
              <w:t>.</w:t>
            </w:r>
            <w:r w:rsidRPr="006D648C">
              <w:rPr>
                <w:rFonts w:ascii="PermianSerifTypeface" w:eastAsia="Times New Roman" w:hAnsi="PermianSerifTypeface" w:cs="Arial"/>
                <w:color w:val="000000"/>
                <w:kern w:val="0"/>
                <w:lang w:eastAsia="ro-MD"/>
                <w14:ligatures w14:val="none"/>
              </w:rPr>
              <w:t xml:space="preserve"> 2 în prezenta cauză</w:t>
            </w:r>
            <w:bookmarkEnd w:id="2"/>
            <w:r w:rsidR="00D8511E">
              <w:rPr>
                <w:rFonts w:ascii="PermianSerifTypeface" w:eastAsia="Times New Roman" w:hAnsi="PermianSerifTypeface" w:cs="Arial"/>
                <w:color w:val="000000"/>
                <w:kern w:val="0"/>
                <w:lang w:eastAsia="ro-MD"/>
                <w14:ligatures w14:val="none"/>
              </w:rPr>
              <w:t xml:space="preserve">; </w:t>
            </w:r>
            <w:r w:rsidRPr="006D648C">
              <w:rPr>
                <w:rStyle w:val="sbb9ee52a"/>
                <w:rFonts w:ascii="PermianSerifTypeface" w:eastAsiaTheme="majorEastAsia" w:hAnsi="PermianSerifTypeface" w:cs="Arial"/>
                <w:color w:val="000000"/>
              </w:rPr>
              <w:t xml:space="preserve">56. Cu toate acestea, modul în care acuzarea și instanțele au tratat acest caz special reflectă poziția aparentă a autorităților potrivit căreia astfel de aspecte nu au fost importante pentru investigarea completă a decesului domnului Boboc. Curtea consideră că </w:t>
            </w:r>
            <w:r w:rsidRPr="006D648C">
              <w:rPr>
                <w:rStyle w:val="sbb9ee52a"/>
                <w:rFonts w:ascii="PermianSerifTypeface" w:eastAsiaTheme="majorEastAsia" w:hAnsi="PermianSerifTypeface" w:cs="Arial"/>
                <w:color w:val="000000"/>
              </w:rPr>
              <w:lastRenderedPageBreak/>
              <w:t>excluderea reclamanților de la orice urmărire penală, cu excepția celei referitoare la I.P, a împiedicat participarea lor la soluționarea uneia dintre problemele fundamentale privind decesul rudei lor, și anume pretinsa toleranță oficială sau chiar instigarea de către conducerea diferitelor instituții ale statului, a tipului de comportament care a dus la moartea domnului Boboc. Mai mult, fiind achitat de</w:t>
            </w:r>
            <w:r w:rsidRPr="006D648C">
              <w:rPr>
                <w:rFonts w:ascii="PermianSerifTypeface" w:hAnsi="PermianSerifTypeface" w:cs="Arial"/>
                <w:color w:val="000000"/>
              </w:rPr>
              <w:t> </w:t>
            </w:r>
            <w:r w:rsidRPr="006D648C">
              <w:rPr>
                <w:rStyle w:val="sbb9ee52a"/>
                <w:rFonts w:ascii="PermianSerifTypeface" w:eastAsiaTheme="majorEastAsia" w:hAnsi="PermianSerifTypeface" w:cs="Arial"/>
                <w:color w:val="000000"/>
              </w:rPr>
              <w:t>instanța de prim grad de jurisdicție, I.P. nu a fost supus niciunei măsuri preventive până la contestația formulată de acuzare, cum ar fi confiscarea pașaportului său. Acest lucru i-a permis să fugă și să evite efectiv orice pedeapsă.</w:t>
            </w:r>
            <w:bookmarkStart w:id="3" w:name="p_56_summary_proced_shortcomings"/>
            <w:r w:rsidR="00C64E61">
              <w:rPr>
                <w:rStyle w:val="sbb9ee52a"/>
                <w:rFonts w:ascii="PermianSerifTypeface" w:eastAsiaTheme="majorEastAsia" w:hAnsi="PermianSerifTypeface" w:cs="Arial"/>
                <w:color w:val="000000"/>
              </w:rPr>
              <w:t xml:space="preserve">; </w:t>
            </w:r>
            <w:r w:rsidRPr="006D648C">
              <w:rPr>
                <w:rStyle w:val="sbb9ee52a"/>
                <w:rFonts w:ascii="PermianSerifTypeface" w:eastAsiaTheme="majorEastAsia" w:hAnsi="PermianSerifTypeface" w:cs="Arial"/>
                <w:color w:val="000000"/>
              </w:rPr>
              <w:t>57</w:t>
            </w:r>
            <w:bookmarkEnd w:id="3"/>
            <w:r w:rsidRPr="006D648C">
              <w:rPr>
                <w:rStyle w:val="sbb9ee52a"/>
                <w:rFonts w:ascii="PermianSerifTypeface" w:eastAsiaTheme="majorEastAsia" w:hAnsi="PermianSerifTypeface" w:cs="Arial"/>
                <w:color w:val="000000"/>
              </w:rPr>
              <w:t xml:space="preserve">. Curtea consideră că, având în vedere întârzierile inexplicabile în tratarea unor aspecte importante, cum ar fi examinarea înregistrărilor video ale evenimentelor și </w:t>
            </w:r>
            <w:r w:rsidRPr="006D648C">
              <w:rPr>
                <w:rStyle w:val="sbb9ee52a"/>
                <w:rFonts w:ascii="PermianSerifTypeface" w:eastAsiaTheme="majorEastAsia" w:hAnsi="PermianSerifTypeface" w:cs="Arial"/>
                <w:color w:val="000000"/>
              </w:rPr>
              <w:lastRenderedPageBreak/>
              <w:t>tratarea cazului în general, neinstituirea unui sistem de identificare post-factum a ofițerilor mascați, precum și refuzul complet al accesului la alte investigații decât cea referitoare la I.P., autoritățile nu au asigurat o anchetă eficientă asupra tuturor aspectelor morții domnului Boboc</w:t>
            </w:r>
            <w:bookmarkStart w:id="4" w:name="p_57_breach_Art_2"/>
            <w:r w:rsidR="00C64E61">
              <w:rPr>
                <w:rStyle w:val="sbb9ee52a"/>
                <w:rFonts w:ascii="PermianSerifTypeface" w:eastAsiaTheme="majorEastAsia" w:hAnsi="PermianSerifTypeface" w:cs="Arial"/>
                <w:color w:val="000000"/>
              </w:rPr>
              <w:t xml:space="preserve">; </w:t>
            </w:r>
            <w:r w:rsidRPr="006D648C">
              <w:rPr>
                <w:rStyle w:val="sbb9ee52a"/>
                <w:rFonts w:ascii="PermianSerifTypeface" w:eastAsiaTheme="majorEastAsia" w:hAnsi="PermianSerifTypeface" w:cs="Arial"/>
                <w:color w:val="000000"/>
              </w:rPr>
              <w:t>58</w:t>
            </w:r>
            <w:bookmarkEnd w:id="4"/>
            <w:r w:rsidRPr="006D648C">
              <w:rPr>
                <w:rStyle w:val="sbb9ee52a"/>
                <w:rFonts w:ascii="PermianSerifTypeface" w:eastAsiaTheme="majorEastAsia" w:hAnsi="PermianSerifTypeface" w:cs="Arial"/>
                <w:color w:val="000000"/>
              </w:rPr>
              <w:t>. În consecință, a existat o altă încălcare a art</w:t>
            </w:r>
            <w:r>
              <w:rPr>
                <w:rStyle w:val="sbb9ee52a"/>
                <w:rFonts w:ascii="PermianSerifTypeface" w:eastAsiaTheme="majorEastAsia" w:hAnsi="PermianSerifTypeface" w:cs="Arial"/>
                <w:color w:val="000000"/>
              </w:rPr>
              <w:t>.</w:t>
            </w:r>
            <w:r w:rsidRPr="006D648C">
              <w:rPr>
                <w:rStyle w:val="sbb9ee52a"/>
                <w:rFonts w:ascii="PermianSerifTypeface" w:eastAsiaTheme="majorEastAsia" w:hAnsi="PermianSerifTypeface" w:cs="Arial"/>
                <w:color w:val="000000"/>
              </w:rPr>
              <w:t> 2 din Convenție în partea sa procedurală.</w:t>
            </w:r>
            <w:r>
              <w:rPr>
                <w:rStyle w:val="sbb9ee52a"/>
                <w:rFonts w:ascii="PermianSerifTypeface" w:eastAsiaTheme="majorEastAsia" w:hAnsi="PermianSerifTypeface" w:cs="Arial"/>
                <w:color w:val="000000"/>
              </w:rPr>
              <w:t>”</w:t>
            </w:r>
          </w:p>
        </w:tc>
        <w:tc>
          <w:tcPr>
            <w:tcW w:w="3544" w:type="dxa"/>
          </w:tcPr>
          <w:p w14:paraId="6B552162" w14:textId="1025F344" w:rsidR="003502BC" w:rsidRPr="001D20E7" w:rsidRDefault="003502BC" w:rsidP="002A3942">
            <w:pPr>
              <w:jc w:val="both"/>
              <w:rPr>
                <w:rFonts w:ascii="PermianSerifTypeface" w:hAnsi="PermianSerifTypeface"/>
              </w:rPr>
            </w:pPr>
            <w:r w:rsidRPr="001D20E7">
              <w:rPr>
                <w:rFonts w:ascii="PermianSerifTypeface" w:hAnsi="PermianSerifTypeface"/>
              </w:rPr>
              <w:lastRenderedPageBreak/>
              <w:t xml:space="preserve">Curtea a hotărât: </w:t>
            </w:r>
          </w:p>
          <w:p w14:paraId="4C2AB658" w14:textId="77777777" w:rsidR="003502BC" w:rsidRPr="001D20E7" w:rsidRDefault="003502BC" w:rsidP="002A3942">
            <w:pPr>
              <w:jc w:val="both"/>
              <w:rPr>
                <w:rFonts w:ascii="PermianSerifTypeface" w:hAnsi="PermianSerifTypeface"/>
              </w:rPr>
            </w:pPr>
          </w:p>
          <w:p w14:paraId="7BA8FE75" w14:textId="1BE68428" w:rsidR="003502BC" w:rsidRPr="001D20E7" w:rsidRDefault="003502BC" w:rsidP="006D6E41">
            <w:pPr>
              <w:pStyle w:val="s51dff5cf"/>
              <w:shd w:val="clear" w:color="auto" w:fill="FFFFFF"/>
              <w:spacing w:before="0" w:beforeAutospacing="0" w:after="0" w:afterAutospacing="0"/>
              <w:jc w:val="both"/>
              <w:rPr>
                <w:rFonts w:ascii="PermianSerifTypeface" w:hAnsi="PermianSerifTypeface" w:cs="Arial"/>
                <w:color w:val="000000"/>
              </w:rPr>
            </w:pPr>
            <w:r w:rsidRPr="001D20E7">
              <w:rPr>
                <w:rStyle w:val="sbb9ee52a"/>
                <w:rFonts w:ascii="PermianSerifTypeface" w:eastAsiaTheme="majorEastAsia" w:hAnsi="PermianSerifTypeface" w:cs="Arial"/>
                <w:color w:val="000000"/>
              </w:rPr>
              <w:t>(a)</w:t>
            </w:r>
            <w:r w:rsidRPr="001D20E7">
              <w:rPr>
                <w:rFonts w:ascii="PermianSerifTypeface" w:hAnsi="PermianSerifTypeface" w:cs="Arial"/>
                <w:color w:val="000000"/>
              </w:rPr>
              <w:t> </w:t>
            </w:r>
            <w:r w:rsidRPr="001D20E7">
              <w:rPr>
                <w:rStyle w:val="sbb9ee52a"/>
                <w:rFonts w:ascii="PermianSerifTypeface" w:eastAsiaTheme="majorEastAsia" w:hAnsi="PermianSerifTypeface" w:cs="Arial"/>
                <w:color w:val="000000"/>
              </w:rPr>
              <w:t xml:space="preserve">ca statul pârât să plătească reclamanților în comun, în termen de trei luni de la data la care </w:t>
            </w:r>
            <w:r w:rsidRPr="001D20E7">
              <w:rPr>
                <w:rStyle w:val="sbb9ee52a"/>
                <w:rFonts w:ascii="PermianSerifTypeface" w:eastAsiaTheme="majorEastAsia" w:hAnsi="PermianSerifTypeface" w:cs="Arial"/>
                <w:color w:val="000000"/>
              </w:rPr>
              <w:lastRenderedPageBreak/>
              <w:t>hotărârea devine definitivă în conformitate cu art. 44 alin. (2) din Convenție, următoarele sume</w:t>
            </w:r>
            <w:r w:rsidRPr="001D20E7">
              <w:rPr>
                <w:rStyle w:val="s29100277"/>
                <w:rFonts w:ascii="PermianSerifTypeface" w:eastAsiaTheme="majorEastAsia" w:hAnsi="PermianSerifTypeface" w:cs="Arial"/>
                <w:b/>
                <w:bCs/>
                <w:color w:val="000000"/>
              </w:rPr>
              <w:t>, </w:t>
            </w:r>
            <w:r w:rsidRPr="001D20E7">
              <w:rPr>
                <w:rStyle w:val="sbb9ee52a"/>
                <w:rFonts w:ascii="PermianSerifTypeface" w:eastAsiaTheme="majorEastAsia" w:hAnsi="PermianSerifTypeface" w:cs="Arial"/>
                <w:color w:val="000000"/>
              </w:rPr>
              <w:t>care urmează să fie convertite în moneda statului pârât la cursul aplicabil la data tranzacției:</w:t>
            </w:r>
            <w:r w:rsidRPr="001D20E7">
              <w:rPr>
                <w:rStyle w:val="se5bf05b1"/>
                <w:rFonts w:ascii="PermianSerifTypeface" w:eastAsiaTheme="majorEastAsia" w:hAnsi="PermianSerifTypeface"/>
                <w:color w:val="000000"/>
                <w:sz w:val="14"/>
                <w:szCs w:val="14"/>
              </w:rPr>
              <w:t> </w:t>
            </w:r>
          </w:p>
          <w:p w14:paraId="1D36B6E2" w14:textId="1AD653FC" w:rsidR="003502BC" w:rsidRPr="001D20E7" w:rsidRDefault="003502BC" w:rsidP="006D6E41">
            <w:pPr>
              <w:pStyle w:val="s7f175fe6"/>
              <w:shd w:val="clear" w:color="auto" w:fill="FFFFFF"/>
              <w:spacing w:before="0" w:beforeAutospacing="0" w:after="0" w:afterAutospacing="0"/>
              <w:jc w:val="both"/>
              <w:rPr>
                <w:rFonts w:ascii="PermianSerifTypeface" w:hAnsi="PermianSerifTypeface" w:cs="Arial"/>
                <w:color w:val="000000"/>
              </w:rPr>
            </w:pPr>
            <w:r w:rsidRPr="001D20E7">
              <w:rPr>
                <w:rStyle w:val="sbb9ee52a"/>
                <w:rFonts w:ascii="PermianSerifTypeface" w:eastAsiaTheme="majorEastAsia" w:hAnsi="PermianSerifTypeface" w:cs="Arial"/>
                <w:color w:val="000000"/>
              </w:rPr>
              <w:t>(i)</w:t>
            </w:r>
            <w:r w:rsidRPr="001D20E7">
              <w:rPr>
                <w:rFonts w:ascii="PermianSerifTypeface" w:hAnsi="PermianSerifTypeface" w:cs="Arial"/>
                <w:color w:val="000000"/>
              </w:rPr>
              <w:t> </w:t>
            </w:r>
            <w:r w:rsidRPr="001D20E7">
              <w:rPr>
                <w:rStyle w:val="sbb9ee52a"/>
                <w:rFonts w:ascii="PermianSerifTypeface" w:eastAsiaTheme="majorEastAsia" w:hAnsi="PermianSerifTypeface" w:cs="Arial"/>
                <w:color w:val="000000"/>
              </w:rPr>
              <w:t>50.000 EUR, plus orice impozit care poate fi exigit, pentru prejudiciul moral cauzat;</w:t>
            </w:r>
            <w:r w:rsidRPr="001D20E7">
              <w:rPr>
                <w:rStyle w:val="se5c1f6e3"/>
                <w:rFonts w:ascii="PermianSerifTypeface" w:eastAsiaTheme="majorEastAsia" w:hAnsi="PermianSerifTypeface"/>
                <w:color w:val="000000"/>
                <w:sz w:val="14"/>
                <w:szCs w:val="14"/>
              </w:rPr>
              <w:t> </w:t>
            </w:r>
          </w:p>
          <w:p w14:paraId="5712B0A0" w14:textId="2B60AE6F" w:rsidR="003502BC" w:rsidRPr="001D20E7" w:rsidRDefault="003502BC" w:rsidP="006D6E41">
            <w:pPr>
              <w:pStyle w:val="s7f175fe6"/>
              <w:shd w:val="clear" w:color="auto" w:fill="FFFFFF"/>
              <w:spacing w:before="0" w:beforeAutospacing="0" w:after="0" w:afterAutospacing="0"/>
              <w:jc w:val="both"/>
              <w:rPr>
                <w:rFonts w:ascii="PermianSerifTypeface" w:hAnsi="PermianSerifTypeface" w:cs="Arial"/>
                <w:color w:val="000000"/>
              </w:rPr>
            </w:pPr>
            <w:r w:rsidRPr="001D20E7">
              <w:rPr>
                <w:rStyle w:val="sbb9ee52a"/>
                <w:rFonts w:ascii="PermianSerifTypeface" w:eastAsiaTheme="majorEastAsia" w:hAnsi="PermianSerifTypeface" w:cs="Arial"/>
                <w:color w:val="000000"/>
              </w:rPr>
              <w:t>(ii)</w:t>
            </w:r>
            <w:r w:rsidRPr="001D20E7">
              <w:rPr>
                <w:rFonts w:ascii="PermianSerifTypeface" w:hAnsi="PermianSerifTypeface" w:cs="Arial"/>
                <w:color w:val="000000"/>
              </w:rPr>
              <w:t> </w:t>
            </w:r>
            <w:r w:rsidRPr="001D20E7">
              <w:rPr>
                <w:rStyle w:val="sbb9ee52a"/>
                <w:rFonts w:ascii="PermianSerifTypeface" w:eastAsiaTheme="majorEastAsia" w:hAnsi="PermianSerifTypeface" w:cs="Arial"/>
                <w:color w:val="000000"/>
              </w:rPr>
              <w:t>7.000 EUR, plus orice impozit care ar putea fi imputabil reclamanților, cu titlu de costuri și cheltuieli;</w:t>
            </w:r>
            <w:r w:rsidRPr="001D20E7">
              <w:rPr>
                <w:rStyle w:val="se5c1f6e3"/>
                <w:rFonts w:ascii="PermianSerifTypeface" w:eastAsiaTheme="majorEastAsia" w:hAnsi="PermianSerifTypeface"/>
                <w:color w:val="000000"/>
                <w:sz w:val="14"/>
                <w:szCs w:val="14"/>
              </w:rPr>
              <w:t> </w:t>
            </w:r>
          </w:p>
          <w:p w14:paraId="6C9D46F0" w14:textId="3710A188" w:rsidR="003502BC" w:rsidRPr="001D20E7" w:rsidRDefault="003502BC" w:rsidP="006D6E41">
            <w:pPr>
              <w:pStyle w:val="s51dff5cf"/>
              <w:shd w:val="clear" w:color="auto" w:fill="FFFFFF"/>
              <w:spacing w:before="0" w:beforeAutospacing="0" w:after="0" w:afterAutospacing="0"/>
              <w:jc w:val="both"/>
              <w:rPr>
                <w:rFonts w:ascii="PermianSerifTypeface" w:hAnsi="PermianSerifTypeface" w:cs="Arial"/>
                <w:color w:val="000000"/>
              </w:rPr>
            </w:pPr>
            <w:r w:rsidRPr="001D20E7">
              <w:rPr>
                <w:rStyle w:val="sbb9ee52a"/>
                <w:rFonts w:ascii="PermianSerifTypeface" w:eastAsiaTheme="majorEastAsia" w:hAnsi="PermianSerifTypeface" w:cs="Arial"/>
                <w:color w:val="000000"/>
              </w:rPr>
              <w:t>(b)că, de la expirarea celor trei luni menționate mai sus până la decontare, se plătește dobândă simplă pentru sumele menționate mai sus, la o rată egală cu rata dobânzii marginale de împrumut a Băncii Centrale Europene în perioada de nerambursare, majorată cu trei puncte procentuale;</w:t>
            </w:r>
            <w:r w:rsidRPr="001D20E7">
              <w:rPr>
                <w:rStyle w:val="se5bf05b1"/>
                <w:rFonts w:ascii="PermianSerifTypeface" w:eastAsiaTheme="majorEastAsia" w:hAnsi="PermianSerifTypeface"/>
                <w:color w:val="000000"/>
                <w:sz w:val="14"/>
                <w:szCs w:val="14"/>
              </w:rPr>
              <w:t> </w:t>
            </w:r>
          </w:p>
        </w:tc>
      </w:tr>
      <w:tr w:rsidR="0045448A" w:rsidRPr="00C73901" w14:paraId="601307CC" w14:textId="77777777" w:rsidTr="00D8511E">
        <w:tc>
          <w:tcPr>
            <w:tcW w:w="567" w:type="dxa"/>
          </w:tcPr>
          <w:p w14:paraId="5E188651" w14:textId="41A4830D" w:rsidR="0045448A" w:rsidRDefault="0045448A" w:rsidP="002A3942">
            <w:pPr>
              <w:jc w:val="both"/>
              <w:rPr>
                <w:rFonts w:ascii="PermianSerifTypeface" w:hAnsi="PermianSerifTypeface"/>
              </w:rPr>
            </w:pPr>
            <w:r>
              <w:rPr>
                <w:rFonts w:ascii="PermianSerifTypeface" w:hAnsi="PermianSerifTypeface"/>
              </w:rPr>
              <w:lastRenderedPageBreak/>
              <w:t>2</w:t>
            </w:r>
          </w:p>
        </w:tc>
        <w:tc>
          <w:tcPr>
            <w:tcW w:w="3119" w:type="dxa"/>
          </w:tcPr>
          <w:p w14:paraId="6DE5B261" w14:textId="5ECDF5C1" w:rsidR="0045448A" w:rsidRPr="00861173" w:rsidRDefault="0045448A" w:rsidP="002A3942">
            <w:pPr>
              <w:jc w:val="both"/>
              <w:rPr>
                <w:rFonts w:ascii="PermianSerifTypeface" w:hAnsi="PermianSerifTypeface"/>
              </w:rPr>
            </w:pPr>
            <w:r w:rsidRPr="00861173">
              <w:rPr>
                <w:rFonts w:ascii="PermianSerifTypeface" w:hAnsi="PermianSerifTypeface" w:cs="Arial"/>
                <w:color w:val="000000"/>
                <w:shd w:val="clear" w:color="auto" w:fill="FFFFFF"/>
              </w:rPr>
              <w:t> în temeiul componentei sale procedurale.</w:t>
            </w:r>
          </w:p>
        </w:tc>
        <w:tc>
          <w:tcPr>
            <w:tcW w:w="1701" w:type="dxa"/>
          </w:tcPr>
          <w:p w14:paraId="26CEF3F5" w14:textId="548655F7" w:rsidR="0045448A" w:rsidRPr="00861173" w:rsidRDefault="0045448A" w:rsidP="002A3942">
            <w:pPr>
              <w:jc w:val="both"/>
              <w:rPr>
                <w:rFonts w:ascii="PermianSerifTypeface" w:hAnsi="PermianSerifTypeface"/>
              </w:rPr>
            </w:pPr>
            <w:r w:rsidRPr="00861173">
              <w:rPr>
                <w:rFonts w:ascii="PermianSerifTypeface" w:hAnsi="PermianSerifTypeface"/>
              </w:rPr>
              <w:t>19.01.21</w:t>
            </w:r>
          </w:p>
          <w:p w14:paraId="515E1385" w14:textId="0DF5B936" w:rsidR="0045448A" w:rsidRPr="00861173" w:rsidRDefault="0045448A" w:rsidP="002A3942">
            <w:pPr>
              <w:jc w:val="both"/>
              <w:rPr>
                <w:rFonts w:ascii="PermianSerifTypeface" w:hAnsi="PermianSerifTypeface" w:cs="Arial"/>
                <w:color w:val="000000"/>
                <w:shd w:val="clear" w:color="auto" w:fill="FFFFFF"/>
              </w:rPr>
            </w:pPr>
            <w:r w:rsidRPr="00861173">
              <w:rPr>
                <w:rFonts w:ascii="PermianSerifTypeface" w:hAnsi="PermianSerifTypeface" w:cs="Arial"/>
                <w:color w:val="000000"/>
                <w:shd w:val="clear" w:color="auto" w:fill="FFFFFF"/>
              </w:rPr>
              <w:t xml:space="preserve">Reclamant: </w:t>
            </w:r>
          </w:p>
          <w:p w14:paraId="2FBBA5C5" w14:textId="206D28B1" w:rsidR="0045448A" w:rsidRPr="00861173" w:rsidRDefault="0045448A" w:rsidP="002A3942">
            <w:pPr>
              <w:jc w:val="both"/>
              <w:rPr>
                <w:rFonts w:ascii="PermianSerifTypeface" w:hAnsi="PermianSerifTypeface" w:cs="Arial"/>
                <w:color w:val="000000"/>
                <w:shd w:val="clear" w:color="auto" w:fill="FFFFFF"/>
              </w:rPr>
            </w:pPr>
            <w:r w:rsidRPr="00861173">
              <w:rPr>
                <w:rFonts w:ascii="PermianSerifTypeface" w:hAnsi="PermianSerifTypeface" w:cs="Arial"/>
                <w:color w:val="000000"/>
                <w:shd w:val="clear" w:color="auto" w:fill="FFFFFF"/>
              </w:rPr>
              <w:t>Tatiana Velesco</w:t>
            </w:r>
          </w:p>
          <w:p w14:paraId="0E41981E" w14:textId="77777777" w:rsidR="0045448A" w:rsidRPr="00861173" w:rsidRDefault="0045448A" w:rsidP="002A3942">
            <w:pPr>
              <w:jc w:val="both"/>
              <w:rPr>
                <w:rFonts w:ascii="PermianSerifTypeface" w:hAnsi="PermianSerifTypeface" w:cs="Arial"/>
                <w:color w:val="000000"/>
                <w:shd w:val="clear" w:color="auto" w:fill="FFFFFF"/>
              </w:rPr>
            </w:pPr>
          </w:p>
          <w:p w14:paraId="59E2686E" w14:textId="58937373" w:rsidR="0045448A" w:rsidRPr="00861173" w:rsidRDefault="0045448A" w:rsidP="002A3942">
            <w:pPr>
              <w:jc w:val="both"/>
              <w:rPr>
                <w:rFonts w:ascii="PermianSerifTypeface" w:hAnsi="PermianSerifTypeface" w:cs="Arial"/>
                <w:color w:val="000000"/>
                <w:shd w:val="clear" w:color="auto" w:fill="FFFFFF"/>
              </w:rPr>
            </w:pPr>
            <w:r w:rsidRPr="00861173">
              <w:rPr>
                <w:rFonts w:ascii="PermianSerifTypeface" w:hAnsi="PermianSerifTypeface" w:cs="Arial"/>
                <w:color w:val="000000"/>
                <w:shd w:val="clear" w:color="auto" w:fill="FFFFFF"/>
              </w:rPr>
              <w:t xml:space="preserve">Reprezentanți: </w:t>
            </w:r>
          </w:p>
          <w:p w14:paraId="58970427" w14:textId="211FBEAB" w:rsidR="0045448A" w:rsidRPr="00861173" w:rsidRDefault="0045448A" w:rsidP="002A3942">
            <w:pPr>
              <w:jc w:val="both"/>
              <w:rPr>
                <w:rFonts w:ascii="PermianSerifTypeface" w:hAnsi="PermianSerifTypeface" w:cs="Arial"/>
                <w:color w:val="000000"/>
                <w:shd w:val="clear" w:color="auto" w:fill="FFFFFF"/>
              </w:rPr>
            </w:pPr>
            <w:r w:rsidRPr="00861173">
              <w:rPr>
                <w:rFonts w:ascii="PermianSerifTypeface" w:hAnsi="PermianSerifTypeface" w:cs="Arial"/>
                <w:color w:val="000000"/>
                <w:shd w:val="clear" w:color="auto" w:fill="FFFFFF"/>
              </w:rPr>
              <w:t>V. Kovali</w:t>
            </w:r>
          </w:p>
          <w:p w14:paraId="17D86472" w14:textId="352077B0" w:rsidR="0045448A" w:rsidRPr="00861173" w:rsidRDefault="0045448A" w:rsidP="002A3942">
            <w:pPr>
              <w:jc w:val="both"/>
              <w:rPr>
                <w:rFonts w:ascii="PermianSerifTypeface" w:hAnsi="PermianSerifTypeface"/>
              </w:rPr>
            </w:pPr>
            <w:r w:rsidRPr="00861173">
              <w:rPr>
                <w:rStyle w:val="sbb9ee52a"/>
                <w:rFonts w:ascii="PermianSerifTypeface" w:hAnsi="PermianSerifTypeface" w:cs="Arial"/>
                <w:color w:val="000000"/>
                <w:shd w:val="clear" w:color="auto" w:fill="FFFFFF"/>
              </w:rPr>
              <w:t>M. Gurin</w:t>
            </w:r>
          </w:p>
          <w:p w14:paraId="43D1DDF8" w14:textId="77777777" w:rsidR="0045448A" w:rsidRDefault="0045448A" w:rsidP="002A3942">
            <w:pPr>
              <w:jc w:val="both"/>
              <w:rPr>
                <w:rFonts w:ascii="PermianSerifTypeface" w:hAnsi="PermianSerifTypeface"/>
              </w:rPr>
            </w:pPr>
          </w:p>
          <w:p w14:paraId="7E2D026E" w14:textId="77777777" w:rsidR="0045448A" w:rsidRDefault="0045448A" w:rsidP="002A3942">
            <w:pPr>
              <w:jc w:val="both"/>
              <w:rPr>
                <w:rFonts w:ascii="PermianSerifTypeface" w:hAnsi="PermianSerifTypeface"/>
              </w:rPr>
            </w:pPr>
          </w:p>
          <w:p w14:paraId="1FF93517" w14:textId="155ABF9B" w:rsidR="0045448A" w:rsidRDefault="0045448A" w:rsidP="00C73901">
            <w:pPr>
              <w:jc w:val="both"/>
              <w:rPr>
                <w:rFonts w:ascii="PermianSerifTypeface" w:hAnsi="PermianSerifTypeface"/>
              </w:rPr>
            </w:pPr>
          </w:p>
        </w:tc>
        <w:tc>
          <w:tcPr>
            <w:tcW w:w="1843" w:type="dxa"/>
          </w:tcPr>
          <w:p w14:paraId="7BD7570F" w14:textId="1C06FFFF" w:rsidR="0045448A" w:rsidRPr="00861173" w:rsidRDefault="0045448A" w:rsidP="00861173">
            <w:pPr>
              <w:jc w:val="both"/>
              <w:rPr>
                <w:rFonts w:ascii="PermianSerifTypeface" w:hAnsi="PermianSerifTypeface"/>
              </w:rPr>
            </w:pPr>
            <w:r w:rsidRPr="00861173">
              <w:rPr>
                <w:rFonts w:ascii="PermianSerifTypeface" w:hAnsi="PermianSerifTypeface" w:cs="Arial"/>
                <w:color w:val="000000"/>
                <w:shd w:val="clear" w:color="auto" w:fill="FFFFFF"/>
              </w:rPr>
              <w:t>Deces, lipsa a unei anchete eficiente cu privire la decesul fiului reclamantului, fraudă, prelungirea anchetei</w:t>
            </w:r>
            <w:r>
              <w:rPr>
                <w:rFonts w:ascii="PermianSerifTypeface" w:hAnsi="PermianSerifTypeface" w:cs="Arial"/>
                <w:color w:val="000000"/>
                <w:shd w:val="clear" w:color="auto" w:fill="FFFFFF"/>
              </w:rPr>
              <w:t xml:space="preserve">, încetarea anchetei. </w:t>
            </w:r>
          </w:p>
        </w:tc>
        <w:tc>
          <w:tcPr>
            <w:tcW w:w="3103" w:type="dxa"/>
          </w:tcPr>
          <w:p w14:paraId="0F33D329" w14:textId="574E4980" w:rsidR="0045448A" w:rsidRPr="00C73901" w:rsidRDefault="0045448A" w:rsidP="00CD47B6">
            <w:pPr>
              <w:shd w:val="clear" w:color="auto" w:fill="FFFFFF"/>
              <w:ind w:firstLine="284"/>
              <w:jc w:val="both"/>
              <w:rPr>
                <w:rFonts w:ascii="PermianSerifTypeface" w:eastAsia="Times New Roman" w:hAnsi="PermianSerifTypeface" w:cs="Arial"/>
                <w:color w:val="000000"/>
                <w:kern w:val="0"/>
                <w:lang w:eastAsia="ro-MD"/>
                <w14:ligatures w14:val="none"/>
              </w:rPr>
            </w:pPr>
            <w:r>
              <w:rPr>
                <w:rFonts w:ascii="PermianSerifTypeface" w:eastAsia="Times New Roman" w:hAnsi="PermianSerifTypeface" w:cs="Arial"/>
                <w:color w:val="000000"/>
                <w:kern w:val="0"/>
                <w:lang w:eastAsia="ro-MD"/>
                <w14:ligatures w14:val="none"/>
              </w:rPr>
              <w:t>„</w:t>
            </w:r>
            <w:r w:rsidRPr="00C73901">
              <w:rPr>
                <w:rFonts w:ascii="PermianSerifTypeface" w:eastAsia="Times New Roman" w:hAnsi="PermianSerifTypeface" w:cs="Arial"/>
                <w:color w:val="000000"/>
                <w:kern w:val="0"/>
                <w:lang w:eastAsia="ro-MD"/>
                <w14:ligatures w14:val="none"/>
              </w:rPr>
              <w:t xml:space="preserve">38. Curtea subliniază cerința unei </w:t>
            </w:r>
            <w:r w:rsidRPr="0022708F">
              <w:rPr>
                <w:rFonts w:ascii="PermianSerifTypeface" w:eastAsia="Times New Roman" w:hAnsi="PermianSerifTypeface" w:cs="Arial"/>
                <w:b/>
                <w:bCs/>
                <w:color w:val="000000"/>
                <w:kern w:val="0"/>
                <w:lang w:eastAsia="ro-MD"/>
                <w14:ligatures w14:val="none"/>
              </w:rPr>
              <w:t>promptitudini rezonabile</w:t>
            </w:r>
            <w:r w:rsidRPr="00C73901">
              <w:rPr>
                <w:rFonts w:ascii="PermianSerifTypeface" w:eastAsia="Times New Roman" w:hAnsi="PermianSerifTypeface" w:cs="Arial"/>
                <w:color w:val="000000"/>
                <w:kern w:val="0"/>
                <w:lang w:eastAsia="ro-MD"/>
                <w14:ligatures w14:val="none"/>
              </w:rPr>
              <w:t xml:space="preserve"> în cauzele privind pierderile de vieți omenești</w:t>
            </w:r>
            <w:r>
              <w:rPr>
                <w:rFonts w:ascii="PermianSerifTypeface" w:eastAsia="Times New Roman" w:hAnsi="PermianSerifTypeface" w:cs="Arial"/>
                <w:color w:val="000000"/>
                <w:kern w:val="0"/>
                <w:lang w:eastAsia="ro-MD"/>
                <w14:ligatures w14:val="none"/>
              </w:rPr>
              <w:t>.</w:t>
            </w:r>
            <w:r w:rsidRPr="00C73901">
              <w:rPr>
                <w:rFonts w:ascii="PermianSerifTypeface" w:eastAsia="Times New Roman" w:hAnsi="PermianSerifTypeface" w:cs="Arial"/>
                <w:color w:val="000000"/>
                <w:kern w:val="0"/>
                <w:lang w:eastAsia="ro-MD"/>
                <w14:ligatures w14:val="none"/>
              </w:rPr>
              <w:t xml:space="preserve"> Ancheta a început într-adevăr cu promptitudine, dar timpul necesar pentru încheierea sa definitivă – aproximativ doi ani și jumătate – nu poate fi justificat de complexitatea sa</w:t>
            </w:r>
            <w:r>
              <w:rPr>
                <w:rFonts w:ascii="PermianSerifTypeface" w:eastAsia="Times New Roman" w:hAnsi="PermianSerifTypeface" w:cs="Arial"/>
                <w:color w:val="000000"/>
                <w:kern w:val="0"/>
                <w:lang w:eastAsia="ro-MD"/>
                <w14:ligatures w14:val="none"/>
              </w:rPr>
              <w:t>..</w:t>
            </w:r>
            <w:r w:rsidRPr="00C73901">
              <w:rPr>
                <w:rFonts w:ascii="PermianSerifTypeface" w:eastAsia="Times New Roman" w:hAnsi="PermianSerifTypeface" w:cs="Arial"/>
                <w:color w:val="000000"/>
                <w:kern w:val="0"/>
                <w:lang w:eastAsia="ro-MD"/>
                <w14:ligatures w14:val="none"/>
              </w:rPr>
              <w:t xml:space="preserve">. În special, în timp ce, la 25 mai 2009, anchetatorul a solicitat examinarea cadavrului de către un patolog, acesta a trebuit să solicite unui procuror trei </w:t>
            </w:r>
            <w:r w:rsidRPr="00C73901">
              <w:rPr>
                <w:rFonts w:ascii="PermianSerifTypeface" w:eastAsia="Times New Roman" w:hAnsi="PermianSerifTypeface" w:cs="Arial"/>
                <w:color w:val="000000"/>
                <w:kern w:val="0"/>
                <w:lang w:eastAsia="ro-MD"/>
                <w14:ligatures w14:val="none"/>
              </w:rPr>
              <w:lastRenderedPageBreak/>
              <w:t xml:space="preserve">prelungiri ale termenului de finalizare a anchetei în așteptarea acestui raport, care a fost întârziat cu cinci luni din cauza bolii unui expert. </w:t>
            </w:r>
            <w:r>
              <w:rPr>
                <w:rFonts w:ascii="PermianSerifTypeface" w:eastAsia="Times New Roman" w:hAnsi="PermianSerifTypeface" w:cs="Arial"/>
                <w:color w:val="000000"/>
                <w:kern w:val="0"/>
                <w:lang w:eastAsia="ro-MD"/>
                <w14:ligatures w14:val="none"/>
              </w:rPr>
              <w:t>...</w:t>
            </w:r>
            <w:r w:rsidRPr="00C73901">
              <w:rPr>
                <w:rFonts w:ascii="PermianSerifTypeface" w:eastAsia="Times New Roman" w:hAnsi="PermianSerifTypeface" w:cs="Arial"/>
                <w:color w:val="000000"/>
                <w:kern w:val="0"/>
                <w:lang w:eastAsia="ro-MD"/>
                <w14:ligatures w14:val="none"/>
              </w:rPr>
              <w:t>Prin urmare, reclamanta avea motive să pună la îndoială diligența autorităților</w:t>
            </w:r>
            <w:r w:rsidR="00A02F27">
              <w:rPr>
                <w:rFonts w:ascii="PermianSerifTypeface" w:eastAsia="Times New Roman" w:hAnsi="PermianSerifTypeface" w:cs="Arial"/>
                <w:color w:val="000000"/>
                <w:kern w:val="0"/>
                <w:lang w:eastAsia="ro-MD"/>
                <w14:ligatures w14:val="none"/>
              </w:rPr>
              <w:t xml:space="preserve">; </w:t>
            </w:r>
            <w:r w:rsidRPr="00C73901">
              <w:rPr>
                <w:rFonts w:ascii="PermianSerifTypeface" w:eastAsia="Times New Roman" w:hAnsi="PermianSerifTypeface" w:cs="Arial"/>
                <w:color w:val="000000"/>
                <w:kern w:val="0"/>
                <w:lang w:eastAsia="ro-MD"/>
                <w14:ligatures w14:val="none"/>
              </w:rPr>
              <w:t xml:space="preserve">39. De asemenea, trebuie remarcat faptul că un judecător de instrucție a constatat deficiențe în anchetă și a dispus redeschiderea acesteia. Judecătorul a constatat că nu au fost luate o serie de măsuri de investigare și că reclamantei nu i s-a permis să-și exercite în mod corespunzător drepturile procedurale. Curtea a subliniat în multe ocazii că implicarea rudelor apropiate servește la asigurarea răspunderii publice a autorităților și a controlului public al acțiunilor lor în astfel de situații, în măsura în care este necesar pentru a proteja interesele legitime ale </w:t>
            </w:r>
            <w:r w:rsidRPr="00C73901">
              <w:rPr>
                <w:rFonts w:ascii="PermianSerifTypeface" w:eastAsia="Times New Roman" w:hAnsi="PermianSerifTypeface" w:cs="Arial"/>
                <w:color w:val="000000"/>
                <w:kern w:val="0"/>
                <w:lang w:eastAsia="ro-MD"/>
                <w14:ligatures w14:val="none"/>
              </w:rPr>
              <w:lastRenderedPageBreak/>
              <w:t>persoanei. În speță, reclamanta a fost audiată pentru prima dată ca martor la o lună și jumătate după decesul fiului său și nici măcar nu a fost recunoscută oficial ca parte vătămată decât la șase luni de la pierderea sa tragică. Mai mult, reclamanta nu numai că a trebuit să ia inițiativa de a depune plângeri și de a adresa întrebări experților medicali, dar se pare că nici măcar nu a fost informată cu privire la amânarea repetată a procedurii după ce judecătorul de instrucție a dispus redeschiderea acestora până când nu a citit acest lucru în observațiile guvernului</w:t>
            </w:r>
            <w:r w:rsidR="00C64E61">
              <w:rPr>
                <w:rFonts w:ascii="PermianSerifTypeface" w:eastAsia="Times New Roman" w:hAnsi="PermianSerifTypeface" w:cs="Arial"/>
                <w:color w:val="000000"/>
                <w:kern w:val="0"/>
                <w:lang w:eastAsia="ro-MD"/>
                <w14:ligatures w14:val="none"/>
              </w:rPr>
              <w:t xml:space="preserve">; </w:t>
            </w:r>
            <w:r w:rsidRPr="00C73901">
              <w:rPr>
                <w:rFonts w:ascii="PermianSerifTypeface" w:eastAsia="Times New Roman" w:hAnsi="PermianSerifTypeface" w:cs="Arial"/>
                <w:color w:val="000000"/>
                <w:kern w:val="0"/>
                <w:lang w:eastAsia="ro-MD"/>
                <w14:ligatures w14:val="none"/>
              </w:rPr>
              <w:t xml:space="preserve">40. Având în vedere afirmația necontestată a reclamantei potrivit căreia nu a fost informată cu privire la decizia din 9 august 2011 până când nu a citit despre aceasta în observațiile guvernului, Curtea respinge obiecția </w:t>
            </w:r>
            <w:r w:rsidRPr="00C73901">
              <w:rPr>
                <w:rFonts w:ascii="PermianSerifTypeface" w:eastAsia="Times New Roman" w:hAnsi="PermianSerifTypeface" w:cs="Arial"/>
                <w:color w:val="000000"/>
                <w:kern w:val="0"/>
                <w:lang w:eastAsia="ro-MD"/>
                <w14:ligatures w14:val="none"/>
              </w:rPr>
              <w:lastRenderedPageBreak/>
              <w:t>referitoare la neepuizarea căilor de atac interne</w:t>
            </w:r>
            <w:r w:rsidR="00A02F27">
              <w:rPr>
                <w:rFonts w:ascii="PermianSerifTypeface" w:eastAsia="Times New Roman" w:hAnsi="PermianSerifTypeface" w:cs="Arial"/>
                <w:color w:val="000000"/>
                <w:kern w:val="0"/>
                <w:lang w:eastAsia="ro-MD"/>
                <w14:ligatures w14:val="none"/>
              </w:rPr>
              <w:t xml:space="preserve">; </w:t>
            </w:r>
            <w:r w:rsidRPr="00C73901">
              <w:rPr>
                <w:rFonts w:ascii="PermianSerifTypeface" w:eastAsia="Times New Roman" w:hAnsi="PermianSerifTypeface" w:cs="Arial"/>
                <w:color w:val="000000"/>
                <w:kern w:val="0"/>
                <w:lang w:eastAsia="ro-MD"/>
                <w14:ligatures w14:val="none"/>
              </w:rPr>
              <w:t>41. Curtea consideră că întârzierile inexplicabile, atât în deschiderea oficială a unei anchete penale, cât și în desfășurarea acesteia, precum și nepermiterea reclamantei de a-și exercita drepturile procedurale în mod suficient și în timp util, sunt incompatibile cu cerințele procedurale prevăzute la art. 2 din Convenție.</w:t>
            </w:r>
            <w:r w:rsidR="00C64E61">
              <w:rPr>
                <w:rFonts w:ascii="PermianSerifTypeface" w:eastAsia="Times New Roman" w:hAnsi="PermianSerifTypeface" w:cs="Arial"/>
                <w:color w:val="000000"/>
                <w:kern w:val="0"/>
                <w:lang w:eastAsia="ro-MD"/>
                <w14:ligatures w14:val="none"/>
              </w:rPr>
              <w:t xml:space="preserve"> </w:t>
            </w:r>
            <w:r w:rsidRPr="00C73901">
              <w:rPr>
                <w:rFonts w:ascii="PermianSerifTypeface" w:eastAsia="Times New Roman" w:hAnsi="PermianSerifTypeface" w:cs="Arial"/>
                <w:color w:val="000000"/>
                <w:kern w:val="0"/>
                <w:lang w:eastAsia="ro-MD"/>
                <w14:ligatures w14:val="none"/>
              </w:rPr>
              <w:t>Prin urmare, a existat o încălcare a acestei dispoziții în prezenta cauză.</w:t>
            </w:r>
            <w:r w:rsidR="00CD47B6">
              <w:rPr>
                <w:rFonts w:ascii="PermianSerifTypeface" w:eastAsia="Times New Roman" w:hAnsi="PermianSerifTypeface" w:cs="Arial"/>
                <w:color w:val="000000"/>
                <w:kern w:val="0"/>
                <w:lang w:eastAsia="ro-MD"/>
                <w14:ligatures w14:val="none"/>
              </w:rPr>
              <w:t>”</w:t>
            </w:r>
          </w:p>
        </w:tc>
        <w:tc>
          <w:tcPr>
            <w:tcW w:w="3559" w:type="dxa"/>
            <w:gridSpan w:val="2"/>
          </w:tcPr>
          <w:p w14:paraId="44501E3B" w14:textId="2AE1F59C" w:rsidR="0045448A" w:rsidRPr="00C73901" w:rsidRDefault="0045448A" w:rsidP="00480C20">
            <w:pPr>
              <w:pStyle w:val="s51dff5cf"/>
              <w:shd w:val="clear" w:color="auto" w:fill="FFFFFF"/>
              <w:spacing w:before="0" w:beforeAutospacing="0" w:after="0" w:afterAutospacing="0"/>
              <w:jc w:val="both"/>
              <w:rPr>
                <w:rStyle w:val="sbb9ee52a"/>
                <w:rFonts w:ascii="PermianSerifTypeface" w:eastAsiaTheme="majorEastAsia" w:hAnsi="PermianSerifTypeface" w:cs="Arial"/>
                <w:color w:val="000000"/>
              </w:rPr>
            </w:pPr>
            <w:r w:rsidRPr="00C73901">
              <w:rPr>
                <w:rStyle w:val="sbb9ee52a"/>
                <w:rFonts w:ascii="PermianSerifTypeface" w:eastAsiaTheme="majorEastAsia" w:hAnsi="PermianSerifTypeface" w:cs="Arial"/>
                <w:color w:val="000000"/>
              </w:rPr>
              <w:lastRenderedPageBreak/>
              <w:t>C</w:t>
            </w:r>
            <w:r w:rsidRPr="00C73901">
              <w:rPr>
                <w:rStyle w:val="sbb9ee52a"/>
                <w:rFonts w:ascii="PermianSerifTypeface" w:eastAsiaTheme="majorEastAsia" w:hAnsi="PermianSerifTypeface"/>
              </w:rPr>
              <w:t xml:space="preserve">urtea a hotărât ca: </w:t>
            </w:r>
          </w:p>
          <w:p w14:paraId="01EE6974" w14:textId="50B4D4AF" w:rsidR="0045448A" w:rsidRPr="00C73901" w:rsidRDefault="0045448A" w:rsidP="00480C20">
            <w:pPr>
              <w:pStyle w:val="s51dff5cf"/>
              <w:shd w:val="clear" w:color="auto" w:fill="FFFFFF"/>
              <w:spacing w:before="0" w:beforeAutospacing="0" w:after="0" w:afterAutospacing="0"/>
              <w:jc w:val="both"/>
              <w:rPr>
                <w:rFonts w:ascii="PermianSerifTypeface" w:hAnsi="PermianSerifTypeface" w:cs="Arial"/>
                <w:color w:val="000000"/>
              </w:rPr>
            </w:pPr>
            <w:r w:rsidRPr="00C73901">
              <w:rPr>
                <w:rStyle w:val="sbb9ee52a"/>
                <w:rFonts w:ascii="PermianSerifTypeface" w:eastAsiaTheme="majorEastAsia" w:hAnsi="PermianSerifTypeface" w:cs="Arial"/>
                <w:color w:val="000000"/>
              </w:rPr>
              <w:t>(a)</w:t>
            </w:r>
            <w:r w:rsidRPr="00C73901">
              <w:rPr>
                <w:rFonts w:ascii="PermianSerifTypeface" w:hAnsi="PermianSerifTypeface" w:cs="Arial"/>
                <w:color w:val="000000"/>
              </w:rPr>
              <w:t> </w:t>
            </w:r>
            <w:r w:rsidRPr="00C73901">
              <w:rPr>
                <w:rStyle w:val="sbb9ee52a"/>
                <w:rFonts w:ascii="PermianSerifTypeface" w:eastAsiaTheme="majorEastAsia" w:hAnsi="PermianSerifTypeface" w:cs="Arial"/>
                <w:color w:val="000000"/>
              </w:rPr>
              <w:t>statul pârât să plătească reclamantului, în termen de trei luni, următoarele sume care urmează să fie convertite în lei moldovenești la rata aplicabilă la data tranzacției:</w:t>
            </w:r>
            <w:r w:rsidRPr="00C73901">
              <w:rPr>
                <w:rStyle w:val="se5bf05b1"/>
                <w:rFonts w:ascii="PermianSerifTypeface" w:eastAsiaTheme="majorEastAsia" w:hAnsi="PermianSerifTypeface"/>
                <w:color w:val="000000"/>
                <w:sz w:val="14"/>
                <w:szCs w:val="14"/>
              </w:rPr>
              <w:t> </w:t>
            </w:r>
          </w:p>
          <w:p w14:paraId="32502BB5" w14:textId="5E48F757" w:rsidR="0045448A" w:rsidRPr="00C73901" w:rsidRDefault="0045448A" w:rsidP="00480C20">
            <w:pPr>
              <w:pStyle w:val="s7f175fe6"/>
              <w:shd w:val="clear" w:color="auto" w:fill="FFFFFF"/>
              <w:spacing w:before="0" w:beforeAutospacing="0" w:after="0" w:afterAutospacing="0"/>
              <w:jc w:val="both"/>
              <w:rPr>
                <w:rFonts w:ascii="PermianSerifTypeface" w:hAnsi="PermianSerifTypeface" w:cs="Arial"/>
                <w:color w:val="000000"/>
              </w:rPr>
            </w:pPr>
            <w:r w:rsidRPr="00C73901">
              <w:rPr>
                <w:rStyle w:val="sbb9ee52a"/>
                <w:rFonts w:ascii="PermianSerifTypeface" w:eastAsiaTheme="majorEastAsia" w:hAnsi="PermianSerifTypeface" w:cs="Arial"/>
                <w:color w:val="000000"/>
              </w:rPr>
              <w:t>(i)</w:t>
            </w:r>
            <w:r w:rsidRPr="00C73901">
              <w:rPr>
                <w:rFonts w:ascii="PermianSerifTypeface" w:hAnsi="PermianSerifTypeface" w:cs="Arial"/>
                <w:color w:val="000000"/>
              </w:rPr>
              <w:t> </w:t>
            </w:r>
            <w:r w:rsidRPr="00C73901">
              <w:rPr>
                <w:rStyle w:val="sbb9ee52a"/>
                <w:rFonts w:ascii="PermianSerifTypeface" w:eastAsiaTheme="majorEastAsia" w:hAnsi="PermianSerifTypeface" w:cs="Arial"/>
                <w:color w:val="000000"/>
              </w:rPr>
              <w:t>6.000 EUR, plus orice impozit care poate fi exigit, pentru daune morale;</w:t>
            </w:r>
            <w:r w:rsidRPr="00C73901">
              <w:rPr>
                <w:rStyle w:val="se5c1f6e3"/>
                <w:rFonts w:ascii="PermianSerifTypeface" w:eastAsiaTheme="majorEastAsia" w:hAnsi="PermianSerifTypeface"/>
                <w:color w:val="000000"/>
                <w:sz w:val="14"/>
                <w:szCs w:val="14"/>
              </w:rPr>
              <w:t> </w:t>
            </w:r>
          </w:p>
          <w:p w14:paraId="48A98ACF" w14:textId="44A08CDE" w:rsidR="0045448A" w:rsidRPr="00C73901" w:rsidRDefault="0045448A" w:rsidP="00480C20">
            <w:pPr>
              <w:pStyle w:val="s7f175fe6"/>
              <w:shd w:val="clear" w:color="auto" w:fill="FFFFFF"/>
              <w:spacing w:before="0" w:beforeAutospacing="0" w:after="0" w:afterAutospacing="0"/>
              <w:jc w:val="both"/>
              <w:rPr>
                <w:rFonts w:ascii="PermianSerifTypeface" w:hAnsi="PermianSerifTypeface" w:cs="Arial"/>
                <w:color w:val="000000"/>
              </w:rPr>
            </w:pPr>
            <w:r w:rsidRPr="00C73901">
              <w:rPr>
                <w:rStyle w:val="sbb9ee52a"/>
                <w:rFonts w:ascii="PermianSerifTypeface" w:eastAsiaTheme="majorEastAsia" w:hAnsi="PermianSerifTypeface" w:cs="Arial"/>
                <w:color w:val="000000"/>
              </w:rPr>
              <w:t>(ii)</w:t>
            </w:r>
            <w:r w:rsidRPr="00C73901">
              <w:rPr>
                <w:rFonts w:ascii="PermianSerifTypeface" w:hAnsi="PermianSerifTypeface" w:cs="Arial"/>
                <w:color w:val="000000"/>
              </w:rPr>
              <w:t> </w:t>
            </w:r>
            <w:r w:rsidRPr="00C73901">
              <w:rPr>
                <w:rStyle w:val="sbb9ee52a"/>
                <w:rFonts w:ascii="PermianSerifTypeface" w:eastAsiaTheme="majorEastAsia" w:hAnsi="PermianSerifTypeface" w:cs="Arial"/>
                <w:color w:val="000000"/>
              </w:rPr>
              <w:t>72 EUR, plus orice impozit care ar putea fi exigit de solicitant, cu titlu de costuri și cheltuieli;</w:t>
            </w:r>
            <w:r w:rsidRPr="00C73901">
              <w:rPr>
                <w:rStyle w:val="se5c1f6e3"/>
                <w:rFonts w:ascii="PermianSerifTypeface" w:eastAsiaTheme="majorEastAsia" w:hAnsi="PermianSerifTypeface"/>
                <w:color w:val="000000"/>
                <w:sz w:val="14"/>
                <w:szCs w:val="14"/>
              </w:rPr>
              <w:t> </w:t>
            </w:r>
          </w:p>
          <w:p w14:paraId="2B3EFFB1" w14:textId="77777777" w:rsidR="0045448A" w:rsidRPr="00C73901" w:rsidRDefault="0045448A" w:rsidP="00480C20">
            <w:pPr>
              <w:pStyle w:val="s51dff5cf"/>
              <w:shd w:val="clear" w:color="auto" w:fill="FFFFFF"/>
              <w:spacing w:before="0" w:beforeAutospacing="0" w:after="0" w:afterAutospacing="0"/>
              <w:jc w:val="both"/>
              <w:rPr>
                <w:rFonts w:ascii="PermianSerifTypeface" w:hAnsi="PermianSerifTypeface" w:cs="Arial"/>
                <w:color w:val="000000"/>
              </w:rPr>
            </w:pPr>
            <w:r w:rsidRPr="00C73901">
              <w:rPr>
                <w:rStyle w:val="sbb9ee52a"/>
                <w:rFonts w:ascii="PermianSerifTypeface" w:eastAsiaTheme="majorEastAsia" w:hAnsi="PermianSerifTypeface" w:cs="Arial"/>
                <w:color w:val="000000"/>
              </w:rPr>
              <w:t xml:space="preserve">(b)că, de la expirarea celor trei luni menționate mai sus până la decontare, se plătește dobândă </w:t>
            </w:r>
            <w:r w:rsidRPr="00C73901">
              <w:rPr>
                <w:rStyle w:val="sbb9ee52a"/>
                <w:rFonts w:ascii="PermianSerifTypeface" w:eastAsiaTheme="majorEastAsia" w:hAnsi="PermianSerifTypeface" w:cs="Arial"/>
                <w:color w:val="000000"/>
              </w:rPr>
              <w:lastRenderedPageBreak/>
              <w:t>simplă pentru sumele menționate mai sus, la o rată egală cu rata dobânzii marginale de împrumut a Băncii Centrale Europene în perioada de nerambursare, majorată cu trei puncte procentuale;</w:t>
            </w:r>
            <w:r w:rsidRPr="00C73901">
              <w:rPr>
                <w:rStyle w:val="se5bf05b1"/>
                <w:rFonts w:ascii="PermianSerifTypeface" w:eastAsiaTheme="majorEastAsia" w:hAnsi="PermianSerifTypeface"/>
                <w:color w:val="000000"/>
                <w:sz w:val="14"/>
                <w:szCs w:val="14"/>
              </w:rPr>
              <w:t> </w:t>
            </w:r>
          </w:p>
          <w:p w14:paraId="2AE3F0A2" w14:textId="77777777" w:rsidR="0045448A" w:rsidRPr="00C73901" w:rsidRDefault="0045448A" w:rsidP="00C73901">
            <w:pPr>
              <w:pStyle w:val="sd11cfab7"/>
              <w:shd w:val="clear" w:color="auto" w:fill="FFFFFF"/>
              <w:spacing w:before="280" w:beforeAutospacing="0" w:after="60" w:afterAutospacing="0"/>
              <w:jc w:val="both"/>
              <w:rPr>
                <w:rFonts w:ascii="PermianSerifTypeface" w:hAnsi="PermianSerifTypeface" w:cs="Arial"/>
                <w:color w:val="000000"/>
              </w:rPr>
            </w:pPr>
            <w:r w:rsidRPr="00C73901">
              <w:rPr>
                <w:rStyle w:val="sfbc99493"/>
                <w:rFonts w:ascii="PermianSerifTypeface" w:eastAsiaTheme="majorEastAsia" w:hAnsi="PermianSerifTypeface" w:cs="Arial"/>
                <w:i/>
                <w:iCs/>
                <w:color w:val="000000"/>
              </w:rPr>
              <w:t>Respinge</w:t>
            </w:r>
            <w:r w:rsidRPr="00C73901">
              <w:rPr>
                <w:rFonts w:ascii="PermianSerifTypeface" w:hAnsi="PermianSerifTypeface" w:cs="Arial"/>
                <w:color w:val="000000"/>
              </w:rPr>
              <w:t> în rest cererea reclamantei de satisfacere echitabilă.</w:t>
            </w:r>
          </w:p>
          <w:p w14:paraId="52389759" w14:textId="77777777" w:rsidR="0045448A" w:rsidRPr="00C73901" w:rsidRDefault="0045448A" w:rsidP="002A3942">
            <w:pPr>
              <w:jc w:val="both"/>
              <w:rPr>
                <w:rFonts w:ascii="PermianSerifTypeface" w:hAnsi="PermianSerifTypeface"/>
              </w:rPr>
            </w:pPr>
          </w:p>
        </w:tc>
      </w:tr>
      <w:tr w:rsidR="003502BC" w:rsidRPr="000E0645" w14:paraId="59698631" w14:textId="77777777" w:rsidTr="00D8511E">
        <w:tc>
          <w:tcPr>
            <w:tcW w:w="567" w:type="dxa"/>
          </w:tcPr>
          <w:p w14:paraId="551F0E7A" w14:textId="7B88DF1D" w:rsidR="003502BC" w:rsidRPr="000E0645" w:rsidRDefault="003502BC" w:rsidP="002A3942">
            <w:pPr>
              <w:jc w:val="both"/>
              <w:rPr>
                <w:rFonts w:ascii="PermianSerifTypeface" w:hAnsi="PermianSerifTypeface"/>
              </w:rPr>
            </w:pPr>
            <w:r w:rsidRPr="000E0645">
              <w:rPr>
                <w:rFonts w:ascii="PermianSerifTypeface" w:hAnsi="PermianSerifTypeface"/>
              </w:rPr>
              <w:lastRenderedPageBreak/>
              <w:t>2</w:t>
            </w:r>
          </w:p>
        </w:tc>
        <w:tc>
          <w:tcPr>
            <w:tcW w:w="3119" w:type="dxa"/>
          </w:tcPr>
          <w:p w14:paraId="7BCA8340" w14:textId="6912FA3F" w:rsidR="003502BC" w:rsidRPr="000E0645" w:rsidRDefault="003502BC" w:rsidP="002A3942">
            <w:pPr>
              <w:jc w:val="both"/>
              <w:rPr>
                <w:rFonts w:ascii="PermianSerifTypeface" w:hAnsi="PermianSerifTypeface"/>
              </w:rPr>
            </w:pPr>
            <w:r w:rsidRPr="000E0645">
              <w:rPr>
                <w:rFonts w:ascii="PermianSerifTypeface" w:hAnsi="PermianSerifTypeface"/>
              </w:rPr>
              <w:t xml:space="preserve">Aspect/Obligație procedurală: </w:t>
            </w:r>
          </w:p>
          <w:p w14:paraId="02297E9B" w14:textId="190977EF" w:rsidR="003502BC" w:rsidRPr="000E0645" w:rsidRDefault="003502BC" w:rsidP="002A3942">
            <w:pPr>
              <w:jc w:val="both"/>
              <w:rPr>
                <w:rFonts w:ascii="PermianSerifTypeface" w:hAnsi="PermianSerifTypeface"/>
              </w:rPr>
            </w:pPr>
            <w:r w:rsidRPr="000E0645">
              <w:rPr>
                <w:rFonts w:ascii="PermianSerifTypeface" w:hAnsi="PermianSerifTypeface"/>
              </w:rPr>
              <w:t xml:space="preserve">- </w:t>
            </w:r>
            <w:r w:rsidR="00CD47B6">
              <w:rPr>
                <w:rFonts w:ascii="PermianSerifTypeface" w:hAnsi="PermianSerifTypeface"/>
              </w:rPr>
              <w:t>„</w:t>
            </w:r>
            <w:r w:rsidRPr="000E0645">
              <w:rPr>
                <w:rFonts w:ascii="PermianSerifTypeface" w:hAnsi="PermianSerifTypeface"/>
              </w:rPr>
              <w:t xml:space="preserve">executarea unei pedepse aplicate în contextul dreptului la viață trebuie considerată ca fiind o </w:t>
            </w:r>
            <w:r w:rsidRPr="000E0645">
              <w:rPr>
                <w:rFonts w:ascii="PermianSerifTypeface" w:hAnsi="PermianSerifTypeface"/>
                <w:u w:val="single"/>
              </w:rPr>
              <w:t>parte integrantă a obligației procedurale a Statului.</w:t>
            </w:r>
          </w:p>
          <w:p w14:paraId="6F5F0CCA" w14:textId="77777777" w:rsidR="003502BC" w:rsidRPr="000E0645" w:rsidRDefault="003502BC" w:rsidP="002A3942">
            <w:pPr>
              <w:jc w:val="both"/>
              <w:rPr>
                <w:rFonts w:ascii="PermianSerifTypeface" w:hAnsi="PermianSerifTypeface"/>
              </w:rPr>
            </w:pPr>
            <w:r w:rsidRPr="000E0645">
              <w:rPr>
                <w:rFonts w:ascii="PermianSerifTypeface" w:hAnsi="PermianSerifTypeface"/>
              </w:rPr>
              <w:t>Art. 2 din Convenție impune Statelor obligația de a executa hotărârile sale definitive fără întârzieri nejustificate.</w:t>
            </w:r>
          </w:p>
          <w:p w14:paraId="74BE8A08" w14:textId="77777777" w:rsidR="003502BC" w:rsidRPr="000E0645" w:rsidRDefault="003502BC" w:rsidP="002A3942">
            <w:pPr>
              <w:jc w:val="both"/>
              <w:rPr>
                <w:rFonts w:ascii="PermianSerifTypeface" w:hAnsi="PermianSerifTypeface"/>
              </w:rPr>
            </w:pPr>
          </w:p>
          <w:p w14:paraId="659B57EB" w14:textId="77777777" w:rsidR="003502BC" w:rsidRPr="000E0645" w:rsidRDefault="003502BC" w:rsidP="002A3942">
            <w:pPr>
              <w:jc w:val="both"/>
              <w:rPr>
                <w:rFonts w:ascii="PermianSerifTypeface" w:hAnsi="PermianSerifTypeface"/>
              </w:rPr>
            </w:pPr>
            <w:r w:rsidRPr="000E0645">
              <w:rPr>
                <w:rFonts w:ascii="PermianSerifTypeface" w:hAnsi="PermianSerifTypeface"/>
              </w:rPr>
              <w:t xml:space="preserve">Para.27: </w:t>
            </w:r>
          </w:p>
          <w:p w14:paraId="237B3158" w14:textId="362151CA" w:rsidR="003502BC" w:rsidRPr="000E0645" w:rsidRDefault="003502BC" w:rsidP="002A3942">
            <w:pPr>
              <w:jc w:val="both"/>
              <w:rPr>
                <w:rFonts w:ascii="PermianSerifTypeface" w:hAnsi="PermianSerifTypeface"/>
              </w:rPr>
            </w:pPr>
            <w:r w:rsidRPr="000E0645">
              <w:rPr>
                <w:rFonts w:ascii="PermianSerifTypeface" w:hAnsi="PermianSerifTypeface"/>
              </w:rPr>
              <w:lastRenderedPageBreak/>
              <w:t xml:space="preserve">„În contextul dreptului la viață, Curtea constată că specificul Convenției, în calitate de tratat de executare colectivă, implică, în principiu, o obligație din partea Statelor respective de a coopera eficient între ele pentru a aduce făptuitorii în fața justiției și că Art. 2 poate impune ambelor State o </w:t>
            </w:r>
            <w:r w:rsidRPr="000E0645">
              <w:rPr>
                <w:rFonts w:ascii="PermianSerifTypeface" w:hAnsi="PermianSerifTypeface"/>
                <w:b/>
                <w:bCs/>
              </w:rPr>
              <w:t>obligație bidirecțională</w:t>
            </w:r>
            <w:r w:rsidRPr="000E0645">
              <w:rPr>
                <w:rFonts w:ascii="PermianSerifTypeface" w:hAnsi="PermianSerifTypeface"/>
              </w:rPr>
              <w:t xml:space="preserve"> de a coopera între ele, implicând, în același timp, o obligație de a </w:t>
            </w:r>
            <w:r w:rsidRPr="000E0645">
              <w:rPr>
                <w:rFonts w:ascii="PermianSerifTypeface" w:hAnsi="PermianSerifTypeface"/>
                <w:b/>
                <w:bCs/>
                <w:u w:val="single"/>
              </w:rPr>
              <w:t>solicita asistență și o obligație de a acorda asistență</w:t>
            </w:r>
            <w:r w:rsidRPr="000E0645">
              <w:rPr>
                <w:rFonts w:ascii="PermianSerifTypeface" w:hAnsi="PermianSerifTypeface"/>
              </w:rPr>
              <w:t>. Natura și scopul acestor obligații vor depinde, în mod inevitabil, de circumstanțele fiecărei cauze în parte.”</w:t>
            </w:r>
          </w:p>
        </w:tc>
        <w:tc>
          <w:tcPr>
            <w:tcW w:w="1701" w:type="dxa"/>
          </w:tcPr>
          <w:p w14:paraId="705E205B" w14:textId="6A33454D" w:rsidR="003502BC" w:rsidRPr="000E0645" w:rsidRDefault="003502BC" w:rsidP="002A3942">
            <w:pPr>
              <w:jc w:val="both"/>
              <w:rPr>
                <w:rFonts w:ascii="PermianSerifTypeface" w:hAnsi="PermianSerifTypeface" w:cs="Arial"/>
                <w:color w:val="000000"/>
                <w:shd w:val="clear" w:color="auto" w:fill="FFFFFF"/>
              </w:rPr>
            </w:pPr>
            <w:r w:rsidRPr="000E0645">
              <w:rPr>
                <w:rFonts w:ascii="PermianSerifTypeface" w:hAnsi="PermianSerifTypeface" w:cs="Arial"/>
                <w:color w:val="000000"/>
                <w:shd w:val="clear" w:color="auto" w:fill="FFFFFF"/>
              </w:rPr>
              <w:lastRenderedPageBreak/>
              <w:t>28.09.21</w:t>
            </w:r>
          </w:p>
          <w:p w14:paraId="7BC89DC3" w14:textId="77777777" w:rsidR="003502BC" w:rsidRPr="000E0645" w:rsidRDefault="003502BC" w:rsidP="002A3942">
            <w:pPr>
              <w:jc w:val="both"/>
              <w:rPr>
                <w:rFonts w:ascii="PermianSerifTypeface" w:hAnsi="PermianSerifTypeface" w:cs="Arial"/>
                <w:color w:val="000000"/>
                <w:shd w:val="clear" w:color="auto" w:fill="FFFFFF"/>
              </w:rPr>
            </w:pPr>
          </w:p>
          <w:p w14:paraId="4820BA56" w14:textId="3DC109DB" w:rsidR="003502BC" w:rsidRPr="000E0645" w:rsidRDefault="003502BC" w:rsidP="002A3942">
            <w:pPr>
              <w:jc w:val="both"/>
              <w:rPr>
                <w:rFonts w:ascii="PermianSerifTypeface" w:hAnsi="PermianSerifTypeface"/>
              </w:rPr>
            </w:pPr>
            <w:r w:rsidRPr="000E0645">
              <w:rPr>
                <w:rFonts w:ascii="PermianSerifTypeface" w:hAnsi="PermianSerifTypeface" w:cs="Arial"/>
                <w:color w:val="000000"/>
                <w:shd w:val="clear" w:color="auto" w:fill="FFFFFF"/>
              </w:rPr>
              <w:t>P</w:t>
            </w:r>
            <w:r w:rsidR="00101F32">
              <w:rPr>
                <w:rFonts w:ascii="PermianSerifTypeface" w:hAnsi="PermianSerifTypeface" w:cs="Arial"/>
                <w:color w:val="000000"/>
                <w:shd w:val="clear" w:color="auto" w:fill="FFFFFF"/>
              </w:rPr>
              <w:t>.</w:t>
            </w:r>
            <w:r w:rsidRPr="000E0645">
              <w:rPr>
                <w:rFonts w:ascii="PermianSerifTypeface" w:hAnsi="PermianSerifTypeface" w:cs="Arial"/>
                <w:color w:val="000000"/>
                <w:shd w:val="clear" w:color="auto" w:fill="FFFFFF"/>
              </w:rPr>
              <w:t>J</w:t>
            </w:r>
            <w:r w:rsidR="00101F32">
              <w:rPr>
                <w:rFonts w:ascii="PermianSerifTypeface" w:hAnsi="PermianSerifTypeface" w:cs="Arial"/>
                <w:color w:val="000000"/>
                <w:shd w:val="clear" w:color="auto" w:fill="FFFFFF"/>
              </w:rPr>
              <w:t>estcov</w:t>
            </w:r>
          </w:p>
        </w:tc>
        <w:tc>
          <w:tcPr>
            <w:tcW w:w="1843" w:type="dxa"/>
          </w:tcPr>
          <w:p w14:paraId="38532C86" w14:textId="77777777" w:rsidR="003502BC" w:rsidRPr="000E0645" w:rsidRDefault="003502BC" w:rsidP="00ED26D4">
            <w:pPr>
              <w:jc w:val="both"/>
              <w:rPr>
                <w:rFonts w:ascii="PermianSerifTypeface" w:hAnsi="PermianSerifTypeface"/>
              </w:rPr>
            </w:pPr>
            <w:r w:rsidRPr="000E0645">
              <w:rPr>
                <w:rFonts w:ascii="PermianSerifTypeface" w:hAnsi="PermianSerifTypeface"/>
              </w:rPr>
              <w:t xml:space="preserve">Procedură penală, casarea deciziei instanței de apel, eșecul punerii în executare a unei sentințe de condamnare la pedeapsa cu închisoare, ucigașul soției, părăsirea țării. </w:t>
            </w:r>
          </w:p>
          <w:p w14:paraId="551FD9F3" w14:textId="234C1751" w:rsidR="003502BC" w:rsidRPr="000E0645" w:rsidRDefault="003502BC" w:rsidP="00ED26D4">
            <w:pPr>
              <w:jc w:val="both"/>
              <w:rPr>
                <w:rFonts w:ascii="PermianSerifTypeface" w:hAnsi="PermianSerifTypeface"/>
              </w:rPr>
            </w:pPr>
            <w:r w:rsidRPr="000E0645">
              <w:rPr>
                <w:rFonts w:ascii="PermianSerifTypeface" w:hAnsi="PermianSerifTypeface"/>
              </w:rPr>
              <w:lastRenderedPageBreak/>
              <w:t>Art. 2 din Protocolul adițional din 1997 la Convenția privind transferul persoanelor condamnate.</w:t>
            </w:r>
          </w:p>
        </w:tc>
        <w:tc>
          <w:tcPr>
            <w:tcW w:w="3103" w:type="dxa"/>
          </w:tcPr>
          <w:p w14:paraId="18B00E1D" w14:textId="68EBAD21" w:rsidR="003502BC" w:rsidRPr="000E0645" w:rsidRDefault="003502BC" w:rsidP="007928F8">
            <w:pPr>
              <w:jc w:val="both"/>
              <w:rPr>
                <w:rFonts w:ascii="PermianSerifTypeface" w:hAnsi="PermianSerifTypeface"/>
              </w:rPr>
            </w:pPr>
            <w:r>
              <w:rPr>
                <w:rFonts w:ascii="PermianSerifTypeface" w:hAnsi="PermianSerifTypeface"/>
              </w:rPr>
              <w:lastRenderedPageBreak/>
              <w:t>„</w:t>
            </w:r>
            <w:r w:rsidRPr="000E0645">
              <w:rPr>
                <w:rFonts w:ascii="PermianSerifTypeface" w:hAnsi="PermianSerifTypeface"/>
              </w:rPr>
              <w:t xml:space="preserve">1.Cauza se referă la eșecul punerii în executare a unei sentințe de condamnare la pedeapsa cu închisoare în privința unuia dintre ucigașii soției reclamantului pe teritoriul RM, când făptuitorul a părăsit țara. Reclamantul se plânge în baza Art. 2 din Convenție, că Rusia și Moldova erau responsabile de impunitatea făptuitorului care, aparent, s-ar fi ascuns în </w:t>
            </w:r>
            <w:r w:rsidRPr="000E0645">
              <w:rPr>
                <w:rFonts w:ascii="PermianSerifTypeface" w:hAnsi="PermianSerifTypeface"/>
              </w:rPr>
              <w:lastRenderedPageBreak/>
              <w:t>auto-proclamata „republică moldovenească nistreană</w:t>
            </w:r>
            <w:r w:rsidR="00C64E61">
              <w:rPr>
                <w:rFonts w:ascii="PermianSerifTypeface" w:hAnsi="PermianSerifTypeface"/>
              </w:rPr>
              <w:t xml:space="preserve">; </w:t>
            </w:r>
            <w:r w:rsidRPr="000E0645">
              <w:rPr>
                <w:rFonts w:ascii="PermianSerifTypeface" w:hAnsi="PermianSerifTypeface"/>
              </w:rPr>
              <w:t>5. La 9 noiembrie 2010 soția reclamantului a fost jefuită și omorâtă în Chișinău, Moldova. O investigație a fost inițiată împotriva câtorva suspecți, inclusiv a lui N.C, o cetățeană a Federației Ruse. Pa parcursul procedurilor, N.C s-a aflat în arest preventiv.</w:t>
            </w:r>
          </w:p>
          <w:p w14:paraId="3DF8508D" w14:textId="785E0051" w:rsidR="003502BC" w:rsidRPr="000E0645" w:rsidRDefault="003502BC" w:rsidP="007928F8">
            <w:pPr>
              <w:jc w:val="both"/>
              <w:rPr>
                <w:rFonts w:ascii="PermianSerifTypeface" w:hAnsi="PermianSerifTypeface"/>
              </w:rPr>
            </w:pPr>
            <w:r w:rsidRPr="000E0645">
              <w:rPr>
                <w:rFonts w:ascii="PermianSerifTypeface" w:hAnsi="PermianSerifTypeface"/>
              </w:rPr>
              <w:t>14. După comunicarea prezentei cauze, la 15 octombrie 2019 Judecătoria Chișinău a solicitat transferul executării pedepsei cu închisoare a lui N.C. în Federația Rusă, bazându-se pe Art</w:t>
            </w:r>
            <w:r>
              <w:rPr>
                <w:rFonts w:ascii="PermianSerifTypeface" w:hAnsi="PermianSerifTypeface"/>
              </w:rPr>
              <w:t>.</w:t>
            </w:r>
            <w:r w:rsidRPr="000E0645">
              <w:rPr>
                <w:rFonts w:ascii="PermianSerifTypeface" w:hAnsi="PermianSerifTypeface"/>
              </w:rPr>
              <w:t xml:space="preserve"> 2 din Prot</w:t>
            </w:r>
            <w:r>
              <w:rPr>
                <w:rFonts w:ascii="PermianSerifTypeface" w:hAnsi="PermianSerifTypeface"/>
              </w:rPr>
              <w:t>.</w:t>
            </w:r>
            <w:r w:rsidRPr="000E0645">
              <w:rPr>
                <w:rFonts w:ascii="PermianSerifTypeface" w:hAnsi="PermianSerifTypeface"/>
              </w:rPr>
              <w:t xml:space="preserve"> adițional din 1997 la Convenția privind transferul persoanelor condamnate. La 25 octombrie 2019 Ministerul Justiției al RM a expediat cererea către Ministerul Justiției din Federația Rusă. 15. La 4 februarie 2020 Ministerul Justiției al Federației Ruse a redirecționat cererea autorităților moldovene cu </w:t>
            </w:r>
            <w:r w:rsidRPr="000E0645">
              <w:rPr>
                <w:rFonts w:ascii="PermianSerifTypeface" w:hAnsi="PermianSerifTypeface"/>
              </w:rPr>
              <w:lastRenderedPageBreak/>
              <w:t>privire la transfer către Judecătoria Surgut, care la 10 aprilie 2020 a dispus recunoașterea și executarea pe teritoriul Federației Ruse a pedepsei privative de libertate a lui N.C., și a ordonat arestarea acesteia.</w:t>
            </w:r>
            <w:r>
              <w:rPr>
                <w:rFonts w:ascii="PermianSerifTypeface" w:hAnsi="PermianSerifTypeface"/>
              </w:rPr>
              <w:t>”</w:t>
            </w:r>
          </w:p>
          <w:p w14:paraId="13364952" w14:textId="018A11E2" w:rsidR="003502BC" w:rsidRPr="000E0645" w:rsidRDefault="003502BC" w:rsidP="00CF53E8">
            <w:pPr>
              <w:jc w:val="both"/>
              <w:rPr>
                <w:rFonts w:ascii="PermianSerifTypeface" w:hAnsi="PermianSerifTypeface"/>
              </w:rPr>
            </w:pPr>
            <w:r w:rsidRPr="00E5479B">
              <w:rPr>
                <w:rFonts w:ascii="PermianSerifTypeface" w:hAnsi="PermianSerifTypeface"/>
                <w:b/>
                <w:bCs/>
              </w:rPr>
              <w:t>C</w:t>
            </w:r>
            <w:r w:rsidR="00C64E61">
              <w:rPr>
                <w:rFonts w:ascii="PermianSerifTypeface" w:hAnsi="PermianSerifTypeface"/>
                <w:b/>
                <w:bCs/>
              </w:rPr>
              <w:t>adrul</w:t>
            </w:r>
            <w:r w:rsidRPr="00E5479B">
              <w:rPr>
                <w:rFonts w:ascii="PermianSerifTypeface" w:hAnsi="PermianSerifTypeface"/>
                <w:b/>
                <w:bCs/>
              </w:rPr>
              <w:t xml:space="preserve"> </w:t>
            </w:r>
            <w:r w:rsidR="00C64E61">
              <w:rPr>
                <w:rFonts w:ascii="PermianSerifTypeface" w:hAnsi="PermianSerifTypeface"/>
                <w:b/>
                <w:bCs/>
              </w:rPr>
              <w:t>juridic</w:t>
            </w:r>
            <w:r w:rsidRPr="00E5479B">
              <w:rPr>
                <w:rFonts w:ascii="PermianSerifTypeface" w:hAnsi="PermianSerifTypeface"/>
                <w:b/>
                <w:bCs/>
              </w:rPr>
              <w:t xml:space="preserve"> </w:t>
            </w:r>
            <w:r w:rsidR="00C64E61">
              <w:rPr>
                <w:rFonts w:ascii="PermianSerifTypeface" w:hAnsi="PermianSerifTypeface"/>
                <w:b/>
                <w:bCs/>
              </w:rPr>
              <w:t>relevant</w:t>
            </w:r>
            <w:r w:rsidRPr="00E5479B">
              <w:rPr>
                <w:rFonts w:ascii="PermianSerifTypeface" w:hAnsi="PermianSerifTypeface"/>
              </w:rPr>
              <w:t xml:space="preserve"> </w:t>
            </w:r>
            <w:r w:rsidRPr="000E0645">
              <w:rPr>
                <w:rFonts w:ascii="PermianSerifTypeface" w:hAnsi="PermianSerifTypeface"/>
              </w:rPr>
              <w:t>16. Prot</w:t>
            </w:r>
            <w:r>
              <w:rPr>
                <w:rFonts w:ascii="PermianSerifTypeface" w:hAnsi="PermianSerifTypeface"/>
              </w:rPr>
              <w:t xml:space="preserve">. </w:t>
            </w:r>
            <w:r w:rsidRPr="000E0645">
              <w:rPr>
                <w:rFonts w:ascii="PermianSerifTypeface" w:hAnsi="PermianSerifTypeface"/>
              </w:rPr>
              <w:t>adițional la Convenția Consiliul Europei privind transferul persoanelor condamnate (ETS nr. 167 – „Protocolul de transfer”) a fost ratificat atât de către RM, cât și de către Federația Rusă, în anii 2004 și, respectiv, 2007. Dispozițiile relevante ale acestui tratat stabilesc următoarele: „</w:t>
            </w:r>
            <w:r w:rsidRPr="00E5479B">
              <w:rPr>
                <w:rFonts w:ascii="PermianSerifTypeface" w:hAnsi="PermianSerifTypeface"/>
                <w:i/>
                <w:iCs/>
              </w:rPr>
              <w:t>Art. 2 – Persoanele evadate din statutul de condamnare 1. Atunci când un cetățean al uneia dintre părți, față de care o hotărâre de condamnare definitivă a fost pronunțată pe</w:t>
            </w:r>
            <w:r w:rsidRPr="000E0645">
              <w:rPr>
                <w:rFonts w:ascii="PermianSerifTypeface" w:hAnsi="PermianSerifTypeface"/>
              </w:rPr>
              <w:t xml:space="preserve"> </w:t>
            </w:r>
            <w:r w:rsidRPr="00E5479B">
              <w:rPr>
                <w:rFonts w:ascii="PermianSerifTypeface" w:hAnsi="PermianSerifTypeface"/>
                <w:i/>
                <w:iCs/>
              </w:rPr>
              <w:t xml:space="preserve">teritoriul unei alte părți, vizează să se sustragă executării sau urmăririi executării </w:t>
            </w:r>
            <w:r w:rsidRPr="00E5479B">
              <w:rPr>
                <w:rFonts w:ascii="PermianSerifTypeface" w:hAnsi="PermianSerifTypeface"/>
                <w:i/>
                <w:iCs/>
              </w:rPr>
              <w:lastRenderedPageBreak/>
              <w:t xml:space="preserve">condamnării în statul de condamnare, refugiindu-se pe teritoriul primei părți înainte de a-și fi executat condamnarea, </w:t>
            </w:r>
            <w:r w:rsidRPr="00E5479B">
              <w:rPr>
                <w:rFonts w:ascii="PermianSerifTypeface" w:hAnsi="PermianSerifTypeface"/>
                <w:b/>
                <w:bCs/>
                <w:i/>
                <w:iCs/>
                <w:u w:val="single"/>
              </w:rPr>
              <w:t>statul de condamnare poate să adreseze primei părți o cerere prin care să îl solicite ca aceasta să se ocupe de executarea condamnării</w:t>
            </w:r>
            <w:r w:rsidRPr="000E0645">
              <w:rPr>
                <w:rFonts w:ascii="PermianSerifTypeface" w:hAnsi="PermianSerifTypeface"/>
              </w:rPr>
              <w:t>.</w:t>
            </w:r>
            <w:r>
              <w:rPr>
                <w:rFonts w:ascii="PermianSerifTypeface" w:hAnsi="PermianSerifTypeface"/>
              </w:rPr>
              <w:t xml:space="preserve"> </w:t>
            </w:r>
            <w:r w:rsidRPr="000E0645">
              <w:rPr>
                <w:rFonts w:ascii="PermianSerifTypeface" w:hAnsi="PermianSerifTypeface"/>
              </w:rPr>
              <w:t>Partea solicitată poate, la cererea părții solicitante, înainte de primirea documentelor în sprijinul cererii sau în așteptarea hotărârii privind cererea, să procedeze la arestarea persoanei condamnate sau să ia orice altă măsură corespunzătoare, menită să asigure că aceasta nu îi va părăsi teritoriul. Orice cerere în acest sens va fi însoțită de informațiile menționate în para. 3 al Art. 4 din Convenție. Arestarea, cu acest titlu, a persoanei condamnate nu poate duce la agravarea situației sale penale.”</w:t>
            </w:r>
          </w:p>
          <w:p w14:paraId="14A9D4CE" w14:textId="39E15C50" w:rsidR="003502BC" w:rsidRDefault="003502BC" w:rsidP="0048515F">
            <w:pPr>
              <w:jc w:val="both"/>
              <w:rPr>
                <w:rFonts w:ascii="PermianSerifTypeface" w:hAnsi="PermianSerifTypeface"/>
              </w:rPr>
            </w:pPr>
            <w:r w:rsidRPr="000E0645">
              <w:rPr>
                <w:rFonts w:ascii="PermianSerifTypeface" w:hAnsi="PermianSerifTypeface"/>
              </w:rPr>
              <w:lastRenderedPageBreak/>
              <w:t>17. Reclamantul s-a plâns că eșecul de a pune în executare pedeapsa privativă de libertate a lui N.C a încălcat Art. 2 din Convenție, care prevede următoarele.</w:t>
            </w:r>
          </w:p>
          <w:p w14:paraId="20AA7B57" w14:textId="1E849A97" w:rsidR="00CD47B6" w:rsidRPr="00CD47B6" w:rsidRDefault="00CD47B6" w:rsidP="0048515F">
            <w:pPr>
              <w:jc w:val="both"/>
              <w:rPr>
                <w:rFonts w:ascii="PermianSerifTypeface" w:hAnsi="PermianSerifTypeface"/>
                <w:b/>
                <w:bCs/>
                <w:u w:val="single"/>
              </w:rPr>
            </w:pPr>
            <w:r w:rsidRPr="00CD47B6">
              <w:rPr>
                <w:rFonts w:ascii="PermianSerifTypeface" w:hAnsi="PermianSerifTypeface"/>
                <w:b/>
                <w:bCs/>
                <w:u w:val="single"/>
              </w:rPr>
              <w:t>Constatarile Curtii:</w:t>
            </w:r>
          </w:p>
          <w:p w14:paraId="41F91898" w14:textId="5F8354B4" w:rsidR="003502BC" w:rsidRPr="000E0645" w:rsidRDefault="003502BC" w:rsidP="0048515F">
            <w:pPr>
              <w:jc w:val="both"/>
              <w:rPr>
                <w:rFonts w:ascii="PermianSerifTypeface" w:hAnsi="PermianSerifTypeface"/>
              </w:rPr>
            </w:pPr>
            <w:r w:rsidRPr="000E0645">
              <w:rPr>
                <w:rFonts w:ascii="PermianSerifTypeface" w:hAnsi="PermianSerifTypeface"/>
              </w:rPr>
              <w:t>30. Curtea observă că, în timp ce identificarea și condamnarea făptuitorului au fost efectuate cu promptitudine,</w:t>
            </w:r>
            <w:r>
              <w:rPr>
                <w:rFonts w:ascii="PermianSerifTypeface" w:hAnsi="PermianSerifTypeface"/>
              </w:rPr>
              <w:t xml:space="preserve"> </w:t>
            </w:r>
            <w:r w:rsidRPr="000E0645">
              <w:rPr>
                <w:rFonts w:ascii="PermianSerifTypeface" w:hAnsi="PermianSerifTypeface"/>
              </w:rPr>
              <w:t xml:space="preserve">autorităților moldovenești </w:t>
            </w:r>
            <w:r w:rsidRPr="000E0645">
              <w:rPr>
                <w:rFonts w:ascii="PermianSerifTypeface" w:hAnsi="PermianSerifTypeface"/>
                <w:b/>
                <w:bCs/>
              </w:rPr>
              <w:t>le-a luat mai mult de doi ani să emită un aviz de dare în căutare a făptuitorului</w:t>
            </w:r>
            <w:r w:rsidRPr="000E0645">
              <w:rPr>
                <w:rFonts w:ascii="PermianSerifTypeface" w:hAnsi="PermianSerifTypeface"/>
              </w:rPr>
              <w:t xml:space="preserve">. După patru luni de la emiterea avizului de dare în căutare, autoritățile ruse au localizat-o pe N.C., au audiat-o și au informat autoritățile moldovenești că extrădarea nu era posibilă, din cauza cetățeniei ruse a lui N.C. Ulterior, abia după comunicarea cauzei de către Curte, </w:t>
            </w:r>
            <w:r w:rsidRPr="000E0645">
              <w:rPr>
                <w:rFonts w:ascii="PermianSerifTypeface" w:hAnsi="PermianSerifTypeface"/>
                <w:b/>
                <w:bCs/>
              </w:rPr>
              <w:t>după șase ani de la devenirea definitivă a sentinței și după patru ani de la stabilirea locului aflării lui N.C</w:t>
            </w:r>
            <w:r w:rsidRPr="000E0645">
              <w:rPr>
                <w:rFonts w:ascii="PermianSerifTypeface" w:hAnsi="PermianSerifTypeface"/>
              </w:rPr>
              <w:t xml:space="preserve">, autoritățile moldovene </w:t>
            </w:r>
            <w:r w:rsidRPr="000E0645">
              <w:rPr>
                <w:rFonts w:ascii="PermianSerifTypeface" w:hAnsi="PermianSerifTypeface"/>
              </w:rPr>
              <w:lastRenderedPageBreak/>
              <w:t>au solicitat transferul executării pedepsei privative de libertate</w:t>
            </w:r>
            <w:r>
              <w:rPr>
                <w:rFonts w:ascii="PermianSerifTypeface" w:hAnsi="PermianSerifTypeface"/>
              </w:rPr>
              <w:t>. Așadar, ș</w:t>
            </w:r>
            <w:r w:rsidRPr="000E0645">
              <w:rPr>
                <w:rFonts w:ascii="PermianSerifTypeface" w:hAnsi="PermianSerifTypeface"/>
              </w:rPr>
              <w:t xml:space="preserve">ase luni mai târziu, autoritățile ruse au recunoscut sentința privativă de libertate și au dispus executarea acesteia pe teritoriul Federației Ruse. 31. Autoritățile moldovenești nu au prezentat nicio explicație pentru întârzierea de doi ani în emiterea notificării de dare în căutare și întârzierea de patru ani în solicitarea transferului procedurii de executare către Federația Rusă, după ce au identificat locul aflării lui N.C. 32. Cu privire la circumstanțele cauzei, Curtea consideră ca autoritățile moldovene nu au manifestat diligența necesară pentru a solicita executarea pedepsei privative de libertate în privința lui N.C. </w:t>
            </w:r>
            <w:r w:rsidRPr="000E0645">
              <w:rPr>
                <w:rFonts w:ascii="PermianSerifTypeface" w:hAnsi="PermianSerifTypeface"/>
                <w:b/>
                <w:bCs/>
              </w:rPr>
              <w:t xml:space="preserve">Întârzierile indicate mai sus, care sunt în întregime imputabile autorităților moldovenești, nu pot fi considerate ca fiind </w:t>
            </w:r>
            <w:r w:rsidRPr="000E0645">
              <w:rPr>
                <w:rFonts w:ascii="PermianSerifTypeface" w:hAnsi="PermianSerifTypeface"/>
                <w:b/>
                <w:bCs/>
              </w:rPr>
              <w:lastRenderedPageBreak/>
              <w:t>rezonabile și nu au fost în conformitate cu obligația Statului în baza Art. 2 din Convenție</w:t>
            </w:r>
            <w:r w:rsidRPr="000E0645">
              <w:rPr>
                <w:rFonts w:ascii="PermianSerifTypeface" w:hAnsi="PermianSerifTypeface"/>
              </w:rPr>
              <w:t>, indiferent dacă N.C. s-a ascuns după ce fusese condamnată. 33. Prin urmare, a existat o încălcare a aspectului procedural al Art. 2 din Convenție de către RM</w:t>
            </w:r>
            <w:r>
              <w:rPr>
                <w:rFonts w:ascii="PermianSerifTypeface" w:hAnsi="PermianSerifTypeface"/>
              </w:rPr>
              <w:t>.</w:t>
            </w:r>
            <w:r w:rsidRPr="000E0645">
              <w:rPr>
                <w:rFonts w:ascii="PermianSerifTypeface" w:hAnsi="PermianSerifTypeface"/>
              </w:rPr>
              <w:t>”</w:t>
            </w:r>
          </w:p>
        </w:tc>
        <w:tc>
          <w:tcPr>
            <w:tcW w:w="3559" w:type="dxa"/>
            <w:gridSpan w:val="2"/>
          </w:tcPr>
          <w:p w14:paraId="477EEA1A" w14:textId="77777777" w:rsidR="003502BC" w:rsidRPr="000E0645" w:rsidRDefault="003502BC" w:rsidP="002A3942">
            <w:pPr>
              <w:jc w:val="both"/>
              <w:rPr>
                <w:rFonts w:ascii="PermianSerifTypeface" w:hAnsi="PermianSerifTypeface"/>
              </w:rPr>
            </w:pPr>
            <w:r w:rsidRPr="000E0645">
              <w:rPr>
                <w:rFonts w:ascii="PermianSerifTypeface" w:hAnsi="PermianSerifTypeface"/>
              </w:rPr>
              <w:lastRenderedPageBreak/>
              <w:t xml:space="preserve">Curtea a hotărât: </w:t>
            </w:r>
          </w:p>
          <w:p w14:paraId="584DBAEC" w14:textId="77777777" w:rsidR="003502BC" w:rsidRPr="000E0645" w:rsidRDefault="003502BC" w:rsidP="002A3942">
            <w:pPr>
              <w:jc w:val="both"/>
              <w:rPr>
                <w:rFonts w:ascii="PermianSerifTypeface" w:hAnsi="PermianSerifTypeface"/>
              </w:rPr>
            </w:pPr>
          </w:p>
          <w:p w14:paraId="0C31467B" w14:textId="1F81711C" w:rsidR="003502BC" w:rsidRPr="000E0645" w:rsidRDefault="003502BC" w:rsidP="002A3942">
            <w:pPr>
              <w:jc w:val="both"/>
              <w:rPr>
                <w:rFonts w:ascii="PermianSerifTypeface" w:hAnsi="PermianSerifTypeface"/>
              </w:rPr>
            </w:pPr>
            <w:r w:rsidRPr="000E0645">
              <w:rPr>
                <w:rFonts w:ascii="PermianSerifTypeface" w:hAnsi="PermianSerifTypeface"/>
              </w:rPr>
              <w:t xml:space="preserve">Republica Moldova trebuie să plătească reclamantului, în decurs de trei luni, 10000 EUR, plus orice taxă care poate fi percepută, pentru prejudiciul moral, sumă care urmează a fi convertită în lei moldovenești la rata de schimb aplicată la data transferului; (b) că, la expirarea celor trei luni menționate mai sus și până la executarea hotărârii, va fi achitată </w:t>
            </w:r>
            <w:r w:rsidRPr="000E0645">
              <w:rPr>
                <w:rFonts w:ascii="PermianSerifTypeface" w:hAnsi="PermianSerifTypeface"/>
              </w:rPr>
              <w:lastRenderedPageBreak/>
              <w:t>o dobândă adițional sumei de mai sus, la o rată egală cu rata dobânzii facilității de împrumut marginal practicată de către Banca Centrală Europeană, aplicabilă pe parcursul acestei perioade și majorată cu trei puncte procentuale</w:t>
            </w:r>
          </w:p>
        </w:tc>
      </w:tr>
      <w:tr w:rsidR="003502BC" w:rsidRPr="000E0645" w14:paraId="0813E6A4" w14:textId="77777777" w:rsidTr="00D8511E">
        <w:tc>
          <w:tcPr>
            <w:tcW w:w="567" w:type="dxa"/>
          </w:tcPr>
          <w:p w14:paraId="159E970E" w14:textId="77777777" w:rsidR="003502BC" w:rsidRPr="000E0645" w:rsidRDefault="003502BC" w:rsidP="002A3942">
            <w:pPr>
              <w:jc w:val="both"/>
              <w:rPr>
                <w:rFonts w:ascii="PermianSerifTypeface" w:hAnsi="PermianSerifTypeface"/>
              </w:rPr>
            </w:pPr>
            <w:r w:rsidRPr="000E0645">
              <w:rPr>
                <w:rFonts w:ascii="PermianSerifTypeface" w:hAnsi="PermianSerifTypeface"/>
              </w:rPr>
              <w:lastRenderedPageBreak/>
              <w:t>2</w:t>
            </w:r>
          </w:p>
          <w:p w14:paraId="601C6CC1" w14:textId="5C1BDB14" w:rsidR="003502BC" w:rsidRPr="000E0645" w:rsidRDefault="003502BC" w:rsidP="002A3942">
            <w:pPr>
              <w:jc w:val="both"/>
              <w:rPr>
                <w:rFonts w:ascii="PermianSerifTypeface" w:hAnsi="PermianSerifTypeface"/>
              </w:rPr>
            </w:pPr>
          </w:p>
        </w:tc>
        <w:tc>
          <w:tcPr>
            <w:tcW w:w="3119" w:type="dxa"/>
          </w:tcPr>
          <w:p w14:paraId="0344E9FC" w14:textId="0DD8941C" w:rsidR="00610AF5" w:rsidRDefault="00610AF5" w:rsidP="002A3942">
            <w:pPr>
              <w:jc w:val="both"/>
              <w:rPr>
                <w:rFonts w:ascii="PermianSerifTypeface" w:hAnsi="PermianSerifTypeface"/>
              </w:rPr>
            </w:pPr>
            <w:r>
              <w:rPr>
                <w:rFonts w:ascii="PermianSerifTypeface" w:hAnsi="PermianSerifTypeface"/>
              </w:rPr>
              <w:t>Aspect procedural:</w:t>
            </w:r>
          </w:p>
          <w:p w14:paraId="43D650B7" w14:textId="77777777" w:rsidR="00610AF5" w:rsidRDefault="00610AF5" w:rsidP="002A3942">
            <w:pPr>
              <w:jc w:val="both"/>
              <w:rPr>
                <w:rFonts w:ascii="PermianSerifTypeface" w:hAnsi="PermianSerifTypeface"/>
              </w:rPr>
            </w:pPr>
          </w:p>
          <w:p w14:paraId="1A62BA3C" w14:textId="05D1271E" w:rsidR="003502BC" w:rsidRPr="000E0645" w:rsidRDefault="003502BC" w:rsidP="002A3942">
            <w:pPr>
              <w:jc w:val="both"/>
              <w:rPr>
                <w:rFonts w:ascii="PermianSerifTypeface" w:hAnsi="PermianSerifTypeface"/>
              </w:rPr>
            </w:pPr>
            <w:r w:rsidRPr="000E0645">
              <w:rPr>
                <w:rFonts w:ascii="PermianSerifTypeface" w:hAnsi="PermianSerifTypeface"/>
              </w:rPr>
              <w:t>obligațiile procedurale ale statului în temeiul art. 2 din Convenție, în urma decesului prin înecare al fiului reclamantului.</w:t>
            </w:r>
          </w:p>
          <w:p w14:paraId="3D85180E" w14:textId="48B6A48D" w:rsidR="003502BC" w:rsidRPr="000E0645" w:rsidRDefault="003502BC" w:rsidP="002A3942">
            <w:pPr>
              <w:jc w:val="both"/>
              <w:rPr>
                <w:rFonts w:ascii="PermianSerifTypeface" w:hAnsi="PermianSerifTypeface"/>
              </w:rPr>
            </w:pPr>
          </w:p>
        </w:tc>
        <w:tc>
          <w:tcPr>
            <w:tcW w:w="1701" w:type="dxa"/>
          </w:tcPr>
          <w:p w14:paraId="696F9543" w14:textId="77777777" w:rsidR="003502BC" w:rsidRPr="000E0645" w:rsidRDefault="003502BC" w:rsidP="002A3942">
            <w:pPr>
              <w:jc w:val="both"/>
              <w:rPr>
                <w:rFonts w:ascii="PermianSerifTypeface" w:hAnsi="PermianSerifTypeface"/>
              </w:rPr>
            </w:pPr>
            <w:r w:rsidRPr="000E0645">
              <w:rPr>
                <w:rFonts w:ascii="PermianSerifTypeface" w:hAnsi="PermianSerifTypeface"/>
              </w:rPr>
              <w:t>16.11.21</w:t>
            </w:r>
          </w:p>
          <w:p w14:paraId="2F8E4837" w14:textId="77777777" w:rsidR="003502BC" w:rsidRPr="000E0645" w:rsidRDefault="003502BC" w:rsidP="002A3942">
            <w:pPr>
              <w:jc w:val="both"/>
              <w:rPr>
                <w:rFonts w:ascii="PermianSerifTypeface" w:hAnsi="PermianSerifTypeface"/>
              </w:rPr>
            </w:pPr>
          </w:p>
          <w:p w14:paraId="40E6D6BC" w14:textId="77777777" w:rsidR="003502BC" w:rsidRDefault="003502BC" w:rsidP="002A3942">
            <w:pPr>
              <w:jc w:val="both"/>
              <w:rPr>
                <w:rFonts w:ascii="PermianSerifTypeface" w:hAnsi="PermianSerifTypeface"/>
              </w:rPr>
            </w:pPr>
            <w:r w:rsidRPr="000E0645">
              <w:rPr>
                <w:rFonts w:ascii="PermianSerifTypeface" w:hAnsi="PermianSerifTypeface"/>
              </w:rPr>
              <w:t>Florin Marin</w:t>
            </w:r>
          </w:p>
          <w:p w14:paraId="7BEE50C9" w14:textId="77777777" w:rsidR="003502BC" w:rsidRDefault="003502BC" w:rsidP="002A3942">
            <w:pPr>
              <w:jc w:val="both"/>
              <w:rPr>
                <w:rFonts w:ascii="PermianSerifTypeface" w:hAnsi="PermianSerifTypeface"/>
              </w:rPr>
            </w:pPr>
            <w:r>
              <w:rPr>
                <w:rFonts w:ascii="PermianSerifTypeface" w:hAnsi="PermianSerifTypeface"/>
              </w:rPr>
              <w:t>vs.</w:t>
            </w:r>
          </w:p>
          <w:p w14:paraId="35F8B92A" w14:textId="56DCF724" w:rsidR="003502BC" w:rsidRPr="00FB0869" w:rsidRDefault="003502BC" w:rsidP="002A3942">
            <w:pPr>
              <w:jc w:val="both"/>
              <w:rPr>
                <w:rFonts w:ascii="PermianSerifTypeface" w:hAnsi="PermianSerifTypeface"/>
                <w:b/>
                <w:bCs/>
              </w:rPr>
            </w:pPr>
            <w:r w:rsidRPr="00FB0869">
              <w:rPr>
                <w:rFonts w:ascii="PermianSerifTypeface" w:hAnsi="PermianSerifTypeface"/>
                <w:b/>
                <w:bCs/>
              </w:rPr>
              <w:t>România</w:t>
            </w:r>
          </w:p>
        </w:tc>
        <w:tc>
          <w:tcPr>
            <w:tcW w:w="1843" w:type="dxa"/>
          </w:tcPr>
          <w:p w14:paraId="4C59512E" w14:textId="5456EAFE" w:rsidR="003502BC" w:rsidRPr="000E0645" w:rsidRDefault="003502BC" w:rsidP="002A3942">
            <w:pPr>
              <w:jc w:val="both"/>
              <w:rPr>
                <w:rFonts w:ascii="PermianSerifTypeface" w:hAnsi="PermianSerifTypeface"/>
              </w:rPr>
            </w:pPr>
            <w:r w:rsidRPr="000E0645">
              <w:rPr>
                <w:rFonts w:ascii="PermianSerifTypeface" w:hAnsi="PermianSerifTypeface"/>
              </w:rPr>
              <w:t>Dispariție, înec, clasarea anchetei, probe insuficiente, Argeș.</w:t>
            </w:r>
          </w:p>
        </w:tc>
        <w:tc>
          <w:tcPr>
            <w:tcW w:w="3118" w:type="dxa"/>
            <w:gridSpan w:val="2"/>
          </w:tcPr>
          <w:p w14:paraId="6B3AEA4F" w14:textId="6FD72319" w:rsidR="003502BC" w:rsidRPr="000E0645" w:rsidRDefault="003502BC" w:rsidP="002A3942">
            <w:pPr>
              <w:jc w:val="both"/>
              <w:rPr>
                <w:rFonts w:ascii="PermianSerifTypeface" w:hAnsi="PermianSerifTypeface"/>
              </w:rPr>
            </w:pPr>
            <w:r w:rsidRPr="000E0645">
              <w:rPr>
                <w:rFonts w:ascii="PermianSerifTypeface" w:hAnsi="PermianSerifTypeface"/>
              </w:rPr>
              <w:t>„29.</w:t>
            </w:r>
            <w:r>
              <w:rPr>
                <w:rFonts w:ascii="PermianSerifTypeface" w:hAnsi="PermianSerifTypeface"/>
              </w:rPr>
              <w:t>..</w:t>
            </w:r>
            <w:r w:rsidRPr="000E0645">
              <w:rPr>
                <w:rFonts w:ascii="PermianSerifTypeface" w:hAnsi="PermianSerifTypeface"/>
              </w:rPr>
              <w:t xml:space="preserve">în prima fază a cercetării penale, Parchetul, în baza constatărilor rezultate în urma efectuării autopsiei  și a declarațiilor lui C.L. și cele ale altor doi martori, a dispus clasarea, cu motivarea că înecul nu s-a datorat acțiunii sau inacțiunii vreunei alte persoane. 30. </w:t>
            </w:r>
            <w:r w:rsidRPr="000E0645">
              <w:rPr>
                <w:rFonts w:ascii="PermianSerifTypeface" w:hAnsi="PermianSerifTypeface"/>
                <w:b/>
                <w:bCs/>
              </w:rPr>
              <w:t>Curtea constată că, procedând astfel, organele de cercetare penală au prezentat o explicație a circumstanțelor care au condus la decesul fiulu</w:t>
            </w:r>
            <w:r w:rsidRPr="000E0645">
              <w:rPr>
                <w:rFonts w:ascii="PermianSerifTypeface" w:hAnsi="PermianSerifTypeface"/>
              </w:rPr>
              <w:t xml:space="preserve">i </w:t>
            </w:r>
            <w:r w:rsidRPr="000E0645">
              <w:rPr>
                <w:rFonts w:ascii="PermianSerifTypeface" w:hAnsi="PermianSerifTypeface"/>
                <w:b/>
                <w:bCs/>
              </w:rPr>
              <w:t>reclamantului</w:t>
            </w:r>
            <w:r w:rsidRPr="000E0645">
              <w:rPr>
                <w:rFonts w:ascii="PermianSerifTypeface" w:hAnsi="PermianSerifTypeface"/>
              </w:rPr>
              <w:t xml:space="preserve">. Cu toate acestea, Curtea consideră că nu este suficient să se formuleze o ipoteză cu privire la motivele decesului. </w:t>
            </w:r>
            <w:r w:rsidRPr="000E0645">
              <w:rPr>
                <w:rFonts w:ascii="PermianSerifTypeface" w:hAnsi="PermianSerifTypeface"/>
                <w:b/>
                <w:bCs/>
              </w:rPr>
              <w:t xml:space="preserve">O astfel de ipoteză trebuie totodată </w:t>
            </w:r>
            <w:r w:rsidRPr="000E0645">
              <w:rPr>
                <w:rFonts w:ascii="PermianSerifTypeface" w:hAnsi="PermianSerifTypeface"/>
                <w:b/>
                <w:bCs/>
              </w:rPr>
              <w:lastRenderedPageBreak/>
              <w:t>să fie susținută în mod suficient de probe</w:t>
            </w:r>
            <w:r w:rsidRPr="000E0645">
              <w:rPr>
                <w:rFonts w:ascii="PermianSerifTypeface" w:hAnsi="PermianSerifTypeface"/>
              </w:rPr>
              <w:t>, astfel încât să nu se mai poată considera că decesul a avut loc în condiții suspecte</w:t>
            </w:r>
            <w:r>
              <w:rPr>
                <w:rFonts w:ascii="PermianSerifTypeface" w:hAnsi="PermianSerifTypeface"/>
              </w:rPr>
              <w:t xml:space="preserve">. </w:t>
            </w:r>
            <w:r w:rsidRPr="000E0645">
              <w:rPr>
                <w:rFonts w:ascii="PermianSerifTypeface" w:hAnsi="PermianSerifTypeface"/>
              </w:rPr>
              <w:t>31. Curtea constată că Tribunalul Argeș a considerat că cercetarea penală în urma căreia s-a dispus clasarea cauzei la 10 martie 2016 a fost „</w:t>
            </w:r>
            <w:r w:rsidRPr="000E0645">
              <w:rPr>
                <w:rFonts w:ascii="PermianSerifTypeface" w:hAnsi="PermianSerifTypeface"/>
                <w:b/>
                <w:bCs/>
              </w:rPr>
              <w:t>extrem de superficială</w:t>
            </w:r>
            <w:r w:rsidRPr="000E0645">
              <w:rPr>
                <w:rFonts w:ascii="PermianSerifTypeface" w:hAnsi="PermianSerifTypeface"/>
              </w:rPr>
              <w:t xml:space="preserve">”. Deși instanța a indicat măsurile de cercetare penală necesare pentru a clarifica pe deplin circumstanțele decesului lui M.R.C., organele de cercetare </w:t>
            </w:r>
            <w:r w:rsidRPr="000E0645">
              <w:rPr>
                <w:rFonts w:ascii="PermianSerifTypeface" w:hAnsi="PermianSerifTypeface"/>
                <w:b/>
                <w:bCs/>
              </w:rPr>
              <w:t>nu au realizat efectiv</w:t>
            </w:r>
            <w:r w:rsidRPr="000E0645">
              <w:rPr>
                <w:rFonts w:ascii="PermianSerifTypeface" w:hAnsi="PermianSerifTypeface"/>
              </w:rPr>
              <w:t xml:space="preserve"> toate aceste completări. Martorii B.V. și D.D. </w:t>
            </w:r>
            <w:r w:rsidRPr="000E0645">
              <w:rPr>
                <w:rFonts w:ascii="PermianSerifTypeface" w:hAnsi="PermianSerifTypeface"/>
                <w:b/>
                <w:bCs/>
              </w:rPr>
              <w:t>nu au fost audiați din nou și nu au fost confruntați cu C.L.,</w:t>
            </w:r>
            <w:r w:rsidRPr="000E0645">
              <w:rPr>
                <w:rFonts w:ascii="PermianSerifTypeface" w:hAnsi="PermianSerifTypeface"/>
              </w:rPr>
              <w:t xml:space="preserve"> deși existau contradicții evidente între declarațiile acestora și suspiciuni cu privire la circumstanțele în care aceștia au fost audiați de poliție. </w:t>
            </w:r>
          </w:p>
          <w:p w14:paraId="198C40C2" w14:textId="0CB7260D" w:rsidR="003502BC" w:rsidRPr="000E0645" w:rsidRDefault="003502BC" w:rsidP="002A3942">
            <w:pPr>
              <w:jc w:val="both"/>
              <w:rPr>
                <w:rFonts w:ascii="PermianSerifTypeface" w:hAnsi="PermianSerifTypeface"/>
              </w:rPr>
            </w:pPr>
            <w:r w:rsidRPr="000E0645">
              <w:rPr>
                <w:rFonts w:ascii="PermianSerifTypeface" w:hAnsi="PermianSerifTypeface"/>
              </w:rPr>
              <w:t xml:space="preserve">32. Curtea consideră că reaudierea acestor martori și confruntarea lor cu C.L. </w:t>
            </w:r>
            <w:r w:rsidRPr="000E0645">
              <w:rPr>
                <w:rFonts w:ascii="PermianSerifTypeface" w:hAnsi="PermianSerifTypeface"/>
                <w:b/>
                <w:bCs/>
              </w:rPr>
              <w:t>erau acte de cercetare esențiale</w:t>
            </w:r>
            <w:r w:rsidRPr="000E0645">
              <w:rPr>
                <w:rFonts w:ascii="PermianSerifTypeface" w:hAnsi="PermianSerifTypeface"/>
              </w:rPr>
              <w:t xml:space="preserve">, </w:t>
            </w:r>
            <w:r w:rsidRPr="000E0645">
              <w:rPr>
                <w:rFonts w:ascii="PermianSerifTypeface" w:hAnsi="PermianSerifTypeface"/>
              </w:rPr>
              <w:lastRenderedPageBreak/>
              <w:t>care ar fi putut ajuta la lămurirea succesiunii principalelor evenimente din ziua de 21 mai 2014</w:t>
            </w:r>
            <w:r w:rsidR="00610AF5">
              <w:rPr>
                <w:rFonts w:ascii="PermianSerifTypeface" w:hAnsi="PermianSerifTypeface"/>
              </w:rPr>
              <w:t>;</w:t>
            </w:r>
            <w:r w:rsidRPr="000E0645">
              <w:rPr>
                <w:rFonts w:ascii="PermianSerifTypeface" w:hAnsi="PermianSerifTypeface"/>
              </w:rPr>
              <w:t xml:space="preserve"> 33. În plus, constată că cercetarea penală a fost afectată de diverse omisiuni în faza sa inițială. În această privință, observă că, în pofida prezenței în rândul organelor de cercetare penală a unui expert criminalist și a descoperirii la locul înecării a mai multor obiecte, organele de cercetare nu au analizat și nici nu au păstrat obiectele de îmbrăcăminte ale fiului reclamantului și obiectele de pescuit considerate a fi fost folosite de victimă în ziua decesului. Cu toate acestea, explorarea oricăror eventuale indicii </w:t>
            </w:r>
            <w:r w:rsidRPr="000E0645">
              <w:rPr>
                <w:rFonts w:ascii="PermianSerifTypeface" w:hAnsi="PermianSerifTypeface"/>
                <w:b/>
                <w:bCs/>
              </w:rPr>
              <w:t>ar fi putut să confirme ori să infirme argumentul înecării accidentale, contestat de reclamant</w:t>
            </w:r>
            <w:r w:rsidR="00610AF5">
              <w:rPr>
                <w:rFonts w:ascii="PermianSerifTypeface" w:hAnsi="PermianSerifTypeface"/>
                <w:b/>
                <w:bCs/>
              </w:rPr>
              <w:t>;</w:t>
            </w:r>
            <w:r w:rsidRPr="000E0645">
              <w:rPr>
                <w:rFonts w:ascii="PermianSerifTypeface" w:hAnsi="PermianSerifTypeface"/>
              </w:rPr>
              <w:t xml:space="preserve"> 34. Având în vedere aceste elemente, </w:t>
            </w:r>
            <w:r w:rsidRPr="000E0645">
              <w:rPr>
                <w:rFonts w:ascii="PermianSerifTypeface" w:hAnsi="PermianSerifTypeface"/>
                <w:b/>
                <w:bCs/>
              </w:rPr>
              <w:t xml:space="preserve">Curtea consideră că organele de cercetare nu s-au ocupat de aspectele din </w:t>
            </w:r>
            <w:r w:rsidRPr="000E0645">
              <w:rPr>
                <w:rFonts w:ascii="PermianSerifTypeface" w:hAnsi="PermianSerifTypeface"/>
                <w:b/>
                <w:bCs/>
              </w:rPr>
              <w:lastRenderedPageBreak/>
              <w:t>dosar rămase nelămurite la sfârșitul cercetării penale</w:t>
            </w:r>
            <w:r w:rsidRPr="000E0645">
              <w:rPr>
                <w:rFonts w:ascii="PermianSerifTypeface" w:hAnsi="PermianSerifTypeface"/>
              </w:rPr>
              <w:t xml:space="preserve">. Prin urmare, nu se poate considera că autoritățile interne au permis </w:t>
            </w:r>
            <w:r w:rsidRPr="000E0645">
              <w:rPr>
                <w:rFonts w:ascii="PermianSerifTypeface" w:hAnsi="PermianSerifTypeface"/>
                <w:b/>
                <w:bCs/>
              </w:rPr>
              <w:t>stabilirea într-un mod suficient de clar a circumstanțelor care au condus la decesul fiului reclamantului.</w:t>
            </w:r>
            <w:r>
              <w:rPr>
                <w:rFonts w:ascii="PermianSerifTypeface" w:hAnsi="PermianSerifTypeface"/>
                <w:b/>
                <w:bCs/>
              </w:rPr>
              <w:t>”</w:t>
            </w:r>
          </w:p>
        </w:tc>
        <w:tc>
          <w:tcPr>
            <w:tcW w:w="3544" w:type="dxa"/>
          </w:tcPr>
          <w:p w14:paraId="349D0D4C" w14:textId="5CEF8646" w:rsidR="003502BC" w:rsidRPr="000E0645" w:rsidRDefault="003502BC" w:rsidP="002A3942">
            <w:pPr>
              <w:jc w:val="both"/>
              <w:rPr>
                <w:rFonts w:ascii="PermianSerifTypeface" w:hAnsi="PermianSerifTypeface"/>
              </w:rPr>
            </w:pPr>
            <w:r w:rsidRPr="000E0645">
              <w:rPr>
                <w:rFonts w:ascii="PermianSerifTypeface" w:hAnsi="PermianSerifTypeface"/>
              </w:rPr>
              <w:lastRenderedPageBreak/>
              <w:t>Curtea a hotărât: „a) că statul pârât trebuie să îi plătească reclamantului, în termen de trei luni, suma de 20 000 EUR , care trebuie convertită în moneda statului pârât la rata de schimb aplicabilă la data plății, plus orice sumă ce poate fi datorată cu titlu de impozit pentru această sumă; b) că, de la expirarea termenului menționat și până la efectuarea plății, aceste sume trebuie majorate cu o dobândă simplă, la o rată egală cu rata dobânzii facilității de împrumut marginal practicată de Banca Centrală Europeană, aplicabilă pe parcursul acestei perioade și majorată cu trei puncte procentuale;</w:t>
            </w:r>
          </w:p>
        </w:tc>
      </w:tr>
      <w:tr w:rsidR="003502BC" w:rsidRPr="000E0645" w14:paraId="71BFE94B" w14:textId="77777777" w:rsidTr="00D8511E">
        <w:tc>
          <w:tcPr>
            <w:tcW w:w="567" w:type="dxa"/>
          </w:tcPr>
          <w:p w14:paraId="7E83E6BC" w14:textId="6013E91B" w:rsidR="003502BC" w:rsidRPr="000E0645" w:rsidRDefault="003502BC" w:rsidP="002A3942">
            <w:pPr>
              <w:jc w:val="both"/>
              <w:rPr>
                <w:rFonts w:ascii="PermianSerifTypeface" w:hAnsi="PermianSerifTypeface"/>
              </w:rPr>
            </w:pPr>
            <w:r w:rsidRPr="000E0645">
              <w:rPr>
                <w:rFonts w:ascii="PermianSerifTypeface" w:hAnsi="PermianSerifTypeface"/>
              </w:rPr>
              <w:lastRenderedPageBreak/>
              <w:t>2</w:t>
            </w:r>
          </w:p>
        </w:tc>
        <w:tc>
          <w:tcPr>
            <w:tcW w:w="3119" w:type="dxa"/>
          </w:tcPr>
          <w:p w14:paraId="50F58758" w14:textId="6AD8F54D" w:rsidR="003502BC" w:rsidRPr="000E0645" w:rsidRDefault="003502BC" w:rsidP="002A3942">
            <w:pPr>
              <w:jc w:val="both"/>
              <w:rPr>
                <w:rFonts w:ascii="PermianSerifTypeface" w:hAnsi="PermianSerifTypeface"/>
              </w:rPr>
            </w:pPr>
            <w:r w:rsidRPr="0010270B">
              <w:rPr>
                <w:rFonts w:ascii="PermianSerifTypeface" w:hAnsi="PermianSerifTypeface"/>
                <w:b/>
                <w:bCs/>
              </w:rPr>
              <w:t>A.</w:t>
            </w:r>
            <w:r w:rsidRPr="000E0645">
              <w:rPr>
                <w:rFonts w:ascii="PermianSerifTypeface" w:hAnsi="PermianSerifTypeface"/>
              </w:rPr>
              <w:t>aspect material +</w:t>
            </w:r>
          </w:p>
          <w:p w14:paraId="2537AD3D" w14:textId="1500A805" w:rsidR="003502BC" w:rsidRPr="000E0645" w:rsidRDefault="003502BC" w:rsidP="002A3942">
            <w:pPr>
              <w:jc w:val="both"/>
              <w:rPr>
                <w:rFonts w:ascii="PermianSerifTypeface" w:hAnsi="PermianSerifTypeface"/>
              </w:rPr>
            </w:pPr>
            <w:r w:rsidRPr="0010270B">
              <w:rPr>
                <w:rFonts w:ascii="PermianSerifTypeface" w:hAnsi="PermianSerifTypeface"/>
                <w:b/>
                <w:bCs/>
              </w:rPr>
              <w:t>B.</w:t>
            </w:r>
            <w:r w:rsidRPr="000E0645">
              <w:rPr>
                <w:rFonts w:ascii="PermianSerifTypeface" w:hAnsi="PermianSerifTypeface"/>
              </w:rPr>
              <w:t>aspect procedural</w:t>
            </w:r>
          </w:p>
        </w:tc>
        <w:tc>
          <w:tcPr>
            <w:tcW w:w="1701" w:type="dxa"/>
          </w:tcPr>
          <w:p w14:paraId="5D16C672" w14:textId="2FCE0AA7" w:rsidR="003502BC" w:rsidRPr="000E0645" w:rsidRDefault="003502BC" w:rsidP="002A3942">
            <w:pPr>
              <w:jc w:val="both"/>
              <w:rPr>
                <w:rFonts w:ascii="PermianSerifTypeface" w:hAnsi="PermianSerifTypeface"/>
              </w:rPr>
            </w:pPr>
            <w:r w:rsidRPr="000E0645">
              <w:rPr>
                <w:rFonts w:ascii="PermianSerifTypeface" w:hAnsi="PermianSerifTypeface"/>
              </w:rPr>
              <w:t>30.</w:t>
            </w:r>
            <w:r w:rsidR="00610AF5">
              <w:rPr>
                <w:rFonts w:ascii="PermianSerifTypeface" w:hAnsi="PermianSerifTypeface"/>
              </w:rPr>
              <w:t>11</w:t>
            </w:r>
            <w:r w:rsidRPr="000E0645">
              <w:rPr>
                <w:rFonts w:ascii="PermianSerifTypeface" w:hAnsi="PermianSerifTypeface"/>
              </w:rPr>
              <w:t>.22</w:t>
            </w:r>
          </w:p>
          <w:p w14:paraId="0C178365" w14:textId="77777777" w:rsidR="003502BC" w:rsidRPr="000E0645" w:rsidRDefault="003502BC" w:rsidP="002A3942">
            <w:pPr>
              <w:jc w:val="both"/>
              <w:rPr>
                <w:rFonts w:ascii="PermianSerifTypeface" w:hAnsi="PermianSerifTypeface"/>
              </w:rPr>
            </w:pPr>
          </w:p>
          <w:p w14:paraId="63FDC936" w14:textId="3C83355B" w:rsidR="003502BC" w:rsidRPr="000E0645" w:rsidRDefault="003502BC" w:rsidP="002A3942">
            <w:pPr>
              <w:jc w:val="both"/>
              <w:rPr>
                <w:rFonts w:ascii="PermianSerifTypeface" w:hAnsi="PermianSerifTypeface"/>
              </w:rPr>
            </w:pPr>
            <w:r w:rsidRPr="000E0645">
              <w:rPr>
                <w:rFonts w:ascii="PermianSerifTypeface" w:hAnsi="PermianSerifTypeface"/>
              </w:rPr>
              <w:t>Ana-Bianca Pârvu</w:t>
            </w:r>
          </w:p>
        </w:tc>
        <w:tc>
          <w:tcPr>
            <w:tcW w:w="1843" w:type="dxa"/>
          </w:tcPr>
          <w:p w14:paraId="7A66423B" w14:textId="77777777" w:rsidR="003502BC" w:rsidRDefault="003502BC" w:rsidP="002A3942">
            <w:pPr>
              <w:jc w:val="both"/>
              <w:rPr>
                <w:rFonts w:ascii="PermianSerifTypeface" w:hAnsi="PermianSerifTypeface"/>
              </w:rPr>
            </w:pPr>
            <w:r w:rsidRPr="000E0645">
              <w:rPr>
                <w:rFonts w:ascii="PermianSerifTypeface" w:hAnsi="PermianSerifTypeface"/>
              </w:rPr>
              <w:t>Recurgerea la forță</w:t>
            </w:r>
            <w:r>
              <w:rPr>
                <w:rFonts w:ascii="PermianSerifTypeface" w:hAnsi="PermianSerifTypeface"/>
              </w:rPr>
              <w:t>, poliție</w:t>
            </w:r>
            <w:r w:rsidRPr="000E0645">
              <w:rPr>
                <w:rFonts w:ascii="PermianSerifTypeface" w:hAnsi="PermianSerifTypeface"/>
              </w:rPr>
              <w:t>,</w:t>
            </w:r>
          </w:p>
          <w:p w14:paraId="66413FFD" w14:textId="414E17C1" w:rsidR="003502BC" w:rsidRPr="000E0645" w:rsidRDefault="003502BC" w:rsidP="002A3942">
            <w:pPr>
              <w:jc w:val="both"/>
              <w:rPr>
                <w:rFonts w:ascii="PermianSerifTypeface" w:hAnsi="PermianSerifTypeface"/>
              </w:rPr>
            </w:pPr>
            <w:r>
              <w:rPr>
                <w:rFonts w:ascii="PermianSerifTypeface" w:hAnsi="PermianSerifTypeface"/>
              </w:rPr>
              <w:t>investigație</w:t>
            </w:r>
            <w:r w:rsidRPr="000E0645">
              <w:rPr>
                <w:rFonts w:ascii="PermianSerifTypeface" w:hAnsi="PermianSerifTypeface"/>
              </w:rPr>
              <w:t xml:space="preserve">, </w:t>
            </w:r>
            <w:r>
              <w:rPr>
                <w:rFonts w:ascii="PermianSerifTypeface" w:hAnsi="PermianSerifTypeface"/>
              </w:rPr>
              <w:t xml:space="preserve">împușcătură mortală, legitima necesitate, polițiști în pericol, deficiențe ale anchetei interne, </w:t>
            </w:r>
            <w:r w:rsidRPr="000E0645">
              <w:rPr>
                <w:rFonts w:ascii="PermianSerifTypeface" w:hAnsi="PermianSerifTypeface"/>
              </w:rPr>
              <w:t>Caracter necorespunzător al pregătirii și punerii în executare a operațiunii respective pentru a reduce la mi</w:t>
            </w:r>
            <w:r>
              <w:rPr>
                <w:rFonts w:ascii="PermianSerifTypeface" w:hAnsi="PermianSerifTypeface"/>
              </w:rPr>
              <w:t xml:space="preserve">n. </w:t>
            </w:r>
            <w:r w:rsidRPr="000E0645">
              <w:rPr>
                <w:rFonts w:ascii="PermianSerifTypeface" w:hAnsi="PermianSerifTypeface"/>
              </w:rPr>
              <w:lastRenderedPageBreak/>
              <w:t>recurgerea la forță letală.</w:t>
            </w:r>
          </w:p>
        </w:tc>
        <w:tc>
          <w:tcPr>
            <w:tcW w:w="3118" w:type="dxa"/>
            <w:gridSpan w:val="2"/>
          </w:tcPr>
          <w:p w14:paraId="7C8B30C6" w14:textId="444AF935" w:rsidR="003502BC" w:rsidRPr="00610AF5" w:rsidRDefault="003502BC" w:rsidP="00610AF5">
            <w:pPr>
              <w:shd w:val="clear" w:color="auto" w:fill="FFFFFF"/>
              <w:spacing w:line="278" w:lineRule="auto"/>
              <w:jc w:val="both"/>
              <w:rPr>
                <w:rFonts w:ascii="PermianSerifTypeface" w:hAnsi="PermianSerifTypeface"/>
                <w:b/>
                <w:bCs/>
              </w:rPr>
            </w:pPr>
            <w:r>
              <w:rPr>
                <w:rFonts w:ascii="PermianSerifTypeface" w:hAnsi="PermianSerifTypeface"/>
                <w:b/>
                <w:bCs/>
              </w:rPr>
              <w:lastRenderedPageBreak/>
              <w:t>A.</w:t>
            </w:r>
            <w:r w:rsidR="00C64E61">
              <w:rPr>
                <w:rFonts w:ascii="PermianSerifTypeface" w:hAnsi="PermianSerifTypeface"/>
                <w:b/>
                <w:bCs/>
              </w:rPr>
              <w:t xml:space="preserve"> </w:t>
            </w:r>
            <w:r>
              <w:rPr>
                <w:rFonts w:ascii="PermianSerifTypeface" w:hAnsi="PermianSerifTypeface"/>
                <w:b/>
                <w:bCs/>
              </w:rPr>
              <w:t xml:space="preserve">Aspect material: </w:t>
            </w:r>
            <w:r w:rsidRPr="0010270B">
              <w:rPr>
                <w:rFonts w:ascii="PermianSerifTypeface" w:hAnsi="PermianSerifTypeface"/>
                <w:b/>
                <w:bCs/>
              </w:rPr>
              <w:t>„</w:t>
            </w:r>
            <w:r w:rsidRPr="0010270B">
              <w:rPr>
                <w:rFonts w:ascii="PermianSerifTypeface" w:eastAsia="Times New Roman" w:hAnsi="PermianSerifTypeface" w:cs="Arial"/>
                <w:kern w:val="0"/>
                <w:lang w:eastAsia="ro-MD"/>
                <w14:ligatures w14:val="none"/>
              </w:rPr>
              <w:t>64. Curtea </w:t>
            </w:r>
            <w:bookmarkStart w:id="5" w:name="_Hlk98518678"/>
            <w:r w:rsidRPr="0010270B">
              <w:rPr>
                <w:rFonts w:ascii="PermianSerifTypeface" w:eastAsia="Times New Roman" w:hAnsi="PermianSerifTypeface" w:cs="Arial"/>
                <w:kern w:val="0"/>
                <w:lang w:eastAsia="ro-MD"/>
                <w14:ligatures w14:val="none"/>
              </w:rPr>
              <w:t xml:space="preserve">reiterează principiile generale referitoare la termenul de șase luni prevăzut de articolul 35 § 1 din Convenție..În special, în cazurile privind </w:t>
            </w:r>
            <w:r w:rsidRPr="00624009">
              <w:rPr>
                <w:rFonts w:ascii="PermianSerifTypeface" w:eastAsia="Times New Roman" w:hAnsi="PermianSerifTypeface" w:cs="Arial"/>
                <w:color w:val="000000"/>
                <w:kern w:val="0"/>
                <w:lang w:eastAsia="ro-MD"/>
                <w14:ligatures w14:val="none"/>
              </w:rPr>
              <w:t xml:space="preserve">o investigație privind relele tratamente, cum ar fi cele referitoare la o investigație privind moartea suspectă a unei rude, solicitanții sunt așteptați să ia măsuri pentru </w:t>
            </w:r>
            <w:r w:rsidRPr="00624009">
              <w:rPr>
                <w:rFonts w:ascii="PermianSerifTypeface" w:eastAsia="Times New Roman" w:hAnsi="PermianSerifTypeface" w:cs="Arial"/>
                <w:b/>
                <w:bCs/>
                <w:color w:val="000000"/>
                <w:kern w:val="0"/>
                <w:lang w:eastAsia="ro-MD"/>
                <w14:ligatures w14:val="none"/>
              </w:rPr>
              <w:t>a urmări progresul anchetei sau a lipsei acesteia și să își depună cererile.</w:t>
            </w:r>
            <w:r w:rsidRPr="00624009">
              <w:rPr>
                <w:rFonts w:ascii="PermianSerifTypeface" w:eastAsia="Times New Roman" w:hAnsi="PermianSerifTypeface" w:cs="Arial"/>
                <w:color w:val="000000"/>
                <w:kern w:val="0"/>
                <w:lang w:eastAsia="ro-MD"/>
                <w14:ligatures w14:val="none"/>
              </w:rPr>
              <w:t xml:space="preserve"> cu expedierea cuvenită, odată ce sunt sau ar fi trebuit să devină </w:t>
            </w:r>
            <w:r w:rsidRPr="00624009">
              <w:rPr>
                <w:rFonts w:ascii="PermianSerifTypeface" w:eastAsia="Times New Roman" w:hAnsi="PermianSerifTypeface" w:cs="Arial"/>
                <w:color w:val="000000"/>
                <w:kern w:val="0"/>
                <w:lang w:eastAsia="ro-MD"/>
                <w14:ligatures w14:val="none"/>
              </w:rPr>
              <w:lastRenderedPageBreak/>
              <w:t>conștienți de lipsa unei anchete penale eficace. Atâta timp cât există un contact semnificativ între rude și autorități cu privire la plângeri și solicitări de informații, sau un indiciu sau o posibilitate realistă de progres în măsurile de investigație, nu vor apărea, în general, considerente de întârziere nejustificată din partea reclamanților</w:t>
            </w:r>
            <w:bookmarkEnd w:id="5"/>
            <w:r w:rsidR="00610AF5">
              <w:rPr>
                <w:rFonts w:ascii="PermianSerifTypeface" w:eastAsia="Times New Roman" w:hAnsi="PermianSerifTypeface" w:cs="Arial"/>
                <w:color w:val="000000"/>
                <w:kern w:val="0"/>
                <w:lang w:eastAsia="ro-MD"/>
                <w14:ligatures w14:val="none"/>
              </w:rPr>
              <w:t>;</w:t>
            </w:r>
            <w:r w:rsidR="00610AF5">
              <w:rPr>
                <w:rFonts w:ascii="PermianSerifTypeface" w:hAnsi="PermianSerifTypeface"/>
                <w:b/>
                <w:bCs/>
              </w:rPr>
              <w:t xml:space="preserve"> </w:t>
            </w:r>
            <w:r w:rsidRPr="00624009">
              <w:rPr>
                <w:rFonts w:ascii="PermianSerifTypeface" w:eastAsia="Times New Roman" w:hAnsi="PermianSerifTypeface" w:cs="Arial"/>
                <w:color w:val="000000"/>
                <w:kern w:val="0"/>
                <w:lang w:eastAsia="ro-MD"/>
                <w14:ligatures w14:val="none"/>
              </w:rPr>
              <w:t xml:space="preserve">65. Curtea reține că reclamanta și-a depus cererea la Curte la 7 martie 2018, la mai bine de opt ani după 6 noiembrie 2009, data la care și-a depus cererea civilă la organele de urmărire, că au început din oficiu ancheta cu privire la uciderea domnului Pârvu. Ancheta era încă pe rol la acel moment, în martie 2018, și s-au făcut demersuri de anchetă. În acei ani, a </w:t>
            </w:r>
            <w:r w:rsidRPr="00624009">
              <w:rPr>
                <w:rFonts w:ascii="PermianSerifTypeface" w:eastAsia="Times New Roman" w:hAnsi="PermianSerifTypeface" w:cs="Arial"/>
                <w:color w:val="000000"/>
                <w:kern w:val="0"/>
                <w:lang w:eastAsia="ro-MD"/>
                <w14:ligatures w14:val="none"/>
              </w:rPr>
              <w:lastRenderedPageBreak/>
              <w:t>existat un contact semnificativ între reclamant și autorități cu privire la plângerea acestuia cu privire la progresul anchetei. În plus, au existat indicii tangibile că ancheta progresează, în special deciziile judiciare succesive prin care se solicitau măsuri de investigare concrete suplimentare, care au fost cel puțin parțial urmate de autoritățile de urmărire penală. Din aceste motive, care au rămas valabile cel puțin până la momentul în care reclamanta și-a depus cererea la Curte</w:t>
            </w:r>
            <w:r w:rsidRPr="00624009">
              <w:rPr>
                <w:rFonts w:ascii="PermianSerifTypeface" w:eastAsia="Times New Roman" w:hAnsi="PermianSerifTypeface" w:cs="Arial"/>
                <w:b/>
                <w:bCs/>
                <w:color w:val="000000"/>
                <w:kern w:val="0"/>
                <w:lang w:eastAsia="ro-MD"/>
                <w14:ligatures w14:val="none"/>
              </w:rPr>
              <w:t>, nu i se poate reproșa că a așteptat prea mult</w:t>
            </w:r>
            <w:r w:rsidR="00610AF5">
              <w:rPr>
                <w:rFonts w:ascii="PermianSerifTypeface" w:eastAsia="Times New Roman" w:hAnsi="PermianSerifTypeface" w:cs="Arial"/>
                <w:b/>
                <w:bCs/>
                <w:color w:val="000000"/>
                <w:kern w:val="0"/>
                <w:lang w:eastAsia="ro-MD"/>
                <w14:ligatures w14:val="none"/>
              </w:rPr>
              <w:t>;</w:t>
            </w:r>
            <w:r w:rsidRPr="00624009">
              <w:rPr>
                <w:rFonts w:ascii="PermianSerifTypeface" w:eastAsia="Times New Roman" w:hAnsi="PermianSerifTypeface" w:cs="Arial"/>
                <w:b/>
                <w:bCs/>
                <w:color w:val="000000"/>
                <w:kern w:val="0"/>
                <w:lang w:eastAsia="ro-MD"/>
                <w14:ligatures w14:val="none"/>
              </w:rPr>
              <w:t> </w:t>
            </w:r>
            <w:bookmarkStart w:id="6" w:name="paragraph00072"/>
            <w:r w:rsidRPr="00624009">
              <w:rPr>
                <w:rFonts w:ascii="PermianSerifTypeface" w:eastAsia="Times New Roman" w:hAnsi="PermianSerifTypeface" w:cs="Arial"/>
                <w:color w:val="000000"/>
                <w:kern w:val="0"/>
                <w:lang w:eastAsia="ro-MD"/>
                <w14:ligatures w14:val="none"/>
              </w:rPr>
              <w:t>72</w:t>
            </w:r>
            <w:bookmarkEnd w:id="6"/>
            <w:r w:rsidRPr="00624009">
              <w:rPr>
                <w:rFonts w:ascii="PermianSerifTypeface" w:eastAsia="Times New Roman" w:hAnsi="PermianSerifTypeface" w:cs="Arial"/>
                <w:color w:val="000000"/>
                <w:kern w:val="0"/>
                <w:lang w:eastAsia="ro-MD"/>
                <w14:ligatures w14:val="none"/>
              </w:rPr>
              <w:t xml:space="preserve"> . Textul art. 2, citit în ansamblu, demonstrează că acesta acoperă nu numai uciderea intenționată, ci și situațiile în care este permisă „folosirea forței” care poate </w:t>
            </w:r>
            <w:r w:rsidRPr="00624009">
              <w:rPr>
                <w:rFonts w:ascii="PermianSerifTypeface" w:eastAsia="Times New Roman" w:hAnsi="PermianSerifTypeface" w:cs="Arial"/>
                <w:color w:val="000000"/>
                <w:kern w:val="0"/>
                <w:lang w:eastAsia="ro-MD"/>
                <w14:ligatures w14:val="none"/>
              </w:rPr>
              <w:lastRenderedPageBreak/>
              <w:t xml:space="preserve">duce, ca rezultat neintenționat, la privarea de viață. Folosirea deliberată sau intenționată a forței letale este doar un factor care trebuie luat în considerare în evaluarea necesității acesteia. Orice utilizare a forței nu trebuie să fie mai mult decât „absolut necesar” pentru atingerea unuia sau mai multor scopuri prevăzute la subparagrafele (a) la (c) din al doilea paragraf al art. 2. Acest termen indică faptul că o aplicare mai strictă și trebuie </w:t>
            </w:r>
            <w:r w:rsidRPr="00624009">
              <w:rPr>
                <w:rFonts w:ascii="PermianSerifTypeface" w:eastAsia="Times New Roman" w:hAnsi="PermianSerifTypeface" w:cs="Arial"/>
                <w:b/>
                <w:bCs/>
                <w:color w:val="000000"/>
                <w:kern w:val="0"/>
                <w:lang w:eastAsia="ro-MD"/>
                <w14:ligatures w14:val="none"/>
              </w:rPr>
              <w:t>folosit un test de necesitate mai convingător</w:t>
            </w:r>
            <w:r w:rsidRPr="00624009">
              <w:rPr>
                <w:rFonts w:ascii="PermianSerifTypeface" w:eastAsia="Times New Roman" w:hAnsi="PermianSerifTypeface" w:cs="Arial"/>
                <w:color w:val="000000"/>
                <w:kern w:val="0"/>
                <w:lang w:eastAsia="ro-MD"/>
                <w14:ligatures w14:val="none"/>
              </w:rPr>
              <w:t xml:space="preserve"> </w:t>
            </w:r>
            <w:r w:rsidRPr="00624009">
              <w:rPr>
                <w:rFonts w:ascii="PermianSerifTypeface" w:eastAsia="Times New Roman" w:hAnsi="PermianSerifTypeface" w:cs="Arial"/>
                <w:b/>
                <w:bCs/>
                <w:color w:val="000000"/>
                <w:kern w:val="0"/>
                <w:lang w:eastAsia="ro-MD"/>
                <w14:ligatures w14:val="none"/>
              </w:rPr>
              <w:t>decât cel aplicabil în mod normal atunci când se determină dacă acțiunea statului este „necesară într-o societate democratică</w:t>
            </w:r>
            <w:r w:rsidRPr="00624009">
              <w:rPr>
                <w:rFonts w:ascii="PermianSerifTypeface" w:eastAsia="Times New Roman" w:hAnsi="PermianSerifTypeface" w:cs="Arial"/>
                <w:color w:val="000000"/>
                <w:kern w:val="0"/>
                <w:lang w:eastAsia="ro-MD"/>
                <w14:ligatures w14:val="none"/>
              </w:rPr>
              <w:t xml:space="preserve">” în temeiul para. 2 al articolelor 8-11 din Convenție. În special, forța utilizată trebuie să fie strict </w:t>
            </w:r>
            <w:r w:rsidRPr="00624009">
              <w:rPr>
                <w:rFonts w:ascii="PermianSerifTypeface" w:eastAsia="Times New Roman" w:hAnsi="PermianSerifTypeface" w:cs="Arial"/>
                <w:color w:val="000000"/>
                <w:kern w:val="0"/>
                <w:lang w:eastAsia="ro-MD"/>
                <w14:ligatures w14:val="none"/>
              </w:rPr>
              <w:lastRenderedPageBreak/>
              <w:t>proporțională cu atingerea scopurilor permise.  </w:t>
            </w:r>
            <w:r w:rsidRPr="00624009">
              <w:rPr>
                <w:rFonts w:ascii="PermianSerifTypeface" w:eastAsia="Times New Roman" w:hAnsi="PermianSerifTypeface" w:cs="Arial"/>
                <w:i/>
                <w:iCs/>
                <w:color w:val="000000"/>
                <w:kern w:val="0"/>
                <w:lang w:eastAsia="ro-MD"/>
                <w14:ligatures w14:val="none"/>
              </w:rPr>
              <w:t> </w:t>
            </w:r>
            <w:r w:rsidRPr="00624009">
              <w:rPr>
                <w:rFonts w:ascii="PermianSerifTypeface" w:eastAsia="Times New Roman" w:hAnsi="PermianSerifTypeface" w:cs="Arial"/>
                <w:color w:val="000000"/>
                <w:kern w:val="0"/>
                <w:lang w:eastAsia="ro-MD"/>
                <w14:ligatures w14:val="none"/>
              </w:rPr>
              <w:t> În această privință, Curtea reiterează că utilizarea forței de către agenți ai statului în urmărirea unuia dintre scopurile delimitate la para. 2 al art. 2 din Convenție poate fi justificată în temeiul acestei dispoziții atunci când se bazează pe o credință sinceră care este percepută. , din motive întemeiate, să fie valabile la momentul respectiv, dar care ulterior se dovedește a fi greșit. A reține altfel ar însemna să impună statului și personalului său de aplicare a legii o sarcină nerealistă în îndeplinirea îndatoririi lor, poate în detrimentul vieții lor și celor altora.</w:t>
            </w:r>
            <w:r>
              <w:rPr>
                <w:rFonts w:ascii="PermianSerifTypeface" w:eastAsia="Times New Roman" w:hAnsi="PermianSerifTypeface" w:cs="Arial"/>
                <w:color w:val="000000"/>
                <w:kern w:val="0"/>
                <w:lang w:eastAsia="ro-MD"/>
                <w14:ligatures w14:val="none"/>
              </w:rPr>
              <w:t xml:space="preserve"> </w:t>
            </w:r>
            <w:r w:rsidRPr="00624009">
              <w:rPr>
                <w:rFonts w:ascii="PermianSerifTypeface" w:eastAsia="Times New Roman" w:hAnsi="PermianSerifTypeface" w:cs="Arial"/>
                <w:color w:val="000000"/>
                <w:kern w:val="0"/>
                <w:lang w:eastAsia="ro-MD"/>
                <w14:ligatures w14:val="none"/>
              </w:rPr>
              <w:t xml:space="preserve">Curtea reamintește că, atunci când este vorba de folosirea forței potențial letale de către agenții </w:t>
            </w:r>
            <w:r w:rsidRPr="00624009">
              <w:rPr>
                <w:rFonts w:ascii="PermianSerifTypeface" w:eastAsia="Times New Roman" w:hAnsi="PermianSerifTypeface" w:cs="Arial"/>
                <w:color w:val="000000"/>
                <w:kern w:val="0"/>
                <w:lang w:eastAsia="ro-MD"/>
                <w14:ligatures w14:val="none"/>
              </w:rPr>
              <w:lastRenderedPageBreak/>
              <w:t xml:space="preserve">statului, </w:t>
            </w:r>
            <w:r w:rsidRPr="00624009">
              <w:rPr>
                <w:rFonts w:ascii="PermianSerifTypeface" w:eastAsia="Times New Roman" w:hAnsi="PermianSerifTypeface" w:cs="Arial"/>
                <w:b/>
                <w:bCs/>
                <w:color w:val="000000"/>
                <w:kern w:val="0"/>
                <w:lang w:eastAsia="ro-MD"/>
                <w14:ligatures w14:val="none"/>
              </w:rPr>
              <w:t>este datoria statului să furnizeze o explicație plauzibilă a evenimentelor care au dus la moartea unei persoane, respectiv să demonstreze că utilizarea potențialului forța letală trebuie considerată „absolut necesară” și justificată</w:t>
            </w:r>
            <w:r w:rsidRPr="00624009">
              <w:rPr>
                <w:rFonts w:ascii="PermianSerifTypeface" w:eastAsia="Times New Roman" w:hAnsi="PermianSerifTypeface" w:cs="Arial"/>
                <w:color w:val="000000"/>
                <w:kern w:val="0"/>
                <w:lang w:eastAsia="ro-MD"/>
                <w14:ligatures w14:val="none"/>
              </w:rPr>
              <w:t xml:space="preserve"> conform para</w:t>
            </w:r>
            <w:r w:rsidRPr="00F11FA0">
              <w:rPr>
                <w:rFonts w:ascii="PermianSerifTypeface" w:eastAsia="Times New Roman" w:hAnsi="PermianSerifTypeface" w:cs="Arial"/>
                <w:color w:val="000000"/>
                <w:kern w:val="0"/>
                <w:lang w:eastAsia="ro-MD"/>
                <w14:ligatures w14:val="none"/>
              </w:rPr>
              <w:t>.</w:t>
            </w:r>
            <w:r w:rsidRPr="00624009">
              <w:rPr>
                <w:rFonts w:ascii="PermianSerifTypeface" w:eastAsia="Times New Roman" w:hAnsi="PermianSerifTypeface" w:cs="Arial"/>
                <w:color w:val="000000"/>
                <w:kern w:val="0"/>
                <w:lang w:eastAsia="ro-MD"/>
                <w14:ligatures w14:val="none"/>
              </w:rPr>
              <w:t> 2 al art</w:t>
            </w:r>
            <w:r w:rsidRPr="00F11FA0">
              <w:rPr>
                <w:rFonts w:ascii="PermianSerifTypeface" w:eastAsia="Times New Roman" w:hAnsi="PermianSerifTypeface" w:cs="Arial"/>
                <w:color w:val="000000"/>
                <w:kern w:val="0"/>
                <w:lang w:eastAsia="ro-MD"/>
                <w14:ligatures w14:val="none"/>
              </w:rPr>
              <w:t>.</w:t>
            </w:r>
            <w:r w:rsidRPr="00624009">
              <w:rPr>
                <w:rFonts w:ascii="PermianSerifTypeface" w:eastAsia="Times New Roman" w:hAnsi="PermianSerifTypeface" w:cs="Arial"/>
                <w:color w:val="000000"/>
                <w:kern w:val="0"/>
                <w:lang w:eastAsia="ro-MD"/>
                <w14:ligatures w14:val="none"/>
              </w:rPr>
              <w:t xml:space="preserve"> 2 din Convenție În evaluarea probelor, Curtea adoptă standardul probei „dincolo de orice îndoială rezonabilă”</w:t>
            </w:r>
            <w:r w:rsidR="00610AF5">
              <w:rPr>
                <w:rFonts w:ascii="PermianSerifTypeface" w:eastAsia="Times New Roman" w:hAnsi="PermianSerifTypeface" w:cs="Arial"/>
                <w:color w:val="000000"/>
                <w:kern w:val="0"/>
                <w:lang w:eastAsia="ro-MD"/>
                <w14:ligatures w14:val="none"/>
              </w:rPr>
              <w:t>;</w:t>
            </w:r>
            <w:r w:rsidRPr="00F11FA0">
              <w:rPr>
                <w:rFonts w:ascii="PermianSerifTypeface" w:eastAsia="Times New Roman" w:hAnsi="PermianSerifTypeface" w:cs="Arial"/>
                <w:color w:val="000000"/>
                <w:kern w:val="0"/>
                <w:lang w:eastAsia="ro-MD"/>
                <w14:ligatures w14:val="none"/>
              </w:rPr>
              <w:t>”</w:t>
            </w:r>
            <w:r>
              <w:rPr>
                <w:rFonts w:ascii="PermianSerifTypeface" w:eastAsia="Times New Roman" w:hAnsi="PermianSerifTypeface" w:cs="Arial"/>
                <w:color w:val="000000"/>
                <w:kern w:val="0"/>
                <w:lang w:eastAsia="ro-MD"/>
                <w14:ligatures w14:val="none"/>
              </w:rPr>
              <w:t xml:space="preserve"> </w:t>
            </w:r>
            <w:r w:rsidRPr="00624009">
              <w:rPr>
                <w:rFonts w:ascii="PermianSerifTypeface" w:eastAsia="Times New Roman" w:hAnsi="PermianSerifTypeface" w:cs="Arial"/>
                <w:color w:val="000000"/>
                <w:kern w:val="0"/>
                <w:lang w:eastAsia="ro-MD"/>
                <w14:ligatures w14:val="none"/>
              </w:rPr>
              <w:t>73. În conformitate cu principiul de strictă proporționalitate menționat mai sus, inerent art</w:t>
            </w:r>
            <w:r w:rsidRPr="00F11FA0">
              <w:rPr>
                <w:rFonts w:ascii="PermianSerifTypeface" w:eastAsia="Times New Roman" w:hAnsi="PermianSerifTypeface" w:cs="Arial"/>
                <w:color w:val="000000"/>
                <w:kern w:val="0"/>
                <w:lang w:eastAsia="ro-MD"/>
                <w14:ligatures w14:val="none"/>
              </w:rPr>
              <w:t>.</w:t>
            </w:r>
            <w:r w:rsidRPr="00624009">
              <w:rPr>
                <w:rFonts w:ascii="PermianSerifTypeface" w:eastAsia="Times New Roman" w:hAnsi="PermianSerifTypeface" w:cs="Arial"/>
                <w:color w:val="000000"/>
                <w:kern w:val="0"/>
                <w:lang w:eastAsia="ro-MD"/>
                <w14:ligatures w14:val="none"/>
              </w:rPr>
              <w:t> 2, cadrul juridic național care reglementează operațiunile de arestare trebuie să facă ca recursul la arme de foc să depindă de o evaluare atentă a circumstanțelor</w:t>
            </w:r>
            <w:r w:rsidRPr="00F11FA0">
              <w:rPr>
                <w:rFonts w:ascii="PermianSerifTypeface" w:eastAsia="Times New Roman" w:hAnsi="PermianSerifTypeface" w:cs="Arial"/>
                <w:color w:val="000000"/>
                <w:kern w:val="0"/>
                <w:lang w:eastAsia="ro-MD"/>
                <w14:ligatures w14:val="none"/>
              </w:rPr>
              <w:t xml:space="preserve"> </w:t>
            </w:r>
            <w:r w:rsidRPr="00624009">
              <w:rPr>
                <w:rFonts w:ascii="PermianSerifTypeface" w:eastAsia="Times New Roman" w:hAnsi="PermianSerifTypeface" w:cs="Arial"/>
                <w:color w:val="000000"/>
                <w:kern w:val="0"/>
                <w:lang w:eastAsia="ro-MD"/>
                <w14:ligatures w14:val="none"/>
              </w:rPr>
              <w:t xml:space="preserve">înconjurătoare și, în special, de o evaluare a natura </w:t>
            </w:r>
            <w:r w:rsidRPr="00624009">
              <w:rPr>
                <w:rFonts w:ascii="PermianSerifTypeface" w:eastAsia="Times New Roman" w:hAnsi="PermianSerifTypeface" w:cs="Arial"/>
                <w:color w:val="000000"/>
                <w:kern w:val="0"/>
                <w:lang w:eastAsia="ro-MD"/>
                <w14:ligatures w14:val="none"/>
              </w:rPr>
              <w:lastRenderedPageBreak/>
              <w:t>infracțiunii săvârșite de fugar și a amenințării pe care acesta o reprezenta. După cum arată însuși textul art</w:t>
            </w:r>
            <w:r w:rsidRPr="00F11FA0">
              <w:rPr>
                <w:rFonts w:ascii="PermianSerifTypeface" w:eastAsia="Times New Roman" w:hAnsi="PermianSerifTypeface" w:cs="Arial"/>
                <w:color w:val="000000"/>
                <w:kern w:val="0"/>
                <w:lang w:eastAsia="ro-MD"/>
                <w14:ligatures w14:val="none"/>
              </w:rPr>
              <w:t>.</w:t>
            </w:r>
            <w:r w:rsidRPr="00624009">
              <w:rPr>
                <w:rFonts w:ascii="PermianSerifTypeface" w:eastAsia="Times New Roman" w:hAnsi="PermianSerifTypeface" w:cs="Arial"/>
                <w:color w:val="000000"/>
                <w:kern w:val="0"/>
                <w:lang w:eastAsia="ro-MD"/>
                <w14:ligatures w14:val="none"/>
              </w:rPr>
              <w:t xml:space="preserve"> 2, folosirea forței letale de către ofițerii de poliție poate fi justificată în anumite circumstanțe. Cu toate acestea, ar</w:t>
            </w:r>
            <w:r w:rsidRPr="00F11FA0">
              <w:rPr>
                <w:rFonts w:ascii="PermianSerifTypeface" w:eastAsia="Times New Roman" w:hAnsi="PermianSerifTypeface" w:cs="Arial"/>
                <w:color w:val="000000"/>
                <w:kern w:val="0"/>
                <w:lang w:eastAsia="ro-MD"/>
                <w14:ligatures w14:val="none"/>
              </w:rPr>
              <w:t>t.</w:t>
            </w:r>
            <w:r w:rsidRPr="00624009">
              <w:rPr>
                <w:rFonts w:ascii="PermianSerifTypeface" w:eastAsia="Times New Roman" w:hAnsi="PermianSerifTypeface" w:cs="Arial"/>
                <w:color w:val="000000"/>
                <w:kern w:val="0"/>
                <w:lang w:eastAsia="ro-MD"/>
                <w14:ligatures w14:val="none"/>
              </w:rPr>
              <w:t xml:space="preserve"> 2 nu le acordă carte albă. Acțiunea nereglementată și arbitrară a agenților statului este incompatibilă cu respectarea efectivă a drepturilor omului. Aceasta înseamnă că, pe lângă faptul că sunt autorizate conform legislației naționale, operațiunile de poliție trebuie să fie suficient reglementate de acesta, </w:t>
            </w:r>
            <w:r w:rsidRPr="00624009">
              <w:rPr>
                <w:rFonts w:ascii="PermianSerifTypeface" w:eastAsia="Times New Roman" w:hAnsi="PermianSerifTypeface" w:cs="Arial"/>
                <w:b/>
                <w:bCs/>
                <w:color w:val="000000"/>
                <w:kern w:val="0"/>
                <w:lang w:eastAsia="ro-MD"/>
                <w14:ligatures w14:val="none"/>
              </w:rPr>
              <w:t>în cadrul unui sistem de garanții adecvate și eficiente împotriva arbitrariului și a abuzului de forță</w:t>
            </w:r>
            <w:r w:rsidRPr="00F11FA0">
              <w:rPr>
                <w:rFonts w:ascii="PermianSerifTypeface" w:eastAsia="Times New Roman" w:hAnsi="PermianSerifTypeface" w:cs="Arial"/>
                <w:color w:val="000000"/>
                <w:kern w:val="0"/>
                <w:lang w:eastAsia="ro-MD"/>
                <w14:ligatures w14:val="none"/>
              </w:rPr>
              <w:t xml:space="preserve">; </w:t>
            </w:r>
            <w:r w:rsidRPr="00624009">
              <w:rPr>
                <w:rFonts w:ascii="PermianSerifTypeface" w:eastAsia="Times New Roman" w:hAnsi="PermianSerifTypeface" w:cs="Arial"/>
                <w:color w:val="000000"/>
                <w:kern w:val="0"/>
                <w:lang w:eastAsia="ro-MD"/>
                <w14:ligatures w14:val="none"/>
              </w:rPr>
              <w:t xml:space="preserve">   74. În plus, legislația națională care reglementează operațiunile de poliție trebuie să asigure un sistem de </w:t>
            </w:r>
            <w:r w:rsidRPr="00624009">
              <w:rPr>
                <w:rFonts w:ascii="PermianSerifTypeface" w:eastAsia="Times New Roman" w:hAnsi="PermianSerifTypeface" w:cs="Arial"/>
                <w:color w:val="000000"/>
                <w:kern w:val="0"/>
                <w:lang w:eastAsia="ro-MD"/>
                <w14:ligatures w14:val="none"/>
              </w:rPr>
              <w:lastRenderedPageBreak/>
              <w:t>garanții adecvate și eficiente împotriva arbitrarului și a abuzului de forță și chiar împotriva accidentelor evitabile</w:t>
            </w:r>
            <w:r w:rsidRPr="00F11FA0">
              <w:rPr>
                <w:rFonts w:ascii="PermianSerifTypeface" w:eastAsia="Times New Roman" w:hAnsi="PermianSerifTypeface" w:cs="Arial"/>
                <w:color w:val="000000"/>
                <w:kern w:val="0"/>
                <w:lang w:eastAsia="ro-MD"/>
                <w14:ligatures w14:val="none"/>
              </w:rPr>
              <w:t>.</w:t>
            </w:r>
            <w:r w:rsidRPr="00624009">
              <w:rPr>
                <w:rFonts w:ascii="PermianSerifTypeface" w:eastAsia="Times New Roman" w:hAnsi="PermianSerifTypeface" w:cs="Arial"/>
                <w:color w:val="000000"/>
                <w:kern w:val="0"/>
                <w:lang w:eastAsia="ro-MD"/>
                <w14:ligatures w14:val="none"/>
              </w:rPr>
              <w:t xml:space="preserve"> În special, agenții de aplicare a legii trebuie să fie instruiți pentru a evalua dacă există sau nu o necesitate absolută a folosirii armelor de foc, nu numai pe baza literei reglementărilor</w:t>
            </w:r>
            <w:r w:rsidR="00C64E61">
              <w:rPr>
                <w:rFonts w:ascii="PermianSerifTypeface" w:eastAsia="Times New Roman" w:hAnsi="PermianSerifTypeface" w:cs="Arial"/>
                <w:color w:val="000000"/>
                <w:kern w:val="0"/>
                <w:lang w:eastAsia="ro-MD"/>
                <w14:ligatures w14:val="none"/>
              </w:rPr>
              <w:t xml:space="preserve"> </w:t>
            </w:r>
            <w:r w:rsidRPr="00624009">
              <w:rPr>
                <w:rFonts w:ascii="PermianSerifTypeface" w:eastAsia="Times New Roman" w:hAnsi="PermianSerifTypeface" w:cs="Arial"/>
                <w:color w:val="000000"/>
                <w:kern w:val="0"/>
                <w:lang w:eastAsia="ro-MD"/>
                <w14:ligatures w14:val="none"/>
              </w:rPr>
              <w:t>relevante, ci și ținând cont de</w:t>
            </w:r>
            <w:r w:rsidR="00C64E61">
              <w:rPr>
                <w:rFonts w:ascii="PermianSerifTypeface" w:eastAsia="Times New Roman" w:hAnsi="PermianSerifTypeface" w:cs="Arial"/>
                <w:color w:val="000000"/>
                <w:kern w:val="0"/>
                <w:lang w:eastAsia="ro-MD"/>
                <w14:ligatures w14:val="none"/>
              </w:rPr>
              <w:t xml:space="preserve"> </w:t>
            </w:r>
            <w:r w:rsidRPr="00624009">
              <w:rPr>
                <w:rFonts w:ascii="PermianSerifTypeface" w:eastAsia="Times New Roman" w:hAnsi="PermianSerifTypeface" w:cs="Arial"/>
                <w:color w:val="000000"/>
                <w:kern w:val="0"/>
                <w:lang w:eastAsia="ro-MD"/>
                <w14:ligatures w14:val="none"/>
              </w:rPr>
              <w:t>preeminența respectului pentru viața umană ca valoare fundamentală</w:t>
            </w:r>
            <w:r w:rsidR="00610AF5">
              <w:rPr>
                <w:rFonts w:ascii="PermianSerifTypeface" w:eastAsia="Times New Roman" w:hAnsi="PermianSerifTypeface" w:cs="Arial"/>
                <w:color w:val="000000"/>
                <w:kern w:val="0"/>
                <w:lang w:eastAsia="ro-MD"/>
                <w14:ligatures w14:val="none"/>
              </w:rPr>
              <w:t>;</w:t>
            </w:r>
            <w:r w:rsidRPr="00624009">
              <w:rPr>
                <w:rFonts w:ascii="PermianSerifTypeface" w:eastAsia="Times New Roman" w:hAnsi="PermianSerifTypeface" w:cs="Arial"/>
                <w:color w:val="000000"/>
                <w:kern w:val="0"/>
                <w:lang w:eastAsia="ro-MD"/>
                <w14:ligatures w14:val="none"/>
              </w:rPr>
              <w:t xml:space="preserve"> 75. Pentru a stabili dacă forța utilizată este compatibilă cu art</w:t>
            </w:r>
            <w:r w:rsidRPr="00F11FA0">
              <w:rPr>
                <w:rFonts w:ascii="PermianSerifTypeface" w:eastAsia="Times New Roman" w:hAnsi="PermianSerifTypeface" w:cs="Arial"/>
                <w:color w:val="000000"/>
                <w:kern w:val="0"/>
                <w:lang w:eastAsia="ro-MD"/>
                <w14:ligatures w14:val="none"/>
              </w:rPr>
              <w:t>.</w:t>
            </w:r>
            <w:r w:rsidRPr="00624009">
              <w:rPr>
                <w:rFonts w:ascii="PermianSerifTypeface" w:eastAsia="Times New Roman" w:hAnsi="PermianSerifTypeface" w:cs="Arial"/>
                <w:color w:val="000000"/>
                <w:kern w:val="0"/>
                <w:lang w:eastAsia="ro-MD"/>
                <w14:ligatures w14:val="none"/>
              </w:rPr>
              <w:t xml:space="preserve"> 2, poate fi, prin urmare, relevant dacă o operațiune de aplicare a legii a fost planificată și controlată pentru a minimiza în cea mai mare măsură posibilă recurgerea la forța letală sau la pierderea accidentală de vieți omenești</w:t>
            </w:r>
            <w:r w:rsidRPr="00F11FA0">
              <w:rPr>
                <w:rFonts w:ascii="PermianSerifTypeface" w:eastAsia="Times New Roman" w:hAnsi="PermianSerifTypeface" w:cs="Arial"/>
                <w:color w:val="000000"/>
                <w:kern w:val="0"/>
                <w:lang w:eastAsia="ro-MD"/>
                <w14:ligatures w14:val="none"/>
              </w:rPr>
              <w:t>.</w:t>
            </w:r>
          </w:p>
          <w:p w14:paraId="03B33790" w14:textId="1F0A7225" w:rsidR="003502BC" w:rsidRPr="00F11FA0" w:rsidRDefault="003502BC" w:rsidP="00F11FA0">
            <w:pPr>
              <w:shd w:val="clear" w:color="auto" w:fill="FFFFFF"/>
              <w:jc w:val="both"/>
              <w:rPr>
                <w:rFonts w:ascii="PermianSerifTypeface" w:eastAsia="Times New Roman" w:hAnsi="PermianSerifTypeface" w:cs="Arial"/>
                <w:b/>
                <w:bCs/>
                <w:color w:val="000000"/>
                <w:kern w:val="0"/>
                <w:lang w:eastAsia="ro-MD"/>
                <w14:ligatures w14:val="none"/>
              </w:rPr>
            </w:pPr>
            <w:r>
              <w:rPr>
                <w:rFonts w:ascii="PermianSerifTypeface" w:eastAsia="Times New Roman" w:hAnsi="PermianSerifTypeface" w:cs="Arial"/>
                <w:b/>
                <w:bCs/>
                <w:color w:val="000000"/>
                <w:kern w:val="0"/>
                <w:lang w:eastAsia="ro-MD"/>
                <w14:ligatures w14:val="none"/>
              </w:rPr>
              <w:t>B.</w:t>
            </w:r>
            <w:r w:rsidRPr="00F11FA0">
              <w:rPr>
                <w:rFonts w:ascii="PermianSerifTypeface" w:eastAsia="Times New Roman" w:hAnsi="PermianSerifTypeface" w:cs="Arial"/>
                <w:b/>
                <w:bCs/>
                <w:color w:val="000000"/>
                <w:kern w:val="0"/>
                <w:lang w:eastAsia="ro-MD"/>
                <w14:ligatures w14:val="none"/>
              </w:rPr>
              <w:t xml:space="preserve">Aspect procedural: </w:t>
            </w:r>
          </w:p>
          <w:p w14:paraId="7040C94A" w14:textId="6BF2FB55" w:rsidR="003502BC" w:rsidRPr="00610AF5" w:rsidRDefault="003502BC" w:rsidP="00F11FA0">
            <w:pPr>
              <w:pStyle w:val="s10950c61"/>
              <w:shd w:val="clear" w:color="auto" w:fill="FFFFFF"/>
              <w:spacing w:before="0" w:beforeAutospacing="0" w:after="0" w:afterAutospacing="0"/>
              <w:jc w:val="both"/>
              <w:rPr>
                <w:rFonts w:ascii="PermianSerifTypeface" w:hAnsi="PermianSerifTypeface" w:cs="Arial"/>
                <w:color w:val="000000"/>
              </w:rPr>
            </w:pPr>
            <w:r w:rsidRPr="00F11FA0">
              <w:rPr>
                <w:rFonts w:ascii="PermianSerifTypeface" w:hAnsi="PermianSerifTypeface" w:cs="Arial"/>
                <w:color w:val="000000"/>
              </w:rPr>
              <w:lastRenderedPageBreak/>
              <w:t>91.„</w:t>
            </w:r>
            <w:r w:rsidRPr="00F11FA0">
              <w:rPr>
                <w:rStyle w:val="20"/>
                <w:rFonts w:ascii="PermianSerifTypeface" w:hAnsi="PermianSerifTypeface" w:cs="Arial"/>
                <w:color w:val="000000"/>
              </w:rPr>
              <w:t xml:space="preserve"> </w:t>
            </w:r>
            <w:r w:rsidRPr="00F11FA0">
              <w:rPr>
                <w:rStyle w:val="sbb9ee52a"/>
                <w:rFonts w:ascii="PermianSerifTypeface" w:eastAsiaTheme="majorEastAsia" w:hAnsi="PermianSerifTypeface" w:cs="Arial"/>
                <w:color w:val="000000"/>
              </w:rPr>
              <w:t xml:space="preserve">Un control deosebit de riguros trebuie aplicat de către autoritățile naționale relevante anchetei care urmează în cazul în care o moarte suspectă a fost provocată de către un agent de stat. De o relevanță deosebită în cazul de față sunt cerințele conform căreia o investigație trebuie să fie promptă și efectuată cu o rapiditate rezonabilă și că trebuie să fie adecvată, adică să poată conduce la stabilirea faptelor, la o determinare. de a stabili dacă forța folosită a fost sau nu justificată în circumstanțe și de a identifica și – dacă este cazul – pedepsirea celor responsabili. Concluziile investigației trebuie să se bazeze pe o analiză amănunțită, obiectivă și imparțială a tuturor elementelor relevante. Nerespectarea unei linii evidente de anchetă subminează într-o </w:t>
            </w:r>
            <w:r w:rsidRPr="0010270B">
              <w:rPr>
                <w:rStyle w:val="sbb9ee52a"/>
                <w:rFonts w:ascii="PermianSerifTypeface" w:eastAsiaTheme="majorEastAsia" w:hAnsi="PermianSerifTypeface" w:cs="Arial"/>
                <w:color w:val="000000"/>
              </w:rPr>
              <w:t xml:space="preserve">măsură decisivă capacitatea anchetei </w:t>
            </w:r>
            <w:r w:rsidRPr="0010270B">
              <w:rPr>
                <w:rStyle w:val="sbb9ee52a"/>
                <w:rFonts w:ascii="PermianSerifTypeface" w:eastAsiaTheme="majorEastAsia" w:hAnsi="PermianSerifTypeface" w:cs="Arial"/>
                <w:color w:val="000000"/>
              </w:rPr>
              <w:lastRenderedPageBreak/>
              <w:t>de a stabili circumstanțele cazului și identitatea celor responsabili 92. Curtea constată că, pentru a evalua eficacitatea anchetei privind uciderea domnului Pârvu, trebuie să examineze ancheta asupra incidentului din 26 septembrie 2009 în ansamblu. </w:t>
            </w:r>
            <w:r w:rsidRPr="0010270B">
              <w:rPr>
                <w:rFonts w:ascii="PermianSerifTypeface" w:hAnsi="PermianSerifTypeface" w:cs="Arial"/>
                <w:color w:val="000000"/>
              </w:rPr>
              <w:t>”</w:t>
            </w:r>
            <w:bookmarkStart w:id="7" w:name="paragraph00086"/>
            <w:r w:rsidR="00610AF5">
              <w:rPr>
                <w:rFonts w:ascii="PermianSerifTypeface" w:hAnsi="PermianSerifTypeface" w:cs="Arial"/>
                <w:color w:val="000000"/>
              </w:rPr>
              <w:t xml:space="preserve">; </w:t>
            </w:r>
            <w:r w:rsidRPr="0010270B">
              <w:rPr>
                <w:rStyle w:val="sbb9ee52a"/>
                <w:rFonts w:ascii="PermianSerifTypeface" w:eastAsiaTheme="majorEastAsia" w:hAnsi="PermianSerifTypeface" w:cs="Arial"/>
                <w:color w:val="000000"/>
                <w:shd w:val="clear" w:color="auto" w:fill="FFFFFF"/>
              </w:rPr>
              <w:t>97</w:t>
            </w:r>
            <w:bookmarkEnd w:id="7"/>
            <w:r w:rsidRPr="0010270B">
              <w:rPr>
                <w:rStyle w:val="sbb9ee52a"/>
                <w:rFonts w:ascii="PermianSerifTypeface" w:eastAsiaTheme="majorEastAsia" w:hAnsi="PermianSerifTypeface" w:cs="Arial"/>
                <w:color w:val="000000"/>
                <w:shd w:val="clear" w:color="auto" w:fill="FFFFFF"/>
              </w:rPr>
              <w:t xml:space="preserve"> . În sfârșit, Curtea nu poate trece cu vederea faptul că autoritățile de anchetă au abordat doar superficial problema planificării și controlului operațiunii. În special, nu au oferit o explicație rezonabilă pentru care, în contextul prezenței forțelor special instruite la locul incidentului, în exercitarea unei misiuni de imobilizare a persoanelor potențial periculoase, a fost necesară intervenția DG și în condițiile legii, sau dacă au fost planificate în prealabil măsuri speciale pentru a asigura identificarea corectă a suspectului care urmează să fie arestat sau pentru a face </w:t>
            </w:r>
            <w:r w:rsidRPr="0010270B">
              <w:rPr>
                <w:rStyle w:val="sbb9ee52a"/>
                <w:rFonts w:ascii="PermianSerifTypeface" w:eastAsiaTheme="majorEastAsia" w:hAnsi="PermianSerifTypeface" w:cs="Arial"/>
                <w:color w:val="000000"/>
                <w:shd w:val="clear" w:color="auto" w:fill="FFFFFF"/>
              </w:rPr>
              <w:lastRenderedPageBreak/>
              <w:t xml:space="preserve">față situației specifice a unei posibile incertitudini sau erori în ceea ce privește identificarea suspect. Mai mult, Curtea reține că la peste șase ani de la tragicul incident, din 26 februarie 2016, CJ Brăila a stabilit că procedurile operaționale ale poliției erau cuprinse într-un document secret, la </w:t>
            </w:r>
            <w:r w:rsidRPr="0010270B">
              <w:rPr>
                <w:rStyle w:val="sbb9ee52a"/>
                <w:rFonts w:ascii="PermianSerifTypeface" w:eastAsiaTheme="majorEastAsia" w:hAnsi="PermianSerifTypeface" w:cs="Arial"/>
                <w:b/>
                <w:bCs/>
                <w:color w:val="000000"/>
                <w:shd w:val="clear" w:color="auto" w:fill="FFFFFF"/>
              </w:rPr>
              <w:t>care procurorului nu i s-a dat acces</w:t>
            </w:r>
            <w:r w:rsidRPr="0010270B">
              <w:rPr>
                <w:rStyle w:val="sbb9ee52a"/>
                <w:rFonts w:ascii="PermianSerifTypeface" w:eastAsiaTheme="majorEastAsia" w:hAnsi="PermianSerifTypeface" w:cs="Arial"/>
                <w:color w:val="000000"/>
                <w:shd w:val="clear" w:color="auto" w:fill="FFFFFF"/>
              </w:rPr>
              <w:t>.”</w:t>
            </w:r>
            <w:r>
              <w:rPr>
                <w:rStyle w:val="sbb9ee52a"/>
                <w:rFonts w:ascii="PermianSerifTypeface" w:eastAsiaTheme="majorEastAsia" w:hAnsi="PermianSerifTypeface" w:cs="Arial"/>
                <w:color w:val="000000"/>
                <w:shd w:val="clear" w:color="auto" w:fill="FFFFFF"/>
              </w:rPr>
              <w:t xml:space="preserve"> ș.a.</w:t>
            </w:r>
          </w:p>
        </w:tc>
        <w:tc>
          <w:tcPr>
            <w:tcW w:w="3544" w:type="dxa"/>
          </w:tcPr>
          <w:p w14:paraId="007709CF" w14:textId="1E7C15C1" w:rsidR="003502BC" w:rsidRPr="000E0645" w:rsidRDefault="003502BC" w:rsidP="002A3942">
            <w:pPr>
              <w:jc w:val="both"/>
              <w:rPr>
                <w:rFonts w:ascii="PermianSerifTypeface" w:hAnsi="PermianSerifTypeface"/>
              </w:rPr>
            </w:pPr>
            <w:r w:rsidRPr="000E0645">
              <w:rPr>
                <w:rFonts w:ascii="PermianSerifTypeface" w:hAnsi="PermianSerifTypeface"/>
              </w:rPr>
              <w:lastRenderedPageBreak/>
              <w:t xml:space="preserve">Curtea a Hotărăt (a) că statul pârât trebuie să plătească, în termen de trei luni de la data rămânerii definitive a hotărârii, în conformitate cu art. 44 § 2 din Convenție, următoarele sume care trebuie convertite în moneda națională a statului pârât la rata de schimb aplicabilă la data plății: (i) 65.000 EUR reclamantei, plus orice sumă ce poate fi datorată cu titlu de impozit, pentru prejudiciul moral; (ii) 8.630 EUR , pentru cheltuielile de judecată, plus orice sumă ce poate fi datorată de reclamantă cu titlu de impozit, sumă care trebuie plătită în contul bancar indicat de reprezentanta reclamantei; (b) că, de la expirarea termenului de trei luni menționat și până la efectuarea plății, aceste </w:t>
            </w:r>
            <w:r w:rsidRPr="000E0645">
              <w:rPr>
                <w:rFonts w:ascii="PermianSerifTypeface" w:hAnsi="PermianSerifTypeface"/>
              </w:rPr>
              <w:lastRenderedPageBreak/>
              <w:t>sume trebuie majorate cu o dobândă simplă, la o rată anuală egală cu rata dobânzii facilității de împrumut marginal practicată de Banca Centrală Europeană, majorată cu trei puncte procentuale</w:t>
            </w:r>
          </w:p>
        </w:tc>
      </w:tr>
      <w:tr w:rsidR="003502BC" w:rsidRPr="000E0645" w14:paraId="6F928952" w14:textId="77777777" w:rsidTr="00D8511E">
        <w:tc>
          <w:tcPr>
            <w:tcW w:w="567" w:type="dxa"/>
          </w:tcPr>
          <w:p w14:paraId="268EB872" w14:textId="76E295A9" w:rsidR="003502BC" w:rsidRPr="000E0645" w:rsidRDefault="003502BC" w:rsidP="002A3942">
            <w:pPr>
              <w:jc w:val="both"/>
              <w:rPr>
                <w:rFonts w:ascii="PermianSerifTypeface" w:hAnsi="PermianSerifTypeface"/>
              </w:rPr>
            </w:pPr>
            <w:r w:rsidRPr="000E0645">
              <w:rPr>
                <w:rFonts w:ascii="PermianSerifTypeface" w:hAnsi="PermianSerifTypeface"/>
              </w:rPr>
              <w:lastRenderedPageBreak/>
              <w:t>2</w:t>
            </w:r>
          </w:p>
        </w:tc>
        <w:tc>
          <w:tcPr>
            <w:tcW w:w="3119" w:type="dxa"/>
          </w:tcPr>
          <w:p w14:paraId="5E9906CC" w14:textId="4BB0F289" w:rsidR="00610AF5" w:rsidRDefault="00610AF5" w:rsidP="002A3942">
            <w:pPr>
              <w:jc w:val="both"/>
              <w:rPr>
                <w:rFonts w:ascii="PermianSerifTypeface" w:hAnsi="PermianSerifTypeface"/>
              </w:rPr>
            </w:pPr>
            <w:r>
              <w:rPr>
                <w:rFonts w:ascii="PermianSerifTypeface" w:hAnsi="PermianSerifTypeface"/>
              </w:rPr>
              <w:t xml:space="preserve">Aspect procedural: </w:t>
            </w:r>
          </w:p>
          <w:p w14:paraId="0AD4DF3E" w14:textId="77777777" w:rsidR="00610AF5" w:rsidRDefault="00610AF5" w:rsidP="002A3942">
            <w:pPr>
              <w:jc w:val="both"/>
              <w:rPr>
                <w:rFonts w:ascii="PermianSerifTypeface" w:hAnsi="PermianSerifTypeface"/>
              </w:rPr>
            </w:pPr>
          </w:p>
          <w:p w14:paraId="2A9936F4" w14:textId="145366BC" w:rsidR="003502BC" w:rsidRPr="000E0645" w:rsidRDefault="003502BC" w:rsidP="002A3942">
            <w:pPr>
              <w:jc w:val="both"/>
              <w:rPr>
                <w:rStyle w:val="kw"/>
                <w:rFonts w:ascii="PermianSerifTypeface" w:hAnsi="PermianSerifTypeface" w:cs="Segoe UI"/>
                <w:color w:val="404040"/>
              </w:rPr>
            </w:pPr>
            <w:r w:rsidRPr="000E0645">
              <w:rPr>
                <w:rFonts w:ascii="PermianSerifTypeface" w:hAnsi="PermianSerifTypeface"/>
              </w:rPr>
              <w:t xml:space="preserve">Obligațiile pozitive ce revin statului pârât în temeiul aspectului procedural </w:t>
            </w:r>
          </w:p>
          <w:p w14:paraId="0FA0927D" w14:textId="77777777" w:rsidR="003502BC" w:rsidRDefault="003502BC" w:rsidP="002A3942">
            <w:pPr>
              <w:jc w:val="both"/>
              <w:rPr>
                <w:rStyle w:val="kw"/>
                <w:rFonts w:ascii="PermianSerifTypeface" w:hAnsi="PermianSerifTypeface" w:cs="Segoe UI"/>
                <w:color w:val="404040"/>
              </w:rPr>
            </w:pPr>
          </w:p>
          <w:p w14:paraId="40397209" w14:textId="6353AE23" w:rsidR="00610AF5" w:rsidRDefault="00610AF5" w:rsidP="002A3942">
            <w:pPr>
              <w:jc w:val="both"/>
              <w:rPr>
                <w:rStyle w:val="kw"/>
                <w:rFonts w:ascii="PermianSerifTypeface" w:hAnsi="PermianSerifTypeface" w:cs="Segoe UI"/>
                <w:color w:val="404040"/>
              </w:rPr>
            </w:pPr>
            <w:r>
              <w:rPr>
                <w:rStyle w:val="kw"/>
                <w:rFonts w:ascii="PermianSerifTypeface" w:hAnsi="PermianSerifTypeface" w:cs="Segoe UI"/>
                <w:color w:val="404040"/>
              </w:rPr>
              <w:t>sau</w:t>
            </w:r>
          </w:p>
          <w:p w14:paraId="3914D0BD" w14:textId="77777777" w:rsidR="00610AF5" w:rsidRPr="000E0645" w:rsidRDefault="00610AF5" w:rsidP="002A3942">
            <w:pPr>
              <w:jc w:val="both"/>
              <w:rPr>
                <w:rStyle w:val="kw"/>
                <w:rFonts w:ascii="PermianSerifTypeface" w:hAnsi="PermianSerifTypeface" w:cs="Segoe UI"/>
                <w:color w:val="404040"/>
              </w:rPr>
            </w:pPr>
          </w:p>
          <w:p w14:paraId="4C46A622" w14:textId="403E2A99" w:rsidR="003502BC" w:rsidRPr="000E0645" w:rsidRDefault="003502BC" w:rsidP="002A3942">
            <w:pPr>
              <w:jc w:val="both"/>
              <w:rPr>
                <w:rFonts w:ascii="PermianSerifTypeface" w:hAnsi="PermianSerifTypeface"/>
                <w:i/>
                <w:iCs/>
              </w:rPr>
            </w:pPr>
            <w:r w:rsidRPr="000E0645">
              <w:rPr>
                <w:rStyle w:val="kw"/>
                <w:rFonts w:ascii="PermianSerifTypeface" w:hAnsi="PermianSerifTypeface" w:cs="Segoe UI"/>
                <w:i/>
                <w:iCs/>
              </w:rPr>
              <w:t>„Obligațiile procedurale ale statului în timpul anchetei decesului unei persoane”.</w:t>
            </w:r>
          </w:p>
        </w:tc>
        <w:tc>
          <w:tcPr>
            <w:tcW w:w="1701" w:type="dxa"/>
          </w:tcPr>
          <w:p w14:paraId="6EE32D3E" w14:textId="09CE40C5" w:rsidR="003502BC" w:rsidRPr="000E0645" w:rsidRDefault="003502BC" w:rsidP="002A3942">
            <w:pPr>
              <w:jc w:val="both"/>
              <w:rPr>
                <w:rFonts w:ascii="PermianSerifTypeface" w:hAnsi="PermianSerifTypeface"/>
              </w:rPr>
            </w:pPr>
            <w:r>
              <w:rPr>
                <w:rFonts w:ascii="PermianSerifTypeface" w:hAnsi="PermianSerifTypeface"/>
              </w:rPr>
              <w:t xml:space="preserve">Revizuit </w:t>
            </w:r>
          </w:p>
          <w:p w14:paraId="1697BA30" w14:textId="77777777" w:rsidR="003502BC" w:rsidRDefault="003502BC" w:rsidP="002A3942">
            <w:pPr>
              <w:jc w:val="both"/>
              <w:rPr>
                <w:rFonts w:ascii="PermianSerifTypeface" w:hAnsi="PermianSerifTypeface"/>
              </w:rPr>
            </w:pPr>
            <w:r w:rsidRPr="000E0645">
              <w:rPr>
                <w:rFonts w:ascii="PermianSerifTypeface" w:hAnsi="PermianSerifTypeface"/>
              </w:rPr>
              <w:t>03.0</w:t>
            </w:r>
            <w:r>
              <w:rPr>
                <w:rFonts w:ascii="PermianSerifTypeface" w:hAnsi="PermianSerifTypeface"/>
              </w:rPr>
              <w:t>5</w:t>
            </w:r>
            <w:r w:rsidRPr="000E0645">
              <w:rPr>
                <w:rFonts w:ascii="PermianSerifTypeface" w:hAnsi="PermianSerifTypeface"/>
              </w:rPr>
              <w:t>.22</w:t>
            </w:r>
          </w:p>
          <w:p w14:paraId="55CE85E6" w14:textId="77777777" w:rsidR="00610AF5" w:rsidRPr="000E0645" w:rsidRDefault="00610AF5" w:rsidP="00610AF5">
            <w:pPr>
              <w:jc w:val="both"/>
              <w:rPr>
                <w:rFonts w:ascii="PermianSerifTypeface" w:hAnsi="PermianSerifTypeface"/>
              </w:rPr>
            </w:pPr>
            <w:r w:rsidRPr="000E0645">
              <w:rPr>
                <w:rFonts w:ascii="PermianSerifTypeface" w:hAnsi="PermianSerifTypeface"/>
              </w:rPr>
              <w:t>Maria Dâmbean</w:t>
            </w:r>
          </w:p>
          <w:p w14:paraId="4D605372" w14:textId="3DC5A580" w:rsidR="00610AF5" w:rsidRPr="000E0645" w:rsidRDefault="00610AF5" w:rsidP="002A3942">
            <w:pPr>
              <w:jc w:val="both"/>
              <w:rPr>
                <w:rFonts w:ascii="PermianSerifTypeface" w:hAnsi="PermianSerifTypeface"/>
              </w:rPr>
            </w:pPr>
          </w:p>
        </w:tc>
        <w:tc>
          <w:tcPr>
            <w:tcW w:w="1843" w:type="dxa"/>
          </w:tcPr>
          <w:p w14:paraId="1124B2D9" w14:textId="6C9F70D6" w:rsidR="003502BC" w:rsidRPr="006D6A47" w:rsidRDefault="003502BC" w:rsidP="00B43DCC">
            <w:pPr>
              <w:jc w:val="both"/>
              <w:rPr>
                <w:rFonts w:ascii="PermianSerifTypeface" w:hAnsi="PermianSerifTypeface" w:cs="Segoe UI"/>
              </w:rPr>
            </w:pPr>
            <w:r w:rsidRPr="006D6A47">
              <w:rPr>
                <w:rStyle w:val="kw"/>
                <w:rFonts w:ascii="PermianSerifTypeface" w:hAnsi="PermianSerifTypeface" w:cs="Segoe UI"/>
              </w:rPr>
              <w:t>Decesul în condiții suspecte,  Lovirile sau vătămări cauzatoare de moarte: Ucidere din culpă,  Rezoluția de neîncepere a urmăririi penale</w:t>
            </w:r>
          </w:p>
          <w:p w14:paraId="340A6E3F" w14:textId="77777777" w:rsidR="003502BC" w:rsidRPr="006D6A47" w:rsidRDefault="003502BC" w:rsidP="002A3942">
            <w:pPr>
              <w:jc w:val="both"/>
              <w:rPr>
                <w:rFonts w:ascii="PermianSerifTypeface" w:hAnsi="PermianSerifTypeface"/>
              </w:rPr>
            </w:pPr>
          </w:p>
        </w:tc>
        <w:tc>
          <w:tcPr>
            <w:tcW w:w="3118" w:type="dxa"/>
            <w:gridSpan w:val="2"/>
          </w:tcPr>
          <w:p w14:paraId="0F3448AC" w14:textId="18744595" w:rsidR="003502BC" w:rsidRPr="00610AF5" w:rsidRDefault="003502BC" w:rsidP="00A02F27">
            <w:pPr>
              <w:shd w:val="clear" w:color="auto" w:fill="FFFFFF"/>
              <w:jc w:val="both"/>
              <w:rPr>
                <w:rFonts w:ascii="PT Serif" w:hAnsi="PT Serif"/>
              </w:rPr>
            </w:pPr>
            <w:r w:rsidRPr="00610AF5">
              <w:rPr>
                <w:rFonts w:ascii="PT Serif" w:hAnsi="PT Serif"/>
              </w:rPr>
              <w:t xml:space="preserve">„28. În cazurile de deces, dacă nu s-a stabilit încă de la început și în mod clar că decesul este rezultatul unui accident sau al unei alte fapte neintenționate și dacă, având în vedere faptele, argumentul omuciderii este cel puțin întemeiat, aceste principii impun efectuarea unei anchete care îndeplinește criteriile minime de eficiență și care urmărește să clarifice circumstanțele decesului.”31. Curtea constată că a treia expertiză, realizată la șase ani de la deces, pe baza examinării țesuturilor </w:t>
            </w:r>
            <w:r w:rsidRPr="00610AF5">
              <w:rPr>
                <w:rFonts w:ascii="PT Serif" w:hAnsi="PT Serif"/>
              </w:rPr>
              <w:lastRenderedPageBreak/>
              <w:t>prelevate după exhumarea trupului, a ajuns la concluzii diametral opuse față de concluziile coerente ale autopsiei și ale celorlalte două rapoarte de expertiză cu privire la cauza decesului 32. Această a treia expertiză a fost decisivă pentru rezultatul anchetei, deși nu conținea niciun element care să permită să se răspundă la contradicțiile flagrante dintre constatările acestei expertize și cele ale rapoartelor precedente..</w:t>
            </w:r>
            <w:r w:rsidRPr="00610AF5">
              <w:rPr>
                <w:rFonts w:ascii="PT Serif" w:hAnsi="PT Serif"/>
                <w:b/>
                <w:bCs/>
              </w:rPr>
              <w:t>Mai mult, din cauza trecerii timpului, această expertiză, efectuată la șase ani după deces</w:t>
            </w:r>
            <w:r w:rsidRPr="00610AF5">
              <w:rPr>
                <w:rFonts w:ascii="PT Serif" w:hAnsi="PT Serif"/>
              </w:rPr>
              <w:t>, nu putea decât să fie mult mai puțin fiabilă decât raportul de autopsie, care fusese întocmit chiar în ziua decesului</w:t>
            </w:r>
            <w:r w:rsidR="00610AF5" w:rsidRPr="00610AF5">
              <w:rPr>
                <w:rFonts w:ascii="PT Serif" w:hAnsi="PT Serif"/>
              </w:rPr>
              <w:t>;</w:t>
            </w:r>
            <w:r w:rsidRPr="00610AF5">
              <w:rPr>
                <w:rFonts w:ascii="PT Serif" w:hAnsi="PT Serif"/>
              </w:rPr>
              <w:t xml:space="preserve">42. Curtea constată că nu există nicio legătură de cauzalitate între încălcarea constatată și prejudiciul material pretins și respinge cererea formulată cu acest titlu. În schimb, aceasta consideră că reclamanta a suferit un prejudiciu moral care nu poate fi suficient </w:t>
            </w:r>
            <w:r w:rsidRPr="00610AF5">
              <w:rPr>
                <w:rFonts w:ascii="PT Serif" w:hAnsi="PT Serif"/>
              </w:rPr>
              <w:lastRenderedPageBreak/>
              <w:t>compensat prin simpla constatare a încălcării. Având în vedere natura încălcării constatate și circumstanțele speței, și pronunțându-se în echitate, aceasta a decis să acorde reclamantei 20 000 EUR pentru prejudiciul moral</w:t>
            </w:r>
            <w:r w:rsidR="00610AF5" w:rsidRPr="00610AF5">
              <w:rPr>
                <w:rFonts w:ascii="PT Serif" w:hAnsi="PT Serif"/>
              </w:rPr>
              <w:t>;</w:t>
            </w:r>
            <w:r w:rsidRPr="00610AF5">
              <w:rPr>
                <w:rFonts w:ascii="PT Serif" w:hAnsi="PT Serif"/>
              </w:rPr>
              <w:t xml:space="preserve"> 43. Ținând seama de documentele de care dispune și de jurisprudența sa, Curtea consideră rezonabilă suma de 2 500 EUR pentru cheltuielile de judecată suportate în cadrul procedurii în fața Curții și o acordă reclamantei</w:t>
            </w:r>
            <w:r w:rsidR="00610AF5" w:rsidRPr="00610AF5">
              <w:rPr>
                <w:rFonts w:ascii="PT Serif" w:hAnsi="PT Serif"/>
              </w:rPr>
              <w:t>;</w:t>
            </w:r>
            <w:r w:rsidRPr="00610AF5">
              <w:rPr>
                <w:rFonts w:ascii="PT Serif" w:hAnsi="PT Serif"/>
              </w:rPr>
              <w:t xml:space="preserve"> 44. Curtea consideră necesar ca rata dobânzilor moratorii să se întemeieze pe rata dobânzii facilității de împrumut marginal practicată de Banca Centrală Europeană, majorată cu trei puncte procentuale, ș.a</w:t>
            </w:r>
            <w:r w:rsidR="00610AF5" w:rsidRPr="00610AF5">
              <w:rPr>
                <w:rFonts w:ascii="PT Serif" w:hAnsi="PT Serif"/>
              </w:rPr>
              <w:t>;</w:t>
            </w:r>
            <w:r w:rsidRPr="00610AF5">
              <w:rPr>
                <w:rFonts w:ascii="PT Serif" w:hAnsi="PT Serif"/>
              </w:rPr>
              <w:t xml:space="preserve"> 43. Ținând seama de documentele de care dispune și de jurisprudența sa, Curtea consideră rezonabilă suma de 2 500 EUR pentru cheltuielile de judecată suportate în cadrul procedurii în fața Curții și o acordă reclamantei</w:t>
            </w:r>
            <w:r w:rsidR="00610AF5" w:rsidRPr="00610AF5">
              <w:rPr>
                <w:rFonts w:ascii="PT Serif" w:hAnsi="PT Serif"/>
              </w:rPr>
              <w:t>;</w:t>
            </w:r>
            <w:r w:rsidRPr="00610AF5">
              <w:rPr>
                <w:rFonts w:ascii="PT Serif" w:hAnsi="PT Serif"/>
              </w:rPr>
              <w:t xml:space="preserve"> 44. Curtea consideră necesar ca rata </w:t>
            </w:r>
            <w:r w:rsidRPr="00610AF5">
              <w:rPr>
                <w:rFonts w:ascii="PT Serif" w:hAnsi="PT Serif"/>
              </w:rPr>
              <w:lastRenderedPageBreak/>
              <w:t>dobânzilor moratorii să se întemeieze pe rata dobânzii facilității de împrumut marginal practicată de BCE, majorată cu trei puncte procentuale.”</w:t>
            </w:r>
          </w:p>
        </w:tc>
        <w:tc>
          <w:tcPr>
            <w:tcW w:w="3544" w:type="dxa"/>
          </w:tcPr>
          <w:p w14:paraId="201E5179" w14:textId="77777777" w:rsidR="00610AF5" w:rsidRDefault="003502BC" w:rsidP="00610AF5">
            <w:pPr>
              <w:pStyle w:val="ad"/>
              <w:rPr>
                <w:rFonts w:ascii="PermianSerifTypeface" w:hAnsi="PermianSerifTypeface"/>
              </w:rPr>
            </w:pPr>
            <w:r w:rsidRPr="00EC7EBD">
              <w:rPr>
                <w:rFonts w:ascii="PermianSerifTypeface" w:hAnsi="PermianSerifTypeface"/>
              </w:rPr>
              <w:lastRenderedPageBreak/>
              <w:t>Curtea</w:t>
            </w:r>
            <w:r w:rsidR="00610AF5" w:rsidRPr="00610AF5">
              <w:rPr>
                <w:rFonts w:ascii="TimesNewRomanPS" w:hAnsi="TimesNewRomanPS"/>
                <w:i/>
                <w:iCs/>
              </w:rPr>
              <w:t xml:space="preserve"> Hotărăște</w:t>
            </w:r>
            <w:r w:rsidRPr="00EC7EBD">
              <w:rPr>
                <w:rFonts w:ascii="PermianSerifTypeface" w:hAnsi="PermianSerifTypeface"/>
              </w:rPr>
              <w:t>:</w:t>
            </w:r>
          </w:p>
          <w:p w14:paraId="63D4A388" w14:textId="5BBA9621" w:rsidR="003502BC" w:rsidRPr="00610AF5" w:rsidRDefault="003502BC" w:rsidP="00610AF5">
            <w:pPr>
              <w:pStyle w:val="ad"/>
              <w:jc w:val="both"/>
              <w:rPr>
                <w:rFonts w:ascii="TimesNewRomanPSMT" w:hAnsi="TimesNewRomanPSMT"/>
              </w:rPr>
            </w:pPr>
            <w:r w:rsidRPr="00EC7EBD">
              <w:rPr>
                <w:rFonts w:ascii="PermianSerifTypeface" w:hAnsi="PermianSerifTypeface"/>
              </w:rPr>
              <w:t xml:space="preserve"> „a) că statul pârât trebuie să plătească reclamantei, în termen de trei luni următoarele sume, care trebuie convertite în moneda statului pârât la rata de schimb aplicabilă la data plății: i. 20 000 EUR, plus orice sumă ce poate fi datorată cu titlu de impozit, pentru prejudiciul moral; ii. 2 500 EUR, plus orice sumă ce poate fi datorată cu titlu de impozit de către reclamantă, pentru cheltuielile de judecată; b) că, de la expirarea termenului menționat și până la efectuarea plății, aceste </w:t>
            </w:r>
            <w:r w:rsidRPr="00EC7EBD">
              <w:rPr>
                <w:rFonts w:ascii="PermianSerifTypeface" w:hAnsi="PermianSerifTypeface"/>
              </w:rPr>
              <w:lastRenderedPageBreak/>
              <w:t>sume trebuie majorate cu o dobândă simplă, la o rată egală cu rata dobânzii facilității de împrumut marginal practicată de Banca Centrală Europeană, aplicabilă pe parcursul acestei perioade și majorată cu trei puncte procentuale”;</w:t>
            </w:r>
          </w:p>
        </w:tc>
      </w:tr>
      <w:tr w:rsidR="003502BC" w14:paraId="0D2D4383" w14:textId="77777777" w:rsidTr="00D8511E">
        <w:trPr>
          <w:trHeight w:val="699"/>
        </w:trPr>
        <w:tc>
          <w:tcPr>
            <w:tcW w:w="567" w:type="dxa"/>
          </w:tcPr>
          <w:p w14:paraId="444C2AD6" w14:textId="3595D8A7" w:rsidR="003502BC" w:rsidRDefault="003502BC" w:rsidP="002A3942">
            <w:pPr>
              <w:jc w:val="both"/>
              <w:rPr>
                <w:rFonts w:ascii="PermianSerifTypeface" w:hAnsi="PermianSerifTypeface"/>
              </w:rPr>
            </w:pPr>
            <w:r>
              <w:rPr>
                <w:rFonts w:ascii="PermianSerifTypeface" w:hAnsi="PermianSerifTypeface"/>
              </w:rPr>
              <w:lastRenderedPageBreak/>
              <w:t>2</w:t>
            </w:r>
          </w:p>
        </w:tc>
        <w:tc>
          <w:tcPr>
            <w:tcW w:w="3119" w:type="dxa"/>
          </w:tcPr>
          <w:p w14:paraId="6163B539" w14:textId="61C087F2" w:rsidR="003502BC" w:rsidRPr="00D8511E" w:rsidRDefault="00CD47B6" w:rsidP="002A3942">
            <w:pPr>
              <w:jc w:val="both"/>
              <w:rPr>
                <w:rFonts w:ascii="PermianSerifTypeface" w:hAnsi="PermianSerifTypeface"/>
              </w:rPr>
            </w:pPr>
            <w:r>
              <w:rPr>
                <w:rFonts w:ascii="PermianSerifTypeface" w:hAnsi="PermianSerifTypeface"/>
              </w:rPr>
              <w:t>A</w:t>
            </w:r>
            <w:r w:rsidR="003502BC" w:rsidRPr="00D8511E">
              <w:rPr>
                <w:rFonts w:ascii="PermianSerifTypeface" w:hAnsi="PermianSerifTypeface"/>
              </w:rPr>
              <w:t xml:space="preserve">spect material: </w:t>
            </w:r>
          </w:p>
          <w:p w14:paraId="316E9AE7" w14:textId="77777777" w:rsidR="003502BC" w:rsidRDefault="003502BC" w:rsidP="002A3942">
            <w:pPr>
              <w:jc w:val="both"/>
              <w:rPr>
                <w:rFonts w:ascii="PermianSerifTypeface" w:hAnsi="PermianSerifTypeface"/>
              </w:rPr>
            </w:pPr>
            <w:r w:rsidRPr="00D8511E">
              <w:rPr>
                <w:rFonts w:ascii="PermianSerifTypeface" w:hAnsi="PermianSerifTypeface"/>
              </w:rPr>
              <w:t>Obligație pozitivă</w:t>
            </w:r>
          </w:p>
          <w:p w14:paraId="6597FDC4" w14:textId="77777777" w:rsidR="00610AF5" w:rsidRDefault="00610AF5" w:rsidP="002A3942">
            <w:pPr>
              <w:jc w:val="both"/>
              <w:rPr>
                <w:rFonts w:ascii="PermianSerifTypeface" w:hAnsi="PermianSerifTypeface"/>
              </w:rPr>
            </w:pPr>
          </w:p>
          <w:p w14:paraId="39141A1A" w14:textId="41191185" w:rsidR="00610AF5" w:rsidRPr="00D8511E" w:rsidRDefault="00610AF5" w:rsidP="002A3942">
            <w:pPr>
              <w:jc w:val="both"/>
              <w:rPr>
                <w:rFonts w:ascii="PermianSerifTypeface" w:hAnsi="PermianSerifTypeface"/>
              </w:rPr>
            </w:pPr>
            <w:r>
              <w:rPr>
                <w:rFonts w:ascii="PermianSerifTypeface" w:hAnsi="PermianSerifTypeface"/>
              </w:rPr>
              <w:t>Aspect procedural</w:t>
            </w:r>
          </w:p>
        </w:tc>
        <w:tc>
          <w:tcPr>
            <w:tcW w:w="1701" w:type="dxa"/>
          </w:tcPr>
          <w:p w14:paraId="655E1553" w14:textId="1C2E926D" w:rsidR="003502BC" w:rsidRPr="00D8511E" w:rsidRDefault="003502BC" w:rsidP="002A3942">
            <w:pPr>
              <w:jc w:val="both"/>
              <w:rPr>
                <w:rFonts w:ascii="PermianSerifTypeface" w:hAnsi="PermianSerifTypeface"/>
              </w:rPr>
            </w:pPr>
            <w:r w:rsidRPr="00D8511E">
              <w:rPr>
                <w:rFonts w:ascii="PermianSerifTypeface" w:hAnsi="PermianSerifTypeface"/>
              </w:rPr>
              <w:t>24.03.20</w:t>
            </w:r>
          </w:p>
          <w:p w14:paraId="09C54C99" w14:textId="5092B25C" w:rsidR="00610AF5" w:rsidRDefault="003502BC" w:rsidP="002A3942">
            <w:pPr>
              <w:jc w:val="both"/>
              <w:rPr>
                <w:rFonts w:ascii="PermianSerifTypeface" w:hAnsi="PermianSerifTypeface"/>
              </w:rPr>
            </w:pPr>
            <w:r w:rsidRPr="00D8511E">
              <w:rPr>
                <w:rFonts w:ascii="PermianSerifTypeface" w:hAnsi="PermianSerifTypeface"/>
              </w:rPr>
              <w:t>M</w:t>
            </w:r>
            <w:r w:rsidR="00610AF5">
              <w:rPr>
                <w:rFonts w:ascii="PermianSerifTypeface" w:hAnsi="PermianSerifTypeface"/>
              </w:rPr>
              <w:t>.A.</w:t>
            </w:r>
            <w:r w:rsidRPr="00D8511E">
              <w:rPr>
                <w:rFonts w:ascii="PermianSerifTypeface" w:hAnsi="PermianSerifTypeface"/>
              </w:rPr>
              <w:t xml:space="preserve">Ștefan </w:t>
            </w:r>
          </w:p>
          <w:p w14:paraId="533A206D" w14:textId="4590FAEB" w:rsidR="003502BC" w:rsidRPr="00D8511E" w:rsidRDefault="003502BC" w:rsidP="002A3942">
            <w:pPr>
              <w:jc w:val="both"/>
              <w:rPr>
                <w:rFonts w:ascii="PermianSerifTypeface" w:hAnsi="PermianSerifTypeface"/>
              </w:rPr>
            </w:pPr>
            <w:r w:rsidRPr="00D8511E">
              <w:rPr>
                <w:rFonts w:ascii="PermianSerifTypeface" w:hAnsi="PermianSerifTypeface"/>
              </w:rPr>
              <w:t>și d</w:t>
            </w:r>
            <w:r w:rsidR="00610AF5">
              <w:rPr>
                <w:rFonts w:ascii="PermianSerifTypeface" w:hAnsi="PermianSerifTypeface"/>
              </w:rPr>
              <w:t>na.</w:t>
            </w:r>
            <w:r w:rsidRPr="00D8511E">
              <w:rPr>
                <w:rFonts w:ascii="PermianSerifTypeface" w:hAnsi="PermianSerifTypeface"/>
              </w:rPr>
              <w:t xml:space="preserve"> Marinela Ștefan</w:t>
            </w:r>
            <w:r w:rsidR="00610AF5">
              <w:rPr>
                <w:rFonts w:ascii="PermianSerifTypeface" w:hAnsi="PermianSerifTypeface"/>
              </w:rPr>
              <w:t>.</w:t>
            </w:r>
          </w:p>
        </w:tc>
        <w:tc>
          <w:tcPr>
            <w:tcW w:w="1843" w:type="dxa"/>
          </w:tcPr>
          <w:p w14:paraId="6E7087EB" w14:textId="72243810" w:rsidR="00610AF5" w:rsidRPr="00610AF5" w:rsidRDefault="00610AF5" w:rsidP="00610AF5">
            <w:pPr>
              <w:pStyle w:val="ad"/>
              <w:jc w:val="both"/>
              <w:rPr>
                <w:rFonts w:ascii="PT Serif" w:hAnsi="PT Serif"/>
              </w:rPr>
            </w:pPr>
            <w:r>
              <w:rPr>
                <w:rFonts w:ascii="PT Serif" w:hAnsi="PT Serif"/>
              </w:rPr>
              <w:t xml:space="preserve"> </w:t>
            </w:r>
          </w:p>
          <w:p w14:paraId="6B7C12CA" w14:textId="6E1B31B6" w:rsidR="003502BC" w:rsidRDefault="003502BC" w:rsidP="002A3942">
            <w:pPr>
              <w:jc w:val="both"/>
              <w:rPr>
                <w:rFonts w:ascii="PermianSerifTypeface" w:hAnsi="PermianSerifTypeface"/>
              </w:rPr>
            </w:pPr>
          </w:p>
        </w:tc>
        <w:tc>
          <w:tcPr>
            <w:tcW w:w="3118" w:type="dxa"/>
            <w:gridSpan w:val="2"/>
          </w:tcPr>
          <w:p w14:paraId="11E9BC68" w14:textId="671BE2E5" w:rsidR="00A02F27" w:rsidRPr="00610AF5" w:rsidRDefault="00C64E61" w:rsidP="00610AF5">
            <w:pPr>
              <w:pStyle w:val="ad"/>
              <w:jc w:val="both"/>
              <w:rPr>
                <w:rFonts w:ascii="PT Serif" w:hAnsi="PT Serif"/>
              </w:rPr>
            </w:pPr>
            <w:r w:rsidRPr="00610AF5">
              <w:rPr>
                <w:rFonts w:ascii="PT Serif" w:hAnsi="PT Serif"/>
              </w:rPr>
              <w:t>„</w:t>
            </w:r>
            <w:r w:rsidR="003502BC" w:rsidRPr="00610AF5">
              <w:rPr>
                <w:rFonts w:ascii="PT Serif" w:hAnsi="PT Serif"/>
              </w:rPr>
              <w:t>85. Curtea amintește că statul, în temeiul obligației sale pozitive de a proteja dreptul la viață, trebuie totodată să se asigure, în cazuri de deces sau vătămare corporală potențial letală, că dispune de un sistem judiciar eficient și independent, care să permită în scurt timp să se stabilească faptele, să fie trași la răspundere vinovații și să acorde victimelor o reparație adecvată;</w:t>
            </w:r>
            <w:r w:rsidR="00610AF5" w:rsidRPr="00610AF5">
              <w:rPr>
                <w:rFonts w:ascii="PT Serif" w:hAnsi="PT Serif"/>
              </w:rPr>
              <w:t xml:space="preserve"> </w:t>
            </w:r>
            <w:r w:rsidR="003502BC" w:rsidRPr="00610AF5">
              <w:rPr>
                <w:rFonts w:ascii="PT Serif" w:hAnsi="PT Serif"/>
              </w:rPr>
              <w:t>86. Curtea amintește apoi că, în caz de ucidere din culpă sau punere în pericol, din culpă, a vieții unei persoane, se poate considera îndeplinită</w:t>
            </w:r>
            <w:r w:rsidR="00610AF5" w:rsidRPr="00610AF5">
              <w:rPr>
                <w:rFonts w:ascii="PT Serif" w:hAnsi="PT Serif"/>
              </w:rPr>
              <w:t xml:space="preserve"> </w:t>
            </w:r>
            <w:r w:rsidR="003502BC" w:rsidRPr="00610AF5">
              <w:rPr>
                <w:rFonts w:ascii="PT Serif" w:hAnsi="PT Serif"/>
              </w:rPr>
              <w:t xml:space="preserve">obligația referitoare la existența unui sistem judiciar eficient dacă sistemul juridic oferă victimelor (sau rudelor acestora) o cale de atac în fața instanțelor civile, fie de sine stătătoare, fie împreună cu o </w:t>
            </w:r>
            <w:r w:rsidR="003502BC" w:rsidRPr="00610AF5">
              <w:rPr>
                <w:rFonts w:ascii="PT Serif" w:hAnsi="PT Serif"/>
              </w:rPr>
              <w:lastRenderedPageBreak/>
              <w:t>cale de atac în fața instanțelor penale, care poate să ducă la stabilirea eventualelor persoane răspunzătoare și acordarea unei despăgubiri civile corespunzătoare. În cazul în care sunt implicați agenți ai statului sau membri ai anumitor profesii, se pot avea în vedere și măsuri disciplinare</w:t>
            </w:r>
            <w:r w:rsidRPr="00610AF5">
              <w:rPr>
                <w:rFonts w:ascii="PT Serif" w:hAnsi="PT Serif"/>
              </w:rPr>
              <w:t>”</w:t>
            </w:r>
            <w:r w:rsidR="00610AF5" w:rsidRPr="00610AF5">
              <w:rPr>
                <w:rFonts w:ascii="PT Serif" w:hAnsi="PT Serif"/>
              </w:rPr>
              <w:t>; 98. Aceasta</w:t>
            </w:r>
            <w:r w:rsidR="00610AF5" w:rsidRPr="00610AF5">
              <w:t>̆</w:t>
            </w:r>
            <w:r w:rsidR="00610AF5" w:rsidRPr="00610AF5">
              <w:rPr>
                <w:rFonts w:ascii="PT Serif" w:hAnsi="PT Serif"/>
              </w:rPr>
              <w:t xml:space="preserve"> obligat</w:t>
            </w:r>
            <w:r w:rsidR="00610AF5" w:rsidRPr="00610AF5">
              <w:t>̦</w:t>
            </w:r>
            <w:r w:rsidR="00610AF5" w:rsidRPr="00610AF5">
              <w:rPr>
                <w:rFonts w:ascii="PT Serif" w:hAnsi="PT Serif"/>
              </w:rPr>
              <w:t>ie pozitiva</w:t>
            </w:r>
            <w:r w:rsidR="00610AF5" w:rsidRPr="00610AF5">
              <w:t>̆</w:t>
            </w:r>
            <w:r w:rsidR="00610AF5" w:rsidRPr="00610AF5">
              <w:rPr>
                <w:rFonts w:ascii="PT Serif" w:hAnsi="PT Serif"/>
              </w:rPr>
              <w:t xml:space="preserve"> materiala</w:t>
            </w:r>
            <w:r w:rsidR="00610AF5" w:rsidRPr="00610AF5">
              <w:t>̆</w:t>
            </w:r>
            <w:r w:rsidR="00610AF5" w:rsidRPr="00610AF5">
              <w:rPr>
                <w:rFonts w:ascii="PT Serif" w:hAnsi="PT Serif"/>
              </w:rPr>
              <w:t xml:space="preserve"> implica</w:t>
            </w:r>
            <w:r w:rsidR="00610AF5" w:rsidRPr="00610AF5">
              <w:t>̆</w:t>
            </w:r>
            <w:r w:rsidR="00610AF5" w:rsidRPr="00610AF5">
              <w:rPr>
                <w:rFonts w:ascii="PT Serif" w:hAnsi="PT Serif"/>
              </w:rPr>
              <w:t xml:space="preserve"> pentru stat o i</w:t>
            </w:r>
            <w:r w:rsidR="00610AF5" w:rsidRPr="00610AF5">
              <w:t>̂</w:t>
            </w:r>
            <w:r w:rsidR="00610AF5" w:rsidRPr="00610AF5">
              <w:rPr>
                <w:rFonts w:ascii="PT Serif" w:hAnsi="PT Serif"/>
              </w:rPr>
              <w:t>ndatorire esent</w:t>
            </w:r>
            <w:r w:rsidR="00610AF5" w:rsidRPr="00610AF5">
              <w:t>̦</w:t>
            </w:r>
            <w:r w:rsidR="00610AF5" w:rsidRPr="00610AF5">
              <w:rPr>
                <w:rFonts w:ascii="PT Serif" w:hAnsi="PT Serif"/>
              </w:rPr>
              <w:t>iala</w:t>
            </w:r>
            <w:r w:rsidR="00610AF5" w:rsidRPr="00610AF5">
              <w:t>̆</w:t>
            </w:r>
            <w:r w:rsidR="00610AF5" w:rsidRPr="00610AF5">
              <w:rPr>
                <w:rFonts w:ascii="PT Serif" w:hAnsi="PT Serif"/>
              </w:rPr>
              <w:t xml:space="preserve"> de a asigura dreptul la viat</w:t>
            </w:r>
            <w:r w:rsidR="00610AF5" w:rsidRPr="00610AF5">
              <w:t>̦</w:t>
            </w:r>
            <w:r w:rsidR="00610AF5" w:rsidRPr="00610AF5">
              <w:rPr>
                <w:rFonts w:ascii="PT Serif" w:hAnsi="PT Serif"/>
              </w:rPr>
              <w:t>a</w:t>
            </w:r>
            <w:r w:rsidR="00610AF5" w:rsidRPr="00610AF5">
              <w:t>̆</w:t>
            </w:r>
            <w:r w:rsidR="00610AF5" w:rsidRPr="00610AF5">
              <w:rPr>
                <w:rFonts w:ascii="PT Serif" w:hAnsi="PT Serif"/>
              </w:rPr>
              <w:t xml:space="preserve"> prin instituirea unui cadru legislativ s</w:t>
            </w:r>
            <w:r w:rsidR="00610AF5" w:rsidRPr="00610AF5">
              <w:t>̦</w:t>
            </w:r>
            <w:r w:rsidR="00610AF5" w:rsidRPr="00610AF5">
              <w:rPr>
                <w:rFonts w:ascii="PT Serif" w:hAnsi="PT Serif"/>
              </w:rPr>
              <w:t>i administrativ care sa</w:t>
            </w:r>
            <w:r w:rsidR="00610AF5" w:rsidRPr="00610AF5">
              <w:t>̆</w:t>
            </w:r>
            <w:r w:rsidR="00610AF5" w:rsidRPr="00610AF5">
              <w:rPr>
                <w:rFonts w:ascii="PT Serif" w:hAnsi="PT Serif"/>
              </w:rPr>
              <w:t xml:space="preserve"> descurajeze punerea i</w:t>
            </w:r>
            <w:r w:rsidR="00610AF5" w:rsidRPr="00610AF5">
              <w:t>̂</w:t>
            </w:r>
            <w:r w:rsidR="00610AF5" w:rsidRPr="00610AF5">
              <w:rPr>
                <w:rFonts w:ascii="PT Serif" w:hAnsi="PT Serif"/>
              </w:rPr>
              <w:t>n pericol a dreptului respectiv. Aceasta se aplica</w:t>
            </w:r>
            <w:r w:rsidR="00610AF5" w:rsidRPr="00610AF5">
              <w:t>̆</w:t>
            </w:r>
            <w:r w:rsidR="00610AF5" w:rsidRPr="00610AF5">
              <w:rPr>
                <w:rFonts w:ascii="PT Serif" w:hAnsi="PT Serif"/>
              </w:rPr>
              <w:t xml:space="preserve"> i</w:t>
            </w:r>
            <w:r w:rsidR="00610AF5" w:rsidRPr="00610AF5">
              <w:t>̂</w:t>
            </w:r>
            <w:r w:rsidR="00610AF5" w:rsidRPr="00610AF5">
              <w:rPr>
                <w:rFonts w:ascii="PT Serif" w:hAnsi="PT Serif"/>
              </w:rPr>
              <w:t>n contextul orica</w:t>
            </w:r>
            <w:r w:rsidR="00610AF5" w:rsidRPr="00610AF5">
              <w:t>̆</w:t>
            </w:r>
            <w:r w:rsidR="00610AF5" w:rsidRPr="00610AF5">
              <w:rPr>
                <w:rFonts w:ascii="PT Serif" w:hAnsi="PT Serif"/>
              </w:rPr>
              <w:t>rei activita</w:t>
            </w:r>
            <w:r w:rsidR="00610AF5" w:rsidRPr="00610AF5">
              <w:t>̆</w:t>
            </w:r>
            <w:r w:rsidR="00610AF5" w:rsidRPr="00610AF5">
              <w:rPr>
                <w:rFonts w:ascii="PT Serif" w:hAnsi="PT Serif"/>
              </w:rPr>
              <w:t>t</w:t>
            </w:r>
            <w:r w:rsidR="00610AF5" w:rsidRPr="00610AF5">
              <w:t>̦</w:t>
            </w:r>
            <w:r w:rsidR="00610AF5" w:rsidRPr="00610AF5">
              <w:rPr>
                <w:rFonts w:ascii="PT Serif" w:hAnsi="PT Serif"/>
              </w:rPr>
              <w:t>i, publice sau nu, de natura</w:t>
            </w:r>
            <w:r w:rsidR="00610AF5" w:rsidRPr="00610AF5">
              <w:t>̆</w:t>
            </w:r>
            <w:r w:rsidR="00610AF5" w:rsidRPr="00610AF5">
              <w:rPr>
                <w:rFonts w:ascii="PT Serif" w:hAnsi="PT Serif"/>
              </w:rPr>
              <w:t xml:space="preserve"> sa</w:t>
            </w:r>
            <w:r w:rsidR="00610AF5" w:rsidRPr="00610AF5">
              <w:t>̆</w:t>
            </w:r>
            <w:r w:rsidR="00610AF5" w:rsidRPr="00610AF5">
              <w:rPr>
                <w:rFonts w:ascii="PT Serif" w:hAnsi="PT Serif"/>
              </w:rPr>
              <w:t xml:space="preserve"> ridice problema dreptului la viat</w:t>
            </w:r>
            <w:r w:rsidR="00610AF5" w:rsidRPr="00610AF5">
              <w:t>̦</w:t>
            </w:r>
            <w:r w:rsidR="00610AF5" w:rsidRPr="00610AF5">
              <w:rPr>
                <w:rFonts w:ascii="PT Serif" w:hAnsi="PT Serif"/>
              </w:rPr>
              <w:t>a</w:t>
            </w:r>
            <w:r w:rsidR="00610AF5" w:rsidRPr="00610AF5">
              <w:t>̆</w:t>
            </w:r>
            <w:r w:rsidR="00610AF5" w:rsidRPr="00610AF5">
              <w:rPr>
                <w:rFonts w:ascii="PT Serif" w:hAnsi="PT Serif"/>
              </w:rPr>
              <w:t xml:space="preserve"> </w:t>
            </w:r>
            <w:r w:rsidR="00610AF5">
              <w:rPr>
                <w:rFonts w:ascii="PT Serif" w:hAnsi="PT Serif"/>
              </w:rPr>
              <w:t>i</w:t>
            </w:r>
            <w:r w:rsidR="00610AF5" w:rsidRPr="00610AF5">
              <w:rPr>
                <w:rFonts w:ascii="PT Serif" w:hAnsi="PT Serif"/>
              </w:rPr>
              <w:t>mplica</w:t>
            </w:r>
            <w:r w:rsidR="00610AF5" w:rsidRPr="00610AF5">
              <w:t>̆</w:t>
            </w:r>
            <w:r w:rsidR="00610AF5" w:rsidRPr="00610AF5">
              <w:rPr>
                <w:rFonts w:ascii="PT Serif" w:hAnsi="PT Serif"/>
              </w:rPr>
              <w:t xml:space="preserve"> instituirea de ca</w:t>
            </w:r>
            <w:r w:rsidR="00610AF5" w:rsidRPr="00610AF5">
              <w:t>̆</w:t>
            </w:r>
            <w:r w:rsidR="00610AF5" w:rsidRPr="00610AF5">
              <w:rPr>
                <w:rFonts w:ascii="PT Serif" w:hAnsi="PT Serif"/>
              </w:rPr>
              <w:t>tre stat a unui cadru de reglementare care obliga</w:t>
            </w:r>
            <w:r w:rsidR="00610AF5" w:rsidRPr="00610AF5">
              <w:t>̆</w:t>
            </w:r>
            <w:r w:rsidR="00610AF5" w:rsidRPr="00610AF5">
              <w:rPr>
                <w:rFonts w:ascii="PT Serif" w:hAnsi="PT Serif"/>
              </w:rPr>
              <w:t xml:space="preserve"> institut</w:t>
            </w:r>
            <w:r w:rsidR="00610AF5" w:rsidRPr="00610AF5">
              <w:t>̦</w:t>
            </w:r>
            <w:r w:rsidR="00610AF5" w:rsidRPr="00610AF5">
              <w:rPr>
                <w:rFonts w:ascii="PT Serif" w:hAnsi="PT Serif"/>
              </w:rPr>
              <w:t>iile, indiferent daca</w:t>
            </w:r>
            <w:r w:rsidR="00610AF5" w:rsidRPr="00610AF5">
              <w:t>̆</w:t>
            </w:r>
            <w:r w:rsidR="00610AF5" w:rsidRPr="00610AF5">
              <w:rPr>
                <w:rFonts w:ascii="PT Serif" w:hAnsi="PT Serif"/>
              </w:rPr>
              <w:t xml:space="preserve"> sunt private sau publice, sa</w:t>
            </w:r>
            <w:r w:rsidR="00610AF5" w:rsidRPr="00610AF5">
              <w:t>̆</w:t>
            </w:r>
            <w:r w:rsidR="00610AF5" w:rsidRPr="00610AF5">
              <w:rPr>
                <w:rFonts w:ascii="PT Serif" w:hAnsi="PT Serif"/>
              </w:rPr>
              <w:t xml:space="preserve"> ia ma</w:t>
            </w:r>
            <w:r w:rsidR="00610AF5" w:rsidRPr="00610AF5">
              <w:t>̆</w:t>
            </w:r>
            <w:r w:rsidR="00610AF5" w:rsidRPr="00610AF5">
              <w:rPr>
                <w:rFonts w:ascii="PT Serif" w:hAnsi="PT Serif"/>
              </w:rPr>
              <w:t>suri adecvate pentru a asigura protect</w:t>
            </w:r>
            <w:r w:rsidR="00610AF5" w:rsidRPr="00610AF5">
              <w:t>̦</w:t>
            </w:r>
            <w:r w:rsidR="00610AF5" w:rsidRPr="00610AF5">
              <w:rPr>
                <w:rFonts w:ascii="PT Serif" w:hAnsi="PT Serif"/>
              </w:rPr>
              <w:t>ia viet</w:t>
            </w:r>
            <w:r w:rsidR="00610AF5" w:rsidRPr="00610AF5">
              <w:t>̦</w:t>
            </w:r>
            <w:r w:rsidR="00610AF5" w:rsidRPr="00610AF5">
              <w:rPr>
                <w:rFonts w:ascii="PT Serif" w:hAnsi="PT Serif"/>
              </w:rPr>
              <w:t>ii persoanelor; 99. Curtea a statuat deja ca</w:t>
            </w:r>
            <w:r w:rsidR="00610AF5" w:rsidRPr="00610AF5">
              <w:t>̆</w:t>
            </w:r>
            <w:r w:rsidR="00610AF5" w:rsidRPr="00610AF5">
              <w:rPr>
                <w:rFonts w:ascii="PT Serif" w:hAnsi="PT Serif"/>
              </w:rPr>
              <w:t xml:space="preserve"> obligat</w:t>
            </w:r>
            <w:r w:rsidR="00610AF5" w:rsidRPr="00610AF5">
              <w:t>̦</w:t>
            </w:r>
            <w:r w:rsidR="00610AF5" w:rsidRPr="00610AF5">
              <w:rPr>
                <w:rFonts w:ascii="PT Serif" w:hAnsi="PT Serif"/>
              </w:rPr>
              <w:t>iile pozitive sus-ment</w:t>
            </w:r>
            <w:r w:rsidR="00610AF5" w:rsidRPr="00610AF5">
              <w:t>̦</w:t>
            </w:r>
            <w:r w:rsidR="00610AF5" w:rsidRPr="00610AF5">
              <w:rPr>
                <w:rFonts w:ascii="PT Serif" w:hAnsi="PT Serif"/>
              </w:rPr>
              <w:t xml:space="preserve">ionate </w:t>
            </w:r>
            <w:r w:rsidR="00610AF5" w:rsidRPr="00610AF5">
              <w:rPr>
                <w:rFonts w:ascii="PT Serif" w:hAnsi="PT Serif"/>
              </w:rPr>
              <w:lastRenderedPageBreak/>
              <w:t>impun statelor sa</w:t>
            </w:r>
            <w:r w:rsidR="00610AF5" w:rsidRPr="00610AF5">
              <w:t>̆</w:t>
            </w:r>
            <w:r w:rsidR="00610AF5" w:rsidRPr="00610AF5">
              <w:rPr>
                <w:rFonts w:ascii="PT Serif" w:hAnsi="PT Serif"/>
              </w:rPr>
              <w:t xml:space="preserve"> adopte norme care urma</w:t>
            </w:r>
            <w:r w:rsidR="00610AF5" w:rsidRPr="00610AF5">
              <w:t>̆</w:t>
            </w:r>
            <w:r w:rsidR="00610AF5" w:rsidRPr="00610AF5">
              <w:rPr>
                <w:rFonts w:ascii="PT Serif" w:hAnsi="PT Serif"/>
              </w:rPr>
              <w:t>resc protejarea sigurant</w:t>
            </w:r>
            <w:r w:rsidR="00610AF5" w:rsidRPr="00610AF5">
              <w:t>̦</w:t>
            </w:r>
            <w:r w:rsidR="00610AF5" w:rsidRPr="00610AF5">
              <w:rPr>
                <w:rFonts w:ascii="PT Serif" w:hAnsi="PT Serif"/>
              </w:rPr>
              <w:t>ei persoanelor i</w:t>
            </w:r>
            <w:r w:rsidR="00610AF5" w:rsidRPr="00610AF5">
              <w:t>̂</w:t>
            </w:r>
            <w:r w:rsidR="00610AF5" w:rsidRPr="00610AF5">
              <w:rPr>
                <w:rFonts w:ascii="PT Serif" w:hAnsi="PT Serif"/>
              </w:rPr>
              <w:t>n spat</w:t>
            </w:r>
            <w:r w:rsidR="00610AF5" w:rsidRPr="00610AF5">
              <w:t>̦</w:t>
            </w:r>
            <w:r w:rsidR="00610AF5" w:rsidRPr="00610AF5">
              <w:rPr>
                <w:rFonts w:ascii="PT Serif" w:hAnsi="PT Serif"/>
              </w:rPr>
              <w:t>iile publice s</w:t>
            </w:r>
            <w:r w:rsidR="00610AF5" w:rsidRPr="00610AF5">
              <w:t>̦</w:t>
            </w:r>
            <w:r w:rsidR="00610AF5" w:rsidRPr="00610AF5">
              <w:rPr>
                <w:rFonts w:ascii="PT Serif" w:hAnsi="PT Serif"/>
              </w:rPr>
              <w:t>i asigurarea funct</w:t>
            </w:r>
            <w:r w:rsidR="00610AF5" w:rsidRPr="00610AF5">
              <w:t>̦</w:t>
            </w:r>
            <w:r w:rsidR="00610AF5" w:rsidRPr="00610AF5">
              <w:rPr>
                <w:rFonts w:ascii="PT Serif" w:hAnsi="PT Serif"/>
              </w:rPr>
              <w:t>iona</w:t>
            </w:r>
            <w:r w:rsidR="00610AF5" w:rsidRPr="00610AF5">
              <w:t>̆</w:t>
            </w:r>
            <w:r w:rsidR="00610AF5" w:rsidRPr="00610AF5">
              <w:rPr>
                <w:rFonts w:ascii="PT Serif" w:hAnsi="PT Serif"/>
              </w:rPr>
              <w:t>rii eficiente a acestui cadru de reglementare; 100...nu este exclus ca actele s</w:t>
            </w:r>
            <w:r w:rsidR="00610AF5" w:rsidRPr="00610AF5">
              <w:t>̦</w:t>
            </w:r>
            <w:r w:rsidR="00610AF5" w:rsidRPr="00610AF5">
              <w:rPr>
                <w:rFonts w:ascii="PT Serif" w:hAnsi="PT Serif"/>
              </w:rPr>
              <w:t>i omisiunile autorita</w:t>
            </w:r>
            <w:r w:rsidR="00610AF5" w:rsidRPr="00610AF5">
              <w:t>̆</w:t>
            </w:r>
            <w:r w:rsidR="00610AF5" w:rsidRPr="00610AF5">
              <w:rPr>
                <w:rFonts w:ascii="PT Serif" w:hAnsi="PT Serif"/>
              </w:rPr>
              <w:t>t</w:t>
            </w:r>
            <w:r w:rsidR="00610AF5" w:rsidRPr="00610AF5">
              <w:t>̦</w:t>
            </w:r>
            <w:r w:rsidR="00610AF5" w:rsidRPr="00610AF5">
              <w:rPr>
                <w:rFonts w:ascii="PT Serif" w:hAnsi="PT Serif"/>
              </w:rPr>
              <w:t>ilor i</w:t>
            </w:r>
            <w:r w:rsidR="00610AF5" w:rsidRPr="00610AF5">
              <w:t>̂</w:t>
            </w:r>
            <w:r w:rsidR="00610AF5" w:rsidRPr="00610AF5">
              <w:rPr>
                <w:rFonts w:ascii="PT Serif" w:hAnsi="PT Serif"/>
              </w:rPr>
              <w:t>n cadrul politicilor de securitate i</w:t>
            </w:r>
            <w:r w:rsidR="00610AF5" w:rsidRPr="00610AF5">
              <w:t>̂</w:t>
            </w:r>
            <w:r w:rsidR="00610AF5" w:rsidRPr="00610AF5">
              <w:rPr>
                <w:rFonts w:ascii="PT Serif" w:hAnsi="PT Serif"/>
              </w:rPr>
              <w:t>n spat</w:t>
            </w:r>
            <w:r w:rsidR="00610AF5" w:rsidRPr="00610AF5">
              <w:t>̦</w:t>
            </w:r>
            <w:r w:rsidR="00610AF5" w:rsidRPr="00610AF5">
              <w:rPr>
                <w:rFonts w:ascii="PT Serif" w:hAnsi="PT Serif"/>
              </w:rPr>
              <w:t>iul public sa</w:t>
            </w:r>
            <w:r w:rsidR="00610AF5" w:rsidRPr="00610AF5">
              <w:t>̆</w:t>
            </w:r>
            <w:r w:rsidR="00610AF5" w:rsidRPr="00610AF5">
              <w:rPr>
                <w:rFonts w:ascii="PT Serif" w:hAnsi="PT Serif"/>
              </w:rPr>
              <w:t xml:space="preserve"> poata</w:t>
            </w:r>
            <w:r w:rsidR="00610AF5" w:rsidRPr="00610AF5">
              <w:t>̆</w:t>
            </w:r>
            <w:r w:rsidR="00610AF5" w:rsidRPr="00610AF5">
              <w:rPr>
                <w:rFonts w:ascii="PT Serif" w:hAnsi="PT Serif"/>
              </w:rPr>
              <w:t>, i</w:t>
            </w:r>
            <w:r w:rsidR="00610AF5" w:rsidRPr="00610AF5">
              <w:t>̂</w:t>
            </w:r>
            <w:r w:rsidR="00610AF5" w:rsidRPr="00610AF5">
              <w:rPr>
                <w:rFonts w:ascii="PT Serif" w:hAnsi="PT Serif"/>
              </w:rPr>
              <w:t>n anumite i</w:t>
            </w:r>
            <w:r w:rsidR="00610AF5" w:rsidRPr="00610AF5">
              <w:t>̂</w:t>
            </w:r>
            <w:r w:rsidR="00610AF5" w:rsidRPr="00610AF5">
              <w:rPr>
                <w:rFonts w:ascii="PT Serif" w:hAnsi="PT Serif"/>
              </w:rPr>
              <w:t>mprejura</w:t>
            </w:r>
            <w:r w:rsidR="00610AF5" w:rsidRPr="00610AF5">
              <w:t>̆</w:t>
            </w:r>
            <w:r w:rsidR="00610AF5" w:rsidRPr="00610AF5">
              <w:rPr>
                <w:rFonts w:ascii="PT Serif" w:hAnsi="PT Serif"/>
              </w:rPr>
              <w:t>ri, sa</w:t>
            </w:r>
            <w:r w:rsidR="00610AF5" w:rsidRPr="00610AF5">
              <w:t>̆</w:t>
            </w:r>
            <w:r w:rsidR="00610AF5" w:rsidRPr="00610AF5">
              <w:rPr>
                <w:rFonts w:ascii="PT Serif" w:hAnsi="PT Serif"/>
              </w:rPr>
              <w:t xml:space="preserve"> angajeze ra</w:t>
            </w:r>
            <w:r w:rsidR="00610AF5" w:rsidRPr="00610AF5">
              <w:t>̆</w:t>
            </w:r>
            <w:r w:rsidR="00610AF5" w:rsidRPr="00610AF5">
              <w:rPr>
                <w:rFonts w:ascii="PT Serif" w:hAnsi="PT Serif"/>
              </w:rPr>
              <w:t>spunderea acestora i</w:t>
            </w:r>
            <w:r w:rsidR="00610AF5" w:rsidRPr="00610AF5">
              <w:t>̂</w:t>
            </w:r>
            <w:r w:rsidR="00610AF5" w:rsidRPr="00610AF5">
              <w:rPr>
                <w:rFonts w:ascii="PT Serif" w:hAnsi="PT Serif"/>
              </w:rPr>
              <w:t>n raport cu aspectul material al art. 2 din Convent</w:t>
            </w:r>
            <w:r w:rsidR="00610AF5" w:rsidRPr="00610AF5">
              <w:t>̦</w:t>
            </w:r>
            <w:r w:rsidR="00610AF5" w:rsidRPr="00610AF5">
              <w:rPr>
                <w:rFonts w:ascii="PT Serif" w:hAnsi="PT Serif"/>
              </w:rPr>
              <w:t>ie. Totus</w:t>
            </w:r>
            <w:r w:rsidR="00610AF5" w:rsidRPr="00610AF5">
              <w:t>̦</w:t>
            </w:r>
            <w:r w:rsidR="00610AF5" w:rsidRPr="00610AF5">
              <w:rPr>
                <w:rFonts w:ascii="PT Serif" w:hAnsi="PT Serif"/>
              </w:rPr>
              <w:t>i, odata</w:t>
            </w:r>
            <w:r w:rsidR="00610AF5" w:rsidRPr="00610AF5">
              <w:t>̆</w:t>
            </w:r>
            <w:r w:rsidR="00610AF5" w:rsidRPr="00610AF5">
              <w:rPr>
                <w:rFonts w:ascii="PT Serif" w:hAnsi="PT Serif"/>
              </w:rPr>
              <w:t xml:space="preserve"> ce un stat contractant a adoptat, pentru a proteja persoanele care se afla</w:t>
            </w:r>
            <w:r w:rsidR="00610AF5" w:rsidRPr="00610AF5">
              <w:t>̆</w:t>
            </w:r>
            <w:r w:rsidR="00610AF5" w:rsidRPr="00610AF5">
              <w:rPr>
                <w:rFonts w:ascii="PT Serif" w:hAnsi="PT Serif"/>
              </w:rPr>
              <w:t xml:space="preserve"> i</w:t>
            </w:r>
            <w:r w:rsidR="00610AF5" w:rsidRPr="00610AF5">
              <w:t>̂</w:t>
            </w:r>
            <w:r w:rsidR="00610AF5" w:rsidRPr="00610AF5">
              <w:rPr>
                <w:rFonts w:ascii="PT Serif" w:hAnsi="PT Serif"/>
              </w:rPr>
              <w:t>n aceasta</w:t>
            </w:r>
            <w:r w:rsidR="00610AF5" w:rsidRPr="00610AF5">
              <w:t>̆</w:t>
            </w:r>
            <w:r w:rsidR="00610AF5" w:rsidRPr="00610AF5">
              <w:rPr>
                <w:rFonts w:ascii="PT Serif" w:hAnsi="PT Serif"/>
              </w:rPr>
              <w:t xml:space="preserve"> situat</w:t>
            </w:r>
            <w:r w:rsidR="00610AF5" w:rsidRPr="00610AF5">
              <w:t>̦</w:t>
            </w:r>
            <w:r w:rsidR="00610AF5" w:rsidRPr="00610AF5">
              <w:rPr>
                <w:rFonts w:ascii="PT Serif" w:hAnsi="PT Serif"/>
              </w:rPr>
              <w:t>ie, un cadru legal general s</w:t>
            </w:r>
            <w:r w:rsidR="00610AF5" w:rsidRPr="00610AF5">
              <w:t>̦</w:t>
            </w:r>
            <w:r w:rsidR="00610AF5" w:rsidRPr="00610AF5">
              <w:rPr>
                <w:rFonts w:ascii="PT Serif" w:hAnsi="PT Serif"/>
              </w:rPr>
              <w:t>i o legislat</w:t>
            </w:r>
            <w:r w:rsidR="00610AF5" w:rsidRPr="00610AF5">
              <w:t>̦</w:t>
            </w:r>
            <w:r w:rsidR="00610AF5" w:rsidRPr="00610AF5">
              <w:rPr>
                <w:rFonts w:ascii="PT Serif" w:hAnsi="PT Serif"/>
              </w:rPr>
              <w:t>ie adaptata</w:t>
            </w:r>
            <w:r w:rsidR="00610AF5" w:rsidRPr="00610AF5">
              <w:t>̆</w:t>
            </w:r>
            <w:r w:rsidR="00610AF5" w:rsidRPr="00610AF5">
              <w:rPr>
                <w:rFonts w:ascii="PT Serif" w:hAnsi="PT Serif"/>
              </w:rPr>
              <w:t xml:space="preserve"> diferitor contexte pe care le ofera</w:t>
            </w:r>
            <w:r w:rsidR="00610AF5" w:rsidRPr="00610AF5">
              <w:t>̆</w:t>
            </w:r>
            <w:r w:rsidR="00610AF5" w:rsidRPr="00610AF5">
              <w:rPr>
                <w:rFonts w:ascii="PT Serif" w:hAnsi="PT Serif"/>
              </w:rPr>
              <w:t xml:space="preserve"> spat</w:t>
            </w:r>
            <w:r w:rsidR="00610AF5" w:rsidRPr="00610AF5">
              <w:t>̦</w:t>
            </w:r>
            <w:r w:rsidR="00610AF5" w:rsidRPr="00610AF5">
              <w:rPr>
                <w:rFonts w:ascii="PT Serif" w:hAnsi="PT Serif"/>
              </w:rPr>
              <w:t>iul public, Curtea nu poate admite ca</w:t>
            </w:r>
            <w:r w:rsidR="00610AF5" w:rsidRPr="00610AF5">
              <w:t>̆</w:t>
            </w:r>
            <w:r w:rsidR="00610AF5" w:rsidRPr="00610AF5">
              <w:rPr>
                <w:rFonts w:ascii="PT Serif" w:hAnsi="PT Serif"/>
              </w:rPr>
              <w:t xml:space="preserve"> probleme precum o eroare de judecata</w:t>
            </w:r>
            <w:r w:rsidR="00610AF5" w:rsidRPr="00610AF5">
              <w:t>̆</w:t>
            </w:r>
            <w:r w:rsidR="00610AF5" w:rsidRPr="00610AF5">
              <w:rPr>
                <w:rFonts w:ascii="PT Serif" w:hAnsi="PT Serif"/>
              </w:rPr>
              <w:t xml:space="preserve"> din partea unui intervenient sau o coordonare necorespunza</w:t>
            </w:r>
            <w:r w:rsidR="00610AF5" w:rsidRPr="00610AF5">
              <w:t>̆</w:t>
            </w:r>
            <w:r w:rsidR="00610AF5" w:rsidRPr="00610AF5">
              <w:rPr>
                <w:rFonts w:ascii="PT Serif" w:hAnsi="PT Serif"/>
              </w:rPr>
              <w:t>toare i</w:t>
            </w:r>
            <w:r w:rsidR="00610AF5" w:rsidRPr="00610AF5">
              <w:t>̂</w:t>
            </w:r>
            <w:r w:rsidR="00610AF5" w:rsidRPr="00610AF5">
              <w:rPr>
                <w:rFonts w:ascii="PT Serif" w:hAnsi="PT Serif"/>
              </w:rPr>
              <w:t>ntre diferit</w:t>
            </w:r>
            <w:r w:rsidR="00610AF5" w:rsidRPr="00610AF5">
              <w:t>̦</w:t>
            </w:r>
            <w:r w:rsidR="00610AF5" w:rsidRPr="00610AF5">
              <w:rPr>
                <w:rFonts w:ascii="PT Serif" w:hAnsi="PT Serif"/>
              </w:rPr>
              <w:t>i profesionis</w:t>
            </w:r>
            <w:r w:rsidR="00610AF5" w:rsidRPr="00610AF5">
              <w:t>̦</w:t>
            </w:r>
            <w:r w:rsidR="00610AF5" w:rsidRPr="00610AF5">
              <w:rPr>
                <w:rFonts w:ascii="PT Serif" w:hAnsi="PT Serif"/>
              </w:rPr>
              <w:t>ti indiferent daca</w:t>
            </w:r>
            <w:r w:rsidR="00610AF5" w:rsidRPr="00610AF5">
              <w:t>̆</w:t>
            </w:r>
            <w:r w:rsidR="00610AF5" w:rsidRPr="00610AF5">
              <w:rPr>
                <w:rFonts w:ascii="PT Serif" w:hAnsi="PT Serif"/>
              </w:rPr>
              <w:t xml:space="preserve"> sunt publici sau particulari, sunt suficiente i</w:t>
            </w:r>
            <w:r w:rsidR="00610AF5" w:rsidRPr="00610AF5">
              <w:t>̂</w:t>
            </w:r>
            <w:r w:rsidR="00610AF5" w:rsidRPr="00610AF5">
              <w:rPr>
                <w:rFonts w:ascii="PT Serif" w:hAnsi="PT Serif"/>
              </w:rPr>
              <w:t>n sine pentru a obliga acest stat sa</w:t>
            </w:r>
            <w:r w:rsidR="00610AF5" w:rsidRPr="00610AF5">
              <w:t>̆</w:t>
            </w:r>
            <w:r w:rsidR="00610AF5" w:rsidRPr="00610AF5">
              <w:rPr>
                <w:rFonts w:ascii="PT Serif" w:hAnsi="PT Serif"/>
              </w:rPr>
              <w:t xml:space="preserve"> ra</w:t>
            </w:r>
            <w:r w:rsidR="00610AF5" w:rsidRPr="00610AF5">
              <w:t>̆</w:t>
            </w:r>
            <w:r w:rsidR="00610AF5" w:rsidRPr="00610AF5">
              <w:rPr>
                <w:rFonts w:ascii="PT Serif" w:hAnsi="PT Serif"/>
              </w:rPr>
              <w:t>spunda</w:t>
            </w:r>
            <w:r w:rsidR="00610AF5" w:rsidRPr="00610AF5">
              <w:t>̆</w:t>
            </w:r>
            <w:r w:rsidR="00610AF5" w:rsidRPr="00610AF5">
              <w:rPr>
                <w:rFonts w:ascii="PT Serif" w:hAnsi="PT Serif"/>
              </w:rPr>
              <w:t xml:space="preserve"> i</w:t>
            </w:r>
            <w:r w:rsidR="00610AF5" w:rsidRPr="00610AF5">
              <w:t>̂</w:t>
            </w:r>
            <w:r w:rsidR="00610AF5" w:rsidRPr="00610AF5">
              <w:rPr>
                <w:rFonts w:ascii="PT Serif" w:hAnsi="PT Serif"/>
              </w:rPr>
              <w:t xml:space="preserve">n temeiul </w:t>
            </w:r>
            <w:r w:rsidR="00610AF5" w:rsidRPr="00610AF5">
              <w:rPr>
                <w:rFonts w:ascii="PT Serif" w:hAnsi="PT Serif"/>
              </w:rPr>
              <w:lastRenderedPageBreak/>
              <w:t>obligat</w:t>
            </w:r>
            <w:r w:rsidR="00610AF5" w:rsidRPr="00610AF5">
              <w:t>̦</w:t>
            </w:r>
            <w:r w:rsidR="00610AF5" w:rsidRPr="00610AF5">
              <w:rPr>
                <w:rFonts w:ascii="PT Serif" w:hAnsi="PT Serif"/>
              </w:rPr>
              <w:t>iei pozitive de a proteja dreptul la viat</w:t>
            </w:r>
            <w:r w:rsidR="00610AF5" w:rsidRPr="00610AF5">
              <w:t>̦</w:t>
            </w:r>
            <w:r w:rsidR="00610AF5" w:rsidRPr="00610AF5">
              <w:rPr>
                <w:rFonts w:ascii="PT Serif" w:hAnsi="PT Serif"/>
              </w:rPr>
              <w:t>a</w:t>
            </w:r>
            <w:r w:rsidR="00610AF5" w:rsidRPr="00610AF5">
              <w:t>̆</w:t>
            </w:r>
            <w:r w:rsidR="00610AF5" w:rsidRPr="00610AF5">
              <w:rPr>
                <w:rFonts w:ascii="PT Serif" w:hAnsi="PT Serif"/>
              </w:rPr>
              <w:t xml:space="preserve"> care i</w:t>
            </w:r>
            <w:r w:rsidR="00610AF5" w:rsidRPr="00610AF5">
              <w:t>̂</w:t>
            </w:r>
            <w:r w:rsidR="00610AF5" w:rsidRPr="00610AF5">
              <w:rPr>
                <w:rFonts w:ascii="PT Serif" w:hAnsi="PT Serif"/>
              </w:rPr>
              <w:t>i revenea i</w:t>
            </w:r>
            <w:r w:rsidR="00610AF5" w:rsidRPr="00610AF5">
              <w:t>̂</w:t>
            </w:r>
            <w:r w:rsidR="00610AF5" w:rsidRPr="00610AF5">
              <w:rPr>
                <w:rFonts w:ascii="PT Serif" w:hAnsi="PT Serif"/>
              </w:rPr>
              <w:t>n temeiul art. 2 din Convent</w:t>
            </w:r>
            <w:r w:rsidR="00610AF5" w:rsidRPr="00610AF5">
              <w:t>̦</w:t>
            </w:r>
            <w:r w:rsidR="00610AF5" w:rsidRPr="00610AF5">
              <w:rPr>
                <w:rFonts w:ascii="PT Serif" w:hAnsi="PT Serif"/>
              </w:rPr>
              <w:t>ie, 102. Curtea a declarat i</w:t>
            </w:r>
            <w:r w:rsidR="00610AF5" w:rsidRPr="00610AF5">
              <w:t>̂</w:t>
            </w:r>
            <w:r w:rsidR="00610AF5" w:rsidRPr="00610AF5">
              <w:rPr>
                <w:rFonts w:ascii="PT Serif" w:hAnsi="PT Serif"/>
              </w:rPr>
              <w:t>n mai multe ra</w:t>
            </w:r>
            <w:r w:rsidR="00610AF5" w:rsidRPr="00610AF5">
              <w:t>̂</w:t>
            </w:r>
            <w:r w:rsidR="00610AF5" w:rsidRPr="00610AF5">
              <w:rPr>
                <w:rFonts w:ascii="PT Serif" w:hAnsi="PT Serif"/>
              </w:rPr>
              <w:t>nduri ca</w:t>
            </w:r>
            <w:r w:rsidR="00610AF5" w:rsidRPr="00610AF5">
              <w:t>̆</w:t>
            </w:r>
            <w:r w:rsidR="00610AF5" w:rsidRPr="00610AF5">
              <w:rPr>
                <w:rFonts w:ascii="PT Serif" w:hAnsi="PT Serif"/>
              </w:rPr>
              <w:t>, i</w:t>
            </w:r>
            <w:r w:rsidR="00610AF5" w:rsidRPr="00610AF5">
              <w:t>̂</w:t>
            </w:r>
            <w:r w:rsidR="00610AF5" w:rsidRPr="00610AF5">
              <w:rPr>
                <w:rFonts w:ascii="PT Serif" w:hAnsi="PT Serif"/>
              </w:rPr>
              <w:t>n cazurile i</w:t>
            </w:r>
            <w:r w:rsidR="00610AF5" w:rsidRPr="00610AF5">
              <w:t>̂</w:t>
            </w:r>
            <w:r w:rsidR="00610AF5" w:rsidRPr="00610AF5">
              <w:rPr>
                <w:rFonts w:ascii="PT Serif" w:hAnsi="PT Serif"/>
              </w:rPr>
              <w:t>n care statul este obligat sa</w:t>
            </w:r>
            <w:r w:rsidR="00610AF5" w:rsidRPr="00610AF5">
              <w:t>̆</w:t>
            </w:r>
            <w:r w:rsidR="00610AF5" w:rsidRPr="00610AF5">
              <w:rPr>
                <w:rFonts w:ascii="PT Serif" w:hAnsi="PT Serif"/>
              </w:rPr>
              <w:t xml:space="preserve"> ia ma</w:t>
            </w:r>
            <w:r w:rsidR="00610AF5" w:rsidRPr="00610AF5">
              <w:t>̆</w:t>
            </w:r>
            <w:r w:rsidR="00610AF5" w:rsidRPr="00610AF5">
              <w:rPr>
                <w:rFonts w:ascii="PT Serif" w:hAnsi="PT Serif"/>
              </w:rPr>
              <w:t>suri pozitive, alegerea acestora t</w:t>
            </w:r>
            <w:r w:rsidR="00610AF5" w:rsidRPr="00610AF5">
              <w:t>̦</w:t>
            </w:r>
            <w:r w:rsidR="00610AF5" w:rsidRPr="00610AF5">
              <w:rPr>
                <w:rFonts w:ascii="PT Serif" w:hAnsi="PT Serif"/>
              </w:rPr>
              <w:t>ine, i</w:t>
            </w:r>
            <w:r w:rsidR="00610AF5" w:rsidRPr="00610AF5">
              <w:t>̂</w:t>
            </w:r>
            <w:r w:rsidR="00610AF5" w:rsidRPr="00610AF5">
              <w:rPr>
                <w:rFonts w:ascii="PT Serif" w:hAnsi="PT Serif"/>
              </w:rPr>
              <w:t>n principiu, de marja de apreciere a acestuia din urma</w:t>
            </w:r>
            <w:r w:rsidR="00610AF5" w:rsidRPr="00610AF5">
              <w:t>̆</w:t>
            </w:r>
            <w:r w:rsidR="00610AF5" w:rsidRPr="00610AF5">
              <w:rPr>
                <w:rFonts w:ascii="PT Serif" w:hAnsi="PT Serif"/>
              </w:rPr>
              <w:t>; 107...necesitatea ma</w:t>
            </w:r>
            <w:r w:rsidR="00610AF5" w:rsidRPr="00610AF5">
              <w:t>̆</w:t>
            </w:r>
            <w:r w:rsidR="00610AF5" w:rsidRPr="00610AF5">
              <w:rPr>
                <w:rFonts w:ascii="PT Serif" w:hAnsi="PT Serif"/>
              </w:rPr>
              <w:t>surilor de securitate pentru prevenirea riscurilor potent</w:t>
            </w:r>
            <w:r w:rsidR="00610AF5" w:rsidRPr="00610AF5">
              <w:t>̦</w:t>
            </w:r>
            <w:r w:rsidR="00610AF5" w:rsidRPr="00610AF5">
              <w:rPr>
                <w:rFonts w:ascii="PT Serif" w:hAnsi="PT Serif"/>
              </w:rPr>
              <w:t>iale pentru viat</w:t>
            </w:r>
            <w:r w:rsidR="00610AF5" w:rsidRPr="00610AF5">
              <w:t>̦</w:t>
            </w:r>
            <w:r w:rsidR="00610AF5" w:rsidRPr="00610AF5">
              <w:rPr>
                <w:rFonts w:ascii="PT Serif" w:hAnsi="PT Serif"/>
              </w:rPr>
              <w:t>a</w:t>
            </w:r>
            <w:r w:rsidR="00610AF5" w:rsidRPr="00610AF5">
              <w:t>̆</w:t>
            </w:r>
            <w:r w:rsidR="00610AF5" w:rsidRPr="00610AF5">
              <w:rPr>
                <w:rFonts w:ascii="PT Serif" w:hAnsi="PT Serif"/>
              </w:rPr>
              <w:t xml:space="preserve"> a fost stabilita</w:t>
            </w:r>
            <w:r w:rsidR="00610AF5" w:rsidRPr="00610AF5">
              <w:t>̆</w:t>
            </w:r>
            <w:r w:rsidR="00610AF5" w:rsidRPr="00610AF5">
              <w:rPr>
                <w:rFonts w:ascii="PT Serif" w:hAnsi="PT Serif"/>
              </w:rPr>
              <w:t xml:space="preserve"> de autorita</w:t>
            </w:r>
            <w:r w:rsidR="00610AF5" w:rsidRPr="00610AF5">
              <w:t>̆</w:t>
            </w:r>
            <w:r w:rsidR="00610AF5" w:rsidRPr="00610AF5">
              <w:rPr>
                <w:rFonts w:ascii="PT Serif" w:hAnsi="PT Serif"/>
              </w:rPr>
              <w:t>t</w:t>
            </w:r>
            <w:r w:rsidR="00610AF5" w:rsidRPr="00610AF5">
              <w:t>̦</w:t>
            </w:r>
            <w:r w:rsidR="00610AF5" w:rsidRPr="00610AF5">
              <w:rPr>
                <w:rFonts w:ascii="PT Serif" w:hAnsi="PT Serif"/>
              </w:rPr>
              <w:t>ile nat</w:t>
            </w:r>
            <w:r w:rsidR="00610AF5" w:rsidRPr="00610AF5">
              <w:t>̦</w:t>
            </w:r>
            <w:r w:rsidR="00610AF5" w:rsidRPr="00610AF5">
              <w:rPr>
                <w:rFonts w:ascii="PT Serif" w:hAnsi="PT Serif"/>
              </w:rPr>
              <w:t>ionale, orice omisiune i</w:t>
            </w:r>
            <w:r w:rsidR="00610AF5" w:rsidRPr="00610AF5">
              <w:t>̂</w:t>
            </w:r>
            <w:r w:rsidR="00610AF5" w:rsidRPr="00610AF5">
              <w:rPr>
                <w:rFonts w:ascii="PT Serif" w:hAnsi="PT Serif"/>
              </w:rPr>
              <w:t>n ment</w:t>
            </w:r>
            <w:r w:rsidR="00610AF5" w:rsidRPr="00610AF5">
              <w:t>̦</w:t>
            </w:r>
            <w:r w:rsidR="00610AF5" w:rsidRPr="00610AF5">
              <w:rPr>
                <w:rFonts w:ascii="PT Serif" w:hAnsi="PT Serif"/>
              </w:rPr>
              <w:t>inerea eficacita</w:t>
            </w:r>
            <w:r w:rsidR="00610AF5" w:rsidRPr="00610AF5">
              <w:t>̆</w:t>
            </w:r>
            <w:r w:rsidR="00610AF5" w:rsidRPr="00610AF5">
              <w:rPr>
                <w:rFonts w:ascii="PT Serif" w:hAnsi="PT Serif"/>
              </w:rPr>
              <w:t>t</w:t>
            </w:r>
            <w:r w:rsidR="00610AF5" w:rsidRPr="00610AF5">
              <w:t>̦</w:t>
            </w:r>
            <w:r w:rsidR="00610AF5" w:rsidRPr="00610AF5">
              <w:rPr>
                <w:rFonts w:ascii="PT Serif" w:hAnsi="PT Serif"/>
              </w:rPr>
              <w:t>ii acestor ma</w:t>
            </w:r>
            <w:r w:rsidR="00610AF5" w:rsidRPr="00610AF5">
              <w:t>̆</w:t>
            </w:r>
            <w:r w:rsidR="00610AF5" w:rsidRPr="00610AF5">
              <w:rPr>
                <w:rFonts w:ascii="PT Serif" w:hAnsi="PT Serif"/>
              </w:rPr>
              <w:t>suri ar trebui sa</w:t>
            </w:r>
            <w:r w:rsidR="00610AF5" w:rsidRPr="00610AF5">
              <w:t>̆</w:t>
            </w:r>
            <w:r w:rsidR="00610AF5" w:rsidRPr="00610AF5">
              <w:rPr>
                <w:rFonts w:ascii="PT Serif" w:hAnsi="PT Serif"/>
              </w:rPr>
              <w:t xml:space="preserve"> fie supravegheata</w:t>
            </w:r>
            <w:r w:rsidR="00610AF5" w:rsidRPr="00610AF5">
              <w:t>̆</w:t>
            </w:r>
            <w:r w:rsidR="00610AF5" w:rsidRPr="00610AF5">
              <w:rPr>
                <w:rFonts w:ascii="PT Serif" w:hAnsi="PT Serif"/>
              </w:rPr>
              <w:t xml:space="preserve"> strict de instant</w:t>
            </w:r>
            <w:r w:rsidR="00610AF5" w:rsidRPr="00610AF5">
              <w:t>̦</w:t>
            </w:r>
            <w:r w:rsidR="00610AF5" w:rsidRPr="00610AF5">
              <w:rPr>
                <w:rFonts w:ascii="PT Serif" w:hAnsi="PT Serif"/>
              </w:rPr>
              <w:t>ele nat</w:t>
            </w:r>
            <w:r w:rsidR="00610AF5" w:rsidRPr="00610AF5">
              <w:t>̦</w:t>
            </w:r>
            <w:r w:rsidR="00610AF5" w:rsidRPr="00610AF5">
              <w:rPr>
                <w:rFonts w:ascii="PT Serif" w:hAnsi="PT Serif"/>
              </w:rPr>
              <w:t>ionale, i</w:t>
            </w:r>
            <w:r w:rsidR="00610AF5" w:rsidRPr="00610AF5">
              <w:t>̂</w:t>
            </w:r>
            <w:r w:rsidR="00610AF5" w:rsidRPr="00610AF5">
              <w:rPr>
                <w:rFonts w:ascii="PT Serif" w:hAnsi="PT Serif"/>
              </w:rPr>
              <w:t>n special atunci ca</w:t>
            </w:r>
            <w:r w:rsidR="00610AF5" w:rsidRPr="00610AF5">
              <w:t>̂</w:t>
            </w:r>
            <w:r w:rsidR="00610AF5" w:rsidRPr="00610AF5">
              <w:rPr>
                <w:rFonts w:ascii="PT Serif" w:hAnsi="PT Serif"/>
              </w:rPr>
              <w:t>nd se sust</w:t>
            </w:r>
            <w:r w:rsidR="00610AF5" w:rsidRPr="00610AF5">
              <w:t>̦</w:t>
            </w:r>
            <w:r w:rsidR="00610AF5" w:rsidRPr="00610AF5">
              <w:rPr>
                <w:rFonts w:ascii="PT Serif" w:hAnsi="PT Serif"/>
              </w:rPr>
              <w:t>ine ca</w:t>
            </w:r>
            <w:r w:rsidR="00610AF5" w:rsidRPr="00610AF5">
              <w:t>̆</w:t>
            </w:r>
            <w:r w:rsidR="00610AF5" w:rsidRPr="00610AF5">
              <w:rPr>
                <w:rFonts w:ascii="PT Serif" w:hAnsi="PT Serif"/>
              </w:rPr>
              <w:t xml:space="preserve"> aceste omisiuni au cauzat va</w:t>
            </w:r>
            <w:r w:rsidR="00610AF5" w:rsidRPr="00610AF5">
              <w:t>̆</w:t>
            </w:r>
            <w:r w:rsidR="00610AF5" w:rsidRPr="00610AF5">
              <w:rPr>
                <w:rFonts w:ascii="PT Serif" w:hAnsi="PT Serif"/>
              </w:rPr>
              <w:t>ta</w:t>
            </w:r>
            <w:r w:rsidR="00610AF5" w:rsidRPr="00610AF5">
              <w:t>̆</w:t>
            </w:r>
            <w:r w:rsidR="00610AF5" w:rsidRPr="00610AF5">
              <w:rPr>
                <w:rFonts w:ascii="PT Serif" w:hAnsi="PT Serif"/>
              </w:rPr>
              <w:t>marea grava</w:t>
            </w:r>
            <w:r w:rsidR="00610AF5" w:rsidRPr="00610AF5">
              <w:t>̆</w:t>
            </w:r>
            <w:r w:rsidR="00610AF5" w:rsidRPr="00610AF5">
              <w:rPr>
                <w:rFonts w:ascii="PT Serif" w:hAnsi="PT Serif"/>
              </w:rPr>
              <w:t xml:space="preserve"> sau moartea. I</w:t>
            </w:r>
            <w:r w:rsidR="00610AF5" w:rsidRPr="00610AF5">
              <w:t>̂</w:t>
            </w:r>
            <w:r w:rsidR="00610AF5" w:rsidRPr="00610AF5">
              <w:rPr>
                <w:rFonts w:ascii="PT Serif" w:hAnsi="PT Serif"/>
              </w:rPr>
              <w:t>n aceasta</w:t>
            </w:r>
            <w:r w:rsidR="00610AF5" w:rsidRPr="00610AF5">
              <w:t>̆</w:t>
            </w:r>
            <w:r w:rsidR="00610AF5" w:rsidRPr="00610AF5">
              <w:rPr>
                <w:rFonts w:ascii="PT Serif" w:hAnsi="PT Serif"/>
              </w:rPr>
              <w:t xml:space="preserve"> ipoteza</w:t>
            </w:r>
            <w:r w:rsidR="00610AF5" w:rsidRPr="00610AF5">
              <w:t>̆</w:t>
            </w:r>
            <w:r w:rsidR="00610AF5" w:rsidRPr="00610AF5">
              <w:rPr>
                <w:rFonts w:ascii="PT Serif" w:hAnsi="PT Serif"/>
              </w:rPr>
              <w:t>, Curtea trebuie sa</w:t>
            </w:r>
            <w:r w:rsidR="00610AF5" w:rsidRPr="00610AF5">
              <w:t>̆</w:t>
            </w:r>
            <w:r w:rsidR="00610AF5" w:rsidRPr="00610AF5">
              <w:rPr>
                <w:rFonts w:ascii="PT Serif" w:hAnsi="PT Serif"/>
              </w:rPr>
              <w:t xml:space="preserve"> cerceteze daca</w:t>
            </w:r>
            <w:r w:rsidR="00610AF5" w:rsidRPr="00610AF5">
              <w:t>̆</w:t>
            </w:r>
            <w:r w:rsidR="00610AF5" w:rsidRPr="00610AF5">
              <w:rPr>
                <w:rFonts w:ascii="PT Serif" w:hAnsi="PT Serif"/>
              </w:rPr>
              <w:t xml:space="preserve"> prin mecanismele existente se puteau clarifica i</w:t>
            </w:r>
            <w:r w:rsidR="00610AF5" w:rsidRPr="00610AF5">
              <w:t>̂</w:t>
            </w:r>
            <w:r w:rsidR="00610AF5" w:rsidRPr="00610AF5">
              <w:rPr>
                <w:rFonts w:ascii="PT Serif" w:hAnsi="PT Serif"/>
              </w:rPr>
              <w:t>mprejura</w:t>
            </w:r>
            <w:r w:rsidR="00610AF5" w:rsidRPr="00610AF5">
              <w:t>̆</w:t>
            </w:r>
            <w:r w:rsidR="00610AF5" w:rsidRPr="00610AF5">
              <w:rPr>
                <w:rFonts w:ascii="PT Serif" w:hAnsi="PT Serif"/>
              </w:rPr>
              <w:t>rile s</w:t>
            </w:r>
            <w:r w:rsidR="00610AF5" w:rsidRPr="00610AF5">
              <w:t>̦</w:t>
            </w:r>
            <w:r w:rsidR="00610AF5" w:rsidRPr="00610AF5">
              <w:rPr>
                <w:rFonts w:ascii="PT Serif" w:hAnsi="PT Serif"/>
              </w:rPr>
              <w:t>i cauzele accidentului..”</w:t>
            </w:r>
          </w:p>
        </w:tc>
        <w:tc>
          <w:tcPr>
            <w:tcW w:w="3544" w:type="dxa"/>
          </w:tcPr>
          <w:p w14:paraId="42A714D0" w14:textId="19ADE52A" w:rsidR="00610AF5" w:rsidRPr="00610AF5" w:rsidRDefault="00610AF5" w:rsidP="00610AF5">
            <w:pPr>
              <w:pStyle w:val="ad"/>
              <w:rPr>
                <w:rFonts w:ascii="TimesNewRomanPSMT" w:hAnsi="TimesNewRomanPSMT"/>
              </w:rPr>
            </w:pPr>
            <w:r w:rsidRPr="00610AF5">
              <w:rPr>
                <w:rFonts w:ascii="TimesNewRomanPS" w:hAnsi="TimesNewRomanPS"/>
                <w:i/>
                <w:iCs/>
              </w:rPr>
              <w:lastRenderedPageBreak/>
              <w:t>Hotărăște</w:t>
            </w:r>
            <w:r w:rsidRPr="00610AF5">
              <w:rPr>
                <w:rFonts w:ascii="TimesNewRomanPSMT" w:hAnsi="TimesNewRomanPSMT"/>
              </w:rPr>
              <w:t xml:space="preserve">, </w:t>
            </w:r>
          </w:p>
          <w:p w14:paraId="0BF035A2" w14:textId="70F00E22" w:rsidR="00610AF5" w:rsidRDefault="00610AF5" w:rsidP="00610AF5">
            <w:pPr>
              <w:pStyle w:val="ad"/>
            </w:pPr>
            <w:r>
              <w:rPr>
                <w:rFonts w:ascii="TimesNewRomanPSMT" w:hAnsi="TimesNewRomanPSMT"/>
              </w:rPr>
              <w:t xml:space="preserve">a) reclamantei: 20 000 EUR, plus orice sumă ce poate fi datorată cu titlu de impozit, pentru prejudiciul moral; </w:t>
            </w:r>
          </w:p>
          <w:p w14:paraId="1946431F" w14:textId="703D2DA5" w:rsidR="00610AF5" w:rsidRDefault="00610AF5" w:rsidP="00610AF5">
            <w:pPr>
              <w:pStyle w:val="ad"/>
            </w:pPr>
            <w:r>
              <w:rPr>
                <w:rFonts w:ascii="TimesNewRomanPSMT" w:hAnsi="TimesNewRomanPSMT"/>
              </w:rPr>
              <w:t>b)reclamantului:5000EUR,plus orice sumă ce poate fi datorată cu titlu de impozit, pentru prejudiciul moral.</w:t>
            </w:r>
          </w:p>
          <w:p w14:paraId="4EEDA059" w14:textId="3F3D3AAC" w:rsidR="003502BC" w:rsidRPr="00EC7EBD" w:rsidRDefault="003502BC" w:rsidP="002A3942">
            <w:pPr>
              <w:jc w:val="both"/>
              <w:rPr>
                <w:rFonts w:ascii="PermianSerifTypeface" w:hAnsi="PermianSerifTypeface"/>
              </w:rPr>
            </w:pPr>
          </w:p>
        </w:tc>
      </w:tr>
      <w:tr w:rsidR="003502BC" w14:paraId="31A3FDD6" w14:textId="77777777" w:rsidTr="00D8511E">
        <w:tc>
          <w:tcPr>
            <w:tcW w:w="567" w:type="dxa"/>
          </w:tcPr>
          <w:p w14:paraId="09507EAB" w14:textId="77777777" w:rsidR="003502BC" w:rsidRDefault="003502BC" w:rsidP="002A3942">
            <w:pPr>
              <w:jc w:val="both"/>
              <w:rPr>
                <w:rFonts w:ascii="PermianSerifTypeface" w:hAnsi="PermianSerifTypeface"/>
              </w:rPr>
            </w:pPr>
            <w:r>
              <w:rPr>
                <w:rFonts w:ascii="PermianSerifTypeface" w:hAnsi="PermianSerifTypeface"/>
              </w:rPr>
              <w:lastRenderedPageBreak/>
              <w:t>2</w:t>
            </w:r>
          </w:p>
          <w:p w14:paraId="65C09518" w14:textId="77777777" w:rsidR="003502BC" w:rsidRDefault="003502BC" w:rsidP="002A3942">
            <w:pPr>
              <w:jc w:val="both"/>
              <w:rPr>
                <w:rFonts w:ascii="PermianSerifTypeface" w:hAnsi="PermianSerifTypeface"/>
              </w:rPr>
            </w:pPr>
          </w:p>
          <w:p w14:paraId="1ECD6028" w14:textId="77777777" w:rsidR="003502BC" w:rsidRDefault="003502BC" w:rsidP="002A3942">
            <w:pPr>
              <w:jc w:val="both"/>
              <w:rPr>
                <w:rFonts w:ascii="PermianSerifTypeface" w:hAnsi="PermianSerifTypeface"/>
              </w:rPr>
            </w:pPr>
          </w:p>
          <w:p w14:paraId="29F07F88" w14:textId="77777777" w:rsidR="003502BC" w:rsidRDefault="003502BC" w:rsidP="002A3942">
            <w:pPr>
              <w:jc w:val="both"/>
              <w:rPr>
                <w:rFonts w:ascii="PermianSerifTypeface" w:hAnsi="PermianSerifTypeface"/>
              </w:rPr>
            </w:pPr>
          </w:p>
          <w:p w14:paraId="21C0A5B7" w14:textId="77777777" w:rsidR="003502BC" w:rsidRDefault="003502BC" w:rsidP="002A3942">
            <w:pPr>
              <w:jc w:val="both"/>
              <w:rPr>
                <w:rFonts w:ascii="PermianSerifTypeface" w:hAnsi="PermianSerifTypeface"/>
              </w:rPr>
            </w:pPr>
          </w:p>
          <w:p w14:paraId="46092F4B" w14:textId="77777777" w:rsidR="003502BC" w:rsidRDefault="003502BC" w:rsidP="002A3942">
            <w:pPr>
              <w:jc w:val="both"/>
              <w:rPr>
                <w:rFonts w:ascii="PermianSerifTypeface" w:hAnsi="PermianSerifTypeface"/>
              </w:rPr>
            </w:pPr>
          </w:p>
          <w:p w14:paraId="59EFF903" w14:textId="77777777" w:rsidR="003502BC" w:rsidRDefault="003502BC" w:rsidP="002A3942">
            <w:pPr>
              <w:jc w:val="both"/>
              <w:rPr>
                <w:rFonts w:ascii="PermianSerifTypeface" w:hAnsi="PermianSerifTypeface"/>
              </w:rPr>
            </w:pPr>
          </w:p>
          <w:p w14:paraId="77CBD649" w14:textId="77777777" w:rsidR="003502BC" w:rsidRDefault="003502BC" w:rsidP="002A3942">
            <w:pPr>
              <w:jc w:val="both"/>
              <w:rPr>
                <w:rFonts w:ascii="PermianSerifTypeface" w:hAnsi="PermianSerifTypeface"/>
              </w:rPr>
            </w:pPr>
          </w:p>
          <w:p w14:paraId="345BD9C9" w14:textId="77777777" w:rsidR="003502BC" w:rsidRDefault="003502BC" w:rsidP="002A3942">
            <w:pPr>
              <w:jc w:val="both"/>
              <w:rPr>
                <w:rFonts w:ascii="PermianSerifTypeface" w:hAnsi="PermianSerifTypeface"/>
              </w:rPr>
            </w:pPr>
          </w:p>
          <w:p w14:paraId="2BBE702D" w14:textId="77777777" w:rsidR="003502BC" w:rsidRDefault="003502BC" w:rsidP="002A3942">
            <w:pPr>
              <w:jc w:val="both"/>
              <w:rPr>
                <w:rFonts w:ascii="PermianSerifTypeface" w:hAnsi="PermianSerifTypeface"/>
              </w:rPr>
            </w:pPr>
          </w:p>
          <w:p w14:paraId="56C23B9B" w14:textId="77777777" w:rsidR="003502BC" w:rsidRDefault="003502BC" w:rsidP="002A3942">
            <w:pPr>
              <w:jc w:val="both"/>
              <w:rPr>
                <w:rFonts w:ascii="PermianSerifTypeface" w:hAnsi="PermianSerifTypeface"/>
              </w:rPr>
            </w:pPr>
          </w:p>
          <w:p w14:paraId="1773A660" w14:textId="74758D8F" w:rsidR="003502BC" w:rsidRDefault="003502BC" w:rsidP="002A3942">
            <w:pPr>
              <w:jc w:val="both"/>
              <w:rPr>
                <w:rFonts w:ascii="PermianSerifTypeface" w:hAnsi="PermianSerifTypeface"/>
              </w:rPr>
            </w:pPr>
            <w:r>
              <w:rPr>
                <w:rFonts w:ascii="PermianSerifTypeface" w:hAnsi="PermianSerifTypeface"/>
              </w:rPr>
              <w:t>3</w:t>
            </w:r>
          </w:p>
        </w:tc>
        <w:tc>
          <w:tcPr>
            <w:tcW w:w="3119" w:type="dxa"/>
          </w:tcPr>
          <w:p w14:paraId="4AC2688C" w14:textId="0DBAE47A" w:rsidR="003502BC" w:rsidRDefault="003502BC" w:rsidP="002A3942">
            <w:pPr>
              <w:jc w:val="both"/>
              <w:rPr>
                <w:rFonts w:ascii="PermianSerifTypeface" w:hAnsi="PermianSerifTypeface"/>
              </w:rPr>
            </w:pPr>
            <w:r>
              <w:rPr>
                <w:rFonts w:ascii="PermianSerifTypeface" w:hAnsi="PermianSerifTypeface"/>
              </w:rPr>
              <w:lastRenderedPageBreak/>
              <w:t xml:space="preserve">Aspect material  </w:t>
            </w:r>
          </w:p>
        </w:tc>
        <w:tc>
          <w:tcPr>
            <w:tcW w:w="1701" w:type="dxa"/>
          </w:tcPr>
          <w:p w14:paraId="663A9FDA" w14:textId="4DFB1A4D" w:rsidR="003502BC" w:rsidRPr="003C3D5A" w:rsidRDefault="003502BC" w:rsidP="002A3942">
            <w:pPr>
              <w:jc w:val="both"/>
              <w:rPr>
                <w:rFonts w:ascii="PermianSerifTypeface" w:hAnsi="PermianSerifTypeface" w:cs="Arial"/>
                <w:color w:val="000000"/>
                <w:shd w:val="clear" w:color="auto" w:fill="FFFFFF"/>
              </w:rPr>
            </w:pPr>
            <w:r w:rsidRPr="003C3D5A">
              <w:rPr>
                <w:rFonts w:ascii="PermianSerifTypeface" w:hAnsi="PermianSerifTypeface" w:cs="Arial"/>
                <w:color w:val="000000"/>
                <w:shd w:val="clear" w:color="auto" w:fill="FFFFFF"/>
              </w:rPr>
              <w:t>19.06.24.</w:t>
            </w:r>
          </w:p>
          <w:p w14:paraId="6447D870" w14:textId="77777777" w:rsidR="003502BC" w:rsidRPr="003C3D5A" w:rsidRDefault="003502BC" w:rsidP="002A3942">
            <w:pPr>
              <w:jc w:val="both"/>
              <w:rPr>
                <w:rFonts w:ascii="PermianSerifTypeface" w:hAnsi="PermianSerifTypeface" w:cs="Arial"/>
                <w:color w:val="000000"/>
                <w:shd w:val="clear" w:color="auto" w:fill="FFFFFF"/>
              </w:rPr>
            </w:pPr>
          </w:p>
          <w:p w14:paraId="1F319B21" w14:textId="366613D4" w:rsidR="003502BC" w:rsidRPr="003C3D5A" w:rsidRDefault="003502BC" w:rsidP="002A3942">
            <w:pPr>
              <w:jc w:val="both"/>
              <w:rPr>
                <w:rFonts w:ascii="PermianSerifTypeface" w:hAnsi="PermianSerifTypeface"/>
              </w:rPr>
            </w:pPr>
            <w:r w:rsidRPr="003C3D5A">
              <w:rPr>
                <w:rFonts w:ascii="PermianSerifTypeface" w:hAnsi="PermianSerifTypeface" w:cs="Arial"/>
                <w:color w:val="000000"/>
                <w:shd w:val="clear" w:color="auto" w:fill="FFFFFF"/>
              </w:rPr>
              <w:t>KJ și CC</w:t>
            </w:r>
            <w:r w:rsidR="00101F32">
              <w:rPr>
                <w:rFonts w:ascii="PermianSerifTypeface" w:hAnsi="PermianSerifTypeface" w:cs="Arial"/>
                <w:color w:val="000000"/>
                <w:shd w:val="clear" w:color="auto" w:fill="FFFFFF"/>
              </w:rPr>
              <w:t>/</w:t>
            </w:r>
            <w:r w:rsidRPr="003C3D5A">
              <w:rPr>
                <w:rFonts w:ascii="PermianSerifTypeface" w:hAnsi="PermianSerifTypeface" w:cs="Arial"/>
                <w:color w:val="000000"/>
                <w:shd w:val="clear" w:color="auto" w:fill="FFFFFF"/>
              </w:rPr>
              <w:t xml:space="preserve"> Institutul </w:t>
            </w:r>
            <w:r w:rsidRPr="003C3D5A">
              <w:rPr>
                <w:rFonts w:ascii="PermianSerifTypeface" w:hAnsi="PermianSerifTypeface" w:cs="Arial"/>
                <w:color w:val="000000"/>
                <w:shd w:val="clear" w:color="auto" w:fill="FFFFFF"/>
              </w:rPr>
              <w:lastRenderedPageBreak/>
              <w:t>pentru Drepturile Omului.</w:t>
            </w:r>
          </w:p>
        </w:tc>
        <w:tc>
          <w:tcPr>
            <w:tcW w:w="1843" w:type="dxa"/>
          </w:tcPr>
          <w:p w14:paraId="513F0CB6" w14:textId="0BE2A176" w:rsidR="003502BC" w:rsidRPr="003C3D5A" w:rsidRDefault="003502BC" w:rsidP="003C3D5A">
            <w:pPr>
              <w:jc w:val="both"/>
              <w:rPr>
                <w:rFonts w:ascii="PermianSerifTypeface" w:hAnsi="PermianSerifTypeface"/>
              </w:rPr>
            </w:pPr>
            <w:r w:rsidRPr="003C3D5A">
              <w:rPr>
                <w:rFonts w:ascii="PermianSerifTypeface" w:hAnsi="PermianSerifTypeface" w:cs="Arial"/>
                <w:color w:val="000000"/>
                <w:shd w:val="clear" w:color="auto" w:fill="FFFFFF"/>
              </w:rPr>
              <w:lastRenderedPageBreak/>
              <w:t>Expulzarea</w:t>
            </w:r>
            <w:r w:rsidRPr="003C3D5A">
              <w:rPr>
                <w:rFonts w:ascii="PermianSerifTypeface" w:hAnsi="PermianSerifTypeface"/>
              </w:rPr>
              <w:t xml:space="preserve">, pericol cu moartea, </w:t>
            </w:r>
            <w:r w:rsidRPr="003C3D5A">
              <w:rPr>
                <w:rFonts w:ascii="PermianSerifTypeface" w:hAnsi="PermianSerifTypeface" w:cs="Arial"/>
                <w:color w:val="000000"/>
                <w:shd w:val="clear" w:color="auto" w:fill="FFFFFF"/>
              </w:rPr>
              <w:t xml:space="preserve">Reținerea ilegală </w:t>
            </w:r>
            <w:r w:rsidRPr="003C3D5A">
              <w:rPr>
                <w:rFonts w:ascii="PermianSerifTypeface" w:hAnsi="PermianSerifTypeface" w:cs="Arial"/>
                <w:color w:val="000000"/>
                <w:shd w:val="clear" w:color="auto" w:fill="FFFFFF"/>
              </w:rPr>
              <w:lastRenderedPageBreak/>
              <w:t>a unui solicitant de către agenții statului rus și transferul ilegal în custodia oficialilor nord-coreeni, neefectuarea unei investigații eficace asupra transferului său ilegal</w:t>
            </w:r>
          </w:p>
        </w:tc>
        <w:tc>
          <w:tcPr>
            <w:tcW w:w="3118" w:type="dxa"/>
            <w:gridSpan w:val="2"/>
          </w:tcPr>
          <w:p w14:paraId="7AD78ED6" w14:textId="214CB48A" w:rsidR="003502BC" w:rsidRPr="00A02F27" w:rsidRDefault="00C64E61" w:rsidP="00C64E61">
            <w:pPr>
              <w:pStyle w:val="s10950c61"/>
              <w:shd w:val="clear" w:color="auto" w:fill="FFFFFF"/>
              <w:spacing w:before="0" w:beforeAutospacing="0" w:after="0" w:afterAutospacing="0"/>
              <w:ind w:firstLine="284"/>
              <w:jc w:val="both"/>
              <w:rPr>
                <w:rFonts w:ascii="PermianSerifTypeface" w:eastAsiaTheme="minorHAnsi" w:hAnsi="PermianSerifTypeface" w:cs="Arial"/>
                <w:color w:val="000000"/>
                <w:kern w:val="2"/>
                <w:shd w:val="clear" w:color="auto" w:fill="FFFFFF"/>
                <w:lang w:eastAsia="en-US"/>
                <w14:ligatures w14:val="standardContextual"/>
              </w:rPr>
            </w:pPr>
            <w:r>
              <w:rPr>
                <w:rStyle w:val="sbb9ee52a"/>
                <w:rFonts w:ascii="PermianSerifTypeface" w:eastAsiaTheme="majorEastAsia" w:hAnsi="PermianSerifTypeface" w:cs="Arial"/>
                <w:color w:val="000000"/>
              </w:rPr>
              <w:lastRenderedPageBreak/>
              <w:t>„</w:t>
            </w:r>
            <w:r w:rsidR="003502BC" w:rsidRPr="003C3D5A">
              <w:rPr>
                <w:rStyle w:val="sbb9ee52a"/>
                <w:rFonts w:ascii="PermianSerifTypeface" w:eastAsiaTheme="majorEastAsia" w:hAnsi="PermianSerifTypeface" w:cs="Arial"/>
                <w:color w:val="000000"/>
              </w:rPr>
              <w:t>62..</w:t>
            </w:r>
            <w:r w:rsidR="003502BC" w:rsidRPr="003C3D5A">
              <w:rPr>
                <w:rFonts w:ascii="PermianSerifTypeface" w:eastAsiaTheme="minorHAnsi" w:hAnsi="PermianSerifTypeface" w:cs="Arial"/>
                <w:color w:val="000000"/>
                <w:kern w:val="2"/>
                <w:shd w:val="clear" w:color="auto" w:fill="FFFFFF"/>
                <w:lang w:eastAsia="en-US"/>
                <w14:ligatures w14:val="standardContextual"/>
              </w:rPr>
              <w:t>în cazul victimelor presupuselor încălcări ale art</w:t>
            </w:r>
            <w:r w:rsidR="00610AF5">
              <w:rPr>
                <w:rFonts w:ascii="PermianSerifTypeface" w:eastAsiaTheme="minorHAnsi" w:hAnsi="PermianSerifTypeface" w:cs="Arial"/>
                <w:color w:val="000000"/>
                <w:kern w:val="2"/>
                <w:shd w:val="clear" w:color="auto" w:fill="FFFFFF"/>
                <w:lang w:eastAsia="en-US"/>
                <w14:ligatures w14:val="standardContextual"/>
              </w:rPr>
              <w:t>.</w:t>
            </w:r>
            <w:r w:rsidR="003502BC" w:rsidRPr="003C3D5A">
              <w:rPr>
                <w:rFonts w:ascii="PermianSerifTypeface" w:eastAsiaTheme="minorHAnsi" w:hAnsi="PermianSerifTypeface" w:cs="Arial"/>
                <w:color w:val="000000"/>
                <w:kern w:val="2"/>
                <w:shd w:val="clear" w:color="auto" w:fill="FFFFFF"/>
                <w:lang w:eastAsia="en-US"/>
                <w14:ligatures w14:val="standardContextual"/>
              </w:rPr>
              <w:t xml:space="preserve"> 2, 3 și 8 de către autoritățile naționale, cererile depuse de </w:t>
            </w:r>
            <w:r w:rsidR="003502BC" w:rsidRPr="003C3D5A">
              <w:rPr>
                <w:rFonts w:ascii="PermianSerifTypeface" w:eastAsiaTheme="minorHAnsi" w:hAnsi="PermianSerifTypeface" w:cs="Arial"/>
                <w:color w:val="000000"/>
                <w:kern w:val="2"/>
                <w:shd w:val="clear" w:color="auto" w:fill="FFFFFF"/>
                <w:lang w:eastAsia="en-US"/>
                <w14:ligatures w14:val="standardContextual"/>
              </w:rPr>
              <w:lastRenderedPageBreak/>
              <w:t xml:space="preserve">persoane fizice în numele acestora, chiar dacă nu a fost prezentată nicio formă de autoritate valabilă, poate fi declarate admisibile. În astfel de situații, s-a acordat o atenție deosebită factorilor care țin de </w:t>
            </w:r>
            <w:r w:rsidR="003502BC" w:rsidRPr="003C3D5A">
              <w:rPr>
                <w:rFonts w:ascii="PermianSerifTypeface" w:eastAsiaTheme="minorHAnsi" w:hAnsi="PermianSerifTypeface" w:cs="Arial"/>
                <w:b/>
                <w:bCs/>
                <w:color w:val="000000"/>
                <w:kern w:val="2"/>
                <w:shd w:val="clear" w:color="auto" w:fill="FFFFFF"/>
                <w:lang w:eastAsia="en-US"/>
                <w14:ligatures w14:val="standardContextual"/>
              </w:rPr>
              <w:t>vulnerabilitatea</w:t>
            </w:r>
            <w:r w:rsidR="00A02F27">
              <w:rPr>
                <w:rFonts w:ascii="PermianSerifTypeface" w:eastAsiaTheme="minorHAnsi" w:hAnsi="PermianSerifTypeface" w:cs="Arial"/>
                <w:b/>
                <w:bCs/>
                <w:color w:val="000000"/>
                <w:kern w:val="2"/>
                <w:shd w:val="clear" w:color="auto" w:fill="FFFFFF"/>
                <w:lang w:eastAsia="en-US"/>
                <w14:ligatures w14:val="standardContextual"/>
              </w:rPr>
              <w:t xml:space="preserve"> </w:t>
            </w:r>
            <w:r w:rsidR="003502BC" w:rsidRPr="003C3D5A">
              <w:rPr>
                <w:rFonts w:ascii="PermianSerifTypeface" w:eastAsiaTheme="minorHAnsi" w:hAnsi="PermianSerifTypeface" w:cs="Arial"/>
                <w:b/>
                <w:bCs/>
                <w:color w:val="000000"/>
                <w:kern w:val="2"/>
                <w:shd w:val="clear" w:color="auto" w:fill="FFFFFF"/>
                <w:lang w:eastAsia="en-US"/>
                <w14:ligatures w14:val="standardContextual"/>
              </w:rPr>
              <w:t>victimelor</w:t>
            </w:r>
            <w:r w:rsidR="003502BC" w:rsidRPr="003C3D5A">
              <w:rPr>
                <w:rFonts w:ascii="PermianSerifTypeface" w:eastAsiaTheme="minorHAnsi" w:hAnsi="PermianSerifTypeface" w:cs="Arial"/>
                <w:color w:val="000000"/>
                <w:kern w:val="2"/>
                <w:shd w:val="clear" w:color="auto" w:fill="FFFFFF"/>
                <w:lang w:eastAsia="en-US"/>
                <w14:ligatures w14:val="standardContextual"/>
              </w:rPr>
              <w:t xml:space="preserve">, care le-au făcut în imposibilitatea de a depune plângere la Curte, ținându-se seama și de </w:t>
            </w:r>
            <w:r w:rsidR="003502BC" w:rsidRPr="003C3D5A">
              <w:rPr>
                <w:rFonts w:ascii="PermianSerifTypeface" w:eastAsiaTheme="minorHAnsi" w:hAnsi="PermianSerifTypeface" w:cs="Arial"/>
                <w:b/>
                <w:bCs/>
                <w:color w:val="000000"/>
                <w:kern w:val="2"/>
                <w:shd w:val="clear" w:color="auto" w:fill="FFFFFF"/>
                <w:lang w:eastAsia="en-US"/>
                <w14:ligatures w14:val="standardContextual"/>
              </w:rPr>
              <w:t>legăturile dintre persoana care depune cererea și victimă</w:t>
            </w:r>
            <w:r w:rsidR="003502BC" w:rsidRPr="003C3D5A">
              <w:rPr>
                <w:rFonts w:ascii="PermianSerifTypeface" w:eastAsiaTheme="minorHAnsi" w:hAnsi="PermianSerifTypeface" w:cs="Arial"/>
                <w:color w:val="000000"/>
                <w:kern w:val="2"/>
                <w:shd w:val="clear" w:color="auto" w:fill="FFFFFF"/>
                <w:lang w:eastAsia="en-US"/>
                <w14:ligatures w14:val="standardContextual"/>
              </w:rPr>
              <w:t>; 63.</w:t>
            </w:r>
            <w:r w:rsidR="003502BC" w:rsidRPr="003C3D5A">
              <w:rPr>
                <w:rFonts w:ascii="PermianSerifTypeface" w:hAnsi="PermianSerifTypeface" w:cs="Arial"/>
                <w:color w:val="000000"/>
                <w:shd w:val="clear" w:color="auto" w:fill="FFFFFF"/>
              </w:rPr>
              <w:t xml:space="preserve"> având în vedere natura gravă a afirmațiilor formulate în numele lui SK, în special, în temeiul ar</w:t>
            </w:r>
            <w:r w:rsidR="003502BC">
              <w:rPr>
                <w:rFonts w:ascii="PermianSerifTypeface" w:hAnsi="PermianSerifTypeface" w:cs="Arial"/>
                <w:color w:val="000000"/>
                <w:shd w:val="clear" w:color="auto" w:fill="FFFFFF"/>
              </w:rPr>
              <w:t>t.</w:t>
            </w:r>
            <w:r w:rsidR="003502BC" w:rsidRPr="003C3D5A">
              <w:rPr>
                <w:rFonts w:ascii="PermianSerifTypeface" w:hAnsi="PermianSerifTypeface" w:cs="Arial"/>
                <w:color w:val="000000"/>
                <w:shd w:val="clear" w:color="auto" w:fill="FFFFFF"/>
              </w:rPr>
              <w:t xml:space="preserve"> 2 și 3 din Convenție, și fără a prejudicia chestiunea admisibilității și a fondului acestor plângeri, </w:t>
            </w:r>
            <w:r w:rsidR="003502BC" w:rsidRPr="003C3D5A">
              <w:rPr>
                <w:rFonts w:ascii="PermianSerifTypeface" w:hAnsi="PermianSerifTypeface" w:cs="Arial"/>
                <w:b/>
                <w:bCs/>
                <w:color w:val="000000"/>
                <w:shd w:val="clear" w:color="auto" w:fill="FFFFFF"/>
              </w:rPr>
              <w:t>SK este o victimă directă a pretinsei încălcări care se află într-o situație extrem de vulnerabilă în care există riscul ca acesta să fie lipsit de protecția efectivă a drepturilor sale”</w:t>
            </w:r>
            <w:r w:rsidR="00A02F27">
              <w:rPr>
                <w:rFonts w:ascii="PermianSerifTypeface" w:eastAsiaTheme="minorHAnsi" w:hAnsi="PermianSerifTypeface" w:cs="Arial"/>
                <w:color w:val="000000"/>
                <w:kern w:val="2"/>
                <w:shd w:val="clear" w:color="auto" w:fill="FFFFFF"/>
                <w:lang w:eastAsia="en-US"/>
                <w14:ligatures w14:val="standardContextual"/>
              </w:rPr>
              <w:t xml:space="preserve">; </w:t>
            </w:r>
            <w:r w:rsidR="003502BC" w:rsidRPr="003C3D5A">
              <w:rPr>
                <w:rFonts w:ascii="PermianSerifTypeface" w:eastAsiaTheme="minorHAnsi" w:hAnsi="PermianSerifTypeface" w:cs="Arial"/>
                <w:color w:val="000000"/>
                <w:kern w:val="2"/>
                <w:shd w:val="clear" w:color="auto" w:fill="FFFFFF"/>
                <w:lang w:eastAsia="en-US"/>
                <w14:ligatures w14:val="standardContextual"/>
              </w:rPr>
              <w:t>75.  Curtea observă</w:t>
            </w:r>
            <w:r w:rsidR="003502BC">
              <w:rPr>
                <w:rFonts w:ascii="PermianSerifTypeface" w:eastAsiaTheme="minorHAnsi" w:hAnsi="PermianSerifTypeface" w:cs="Arial"/>
                <w:color w:val="000000"/>
                <w:kern w:val="2"/>
                <w:shd w:val="clear" w:color="auto" w:fill="FFFFFF"/>
                <w:lang w:eastAsia="en-US"/>
                <w14:ligatures w14:val="standardContextual"/>
              </w:rPr>
              <w:t xml:space="preserve">: </w:t>
            </w:r>
            <w:r w:rsidR="003502BC" w:rsidRPr="003C3D5A">
              <w:rPr>
                <w:rFonts w:ascii="PermianSerifTypeface" w:eastAsiaTheme="minorHAnsi" w:hAnsi="PermianSerifTypeface" w:cs="Arial"/>
                <w:color w:val="000000"/>
                <w:kern w:val="2"/>
                <w:shd w:val="clear" w:color="auto" w:fill="FFFFFF"/>
                <w:lang w:eastAsia="en-US"/>
                <w14:ligatures w14:val="standardContextual"/>
              </w:rPr>
              <w:t xml:space="preserve">în contextul expulzării, în cazul în care </w:t>
            </w:r>
            <w:r w:rsidR="003502BC" w:rsidRPr="003C3D5A">
              <w:rPr>
                <w:rFonts w:ascii="PermianSerifTypeface" w:eastAsiaTheme="minorHAnsi" w:hAnsi="PermianSerifTypeface" w:cs="Arial"/>
                <w:color w:val="000000"/>
                <w:kern w:val="2"/>
                <w:shd w:val="clear" w:color="auto" w:fill="FFFFFF"/>
                <w:lang w:eastAsia="en-US"/>
                <w14:ligatures w14:val="standardContextual"/>
              </w:rPr>
              <w:lastRenderedPageBreak/>
              <w:t xml:space="preserve">există motive întemeiate să se creadă că persoana în cauză, dacă ar </w:t>
            </w:r>
            <w:r w:rsidR="003502BC" w:rsidRPr="003F46D8">
              <w:rPr>
                <w:rFonts w:ascii="PermianSerifTypeface" w:eastAsiaTheme="minorHAnsi" w:hAnsi="PermianSerifTypeface" w:cs="Arial"/>
                <w:b/>
                <w:bCs/>
                <w:color w:val="000000"/>
                <w:kern w:val="2"/>
                <w:shd w:val="clear" w:color="auto" w:fill="FFFFFF"/>
                <w:lang w:eastAsia="en-US"/>
                <w14:ligatures w14:val="standardContextual"/>
              </w:rPr>
              <w:t>fi expulzată, s-ar confrunta cu un risc real de pedeapsă capitală</w:t>
            </w:r>
            <w:r w:rsidR="003502BC" w:rsidRPr="003C3D5A">
              <w:rPr>
                <w:rFonts w:ascii="PermianSerifTypeface" w:eastAsiaTheme="minorHAnsi" w:hAnsi="PermianSerifTypeface" w:cs="Arial"/>
                <w:color w:val="000000"/>
                <w:kern w:val="2"/>
                <w:shd w:val="clear" w:color="auto" w:fill="FFFFFF"/>
                <w:lang w:eastAsia="en-US"/>
                <w14:ligatures w14:val="standardContextual"/>
              </w:rPr>
              <w:t>, tortură sau tratamente sau pedepse inumane sau degradante în țara de destinație, atât art</w:t>
            </w:r>
            <w:r w:rsidR="003502BC">
              <w:rPr>
                <w:rFonts w:ascii="PermianSerifTypeface" w:eastAsiaTheme="minorHAnsi" w:hAnsi="PermianSerifTypeface" w:cs="Arial"/>
                <w:color w:val="000000"/>
                <w:kern w:val="2"/>
                <w:shd w:val="clear" w:color="auto" w:fill="FFFFFF"/>
                <w:lang w:eastAsia="en-US"/>
                <w14:ligatures w14:val="standardContextual"/>
              </w:rPr>
              <w:t>.</w:t>
            </w:r>
            <w:r w:rsidR="003502BC" w:rsidRPr="003C3D5A">
              <w:rPr>
                <w:rFonts w:ascii="PermianSerifTypeface" w:eastAsiaTheme="minorHAnsi" w:hAnsi="PermianSerifTypeface" w:cs="Arial"/>
                <w:color w:val="000000"/>
                <w:kern w:val="2"/>
                <w:shd w:val="clear" w:color="auto" w:fill="FFFFFF"/>
                <w:lang w:eastAsia="en-US"/>
                <w14:ligatures w14:val="standardContextual"/>
              </w:rPr>
              <w:t xml:space="preserve"> 2 cât și 3 implică faptul </w:t>
            </w:r>
            <w:r w:rsidR="003502BC" w:rsidRPr="003F46D8">
              <w:rPr>
                <w:rFonts w:ascii="PermianSerifTypeface" w:eastAsiaTheme="minorHAnsi" w:hAnsi="PermianSerifTypeface" w:cs="Arial"/>
                <w:b/>
                <w:bCs/>
                <w:color w:val="000000"/>
                <w:kern w:val="2"/>
                <w:shd w:val="clear" w:color="auto" w:fill="FFFFFF"/>
                <w:lang w:eastAsia="en-US"/>
                <w14:ligatures w14:val="standardContextual"/>
              </w:rPr>
              <w:t>că statul contractant nu trebuie să expulzeze acea persoană</w:t>
            </w:r>
            <w:r w:rsidR="003502BC" w:rsidRPr="003C3D5A">
              <w:rPr>
                <w:rFonts w:ascii="PermianSerifTypeface" w:eastAsiaTheme="minorHAnsi" w:hAnsi="PermianSerifTypeface" w:cs="Arial"/>
                <w:color w:val="000000"/>
                <w:kern w:val="2"/>
                <w:shd w:val="clear" w:color="auto" w:fill="FFFFFF"/>
                <w:lang w:eastAsia="en-US"/>
                <w14:ligatures w14:val="standardContextual"/>
              </w:rPr>
              <w:t>. Prin urmare, Curtea va examina și cele două articole împreună</w:t>
            </w:r>
            <w:r w:rsidR="00A02F27">
              <w:rPr>
                <w:rFonts w:ascii="PermianSerifTypeface" w:eastAsiaTheme="minorHAnsi" w:hAnsi="PermianSerifTypeface" w:cs="Arial"/>
                <w:color w:val="000000"/>
                <w:kern w:val="2"/>
                <w:shd w:val="clear" w:color="auto" w:fill="FFFFFF"/>
                <w:lang w:eastAsia="en-US"/>
                <w14:ligatures w14:val="standardContextual"/>
              </w:rPr>
              <w:t xml:space="preserve">; </w:t>
            </w:r>
            <w:r w:rsidR="003502BC" w:rsidRPr="003C3D5A">
              <w:rPr>
                <w:rFonts w:ascii="PermianSerifTypeface" w:hAnsi="PermianSerifTypeface" w:cs="Arial"/>
                <w:color w:val="000000"/>
                <w:shd w:val="clear" w:color="auto" w:fill="FFFFFF"/>
              </w:rPr>
              <w:t xml:space="preserve">78. IHR a susținut că SK </w:t>
            </w:r>
            <w:r w:rsidR="003502BC" w:rsidRPr="003F46D8">
              <w:rPr>
                <w:rFonts w:ascii="PermianSerifTypeface" w:hAnsi="PermianSerifTypeface" w:cs="Arial"/>
                <w:b/>
                <w:bCs/>
                <w:color w:val="000000"/>
                <w:shd w:val="clear" w:color="auto" w:fill="FFFFFF"/>
              </w:rPr>
              <w:t>a avut un risc extrem de mare de a fi supus pedepsei cu moartea, care era aplicată în mod obișnuit persoanelor repatriate</w:t>
            </w:r>
            <w:r w:rsidR="003502BC" w:rsidRPr="003C3D5A">
              <w:rPr>
                <w:rFonts w:ascii="PermianSerifTypeface" w:hAnsi="PermianSerifTypeface" w:cs="Arial"/>
                <w:color w:val="000000"/>
                <w:shd w:val="clear" w:color="auto" w:fill="FFFFFF"/>
              </w:rPr>
              <w:t xml:space="preserve">, și torturii ca represalii pentru cererea de azil. Ei s-au bazat pe ultimele rapoarte de la organizații internaționale de renume, care au confirmat că tortura și pedeapsa cu moartea au fost utilizate pe scară largă de autoritățile nord-coreene împotriva persoanelor care au părăsit țara ilegal sau nu s-au întors după o vizită autorizată </w:t>
            </w:r>
            <w:r w:rsidR="003502BC" w:rsidRPr="003C3D5A">
              <w:rPr>
                <w:rFonts w:ascii="PermianSerifTypeface" w:hAnsi="PermianSerifTypeface" w:cs="Arial"/>
                <w:color w:val="000000"/>
                <w:shd w:val="clear" w:color="auto" w:fill="FFFFFF"/>
              </w:rPr>
              <w:lastRenderedPageBreak/>
              <w:t>în străinătate</w:t>
            </w:r>
            <w:r w:rsidR="00610AF5">
              <w:rPr>
                <w:rFonts w:ascii="PermianSerifTypeface" w:hAnsi="PermianSerifTypeface" w:cs="Arial"/>
                <w:color w:val="000000"/>
                <w:shd w:val="clear" w:color="auto" w:fill="FFFFFF"/>
              </w:rPr>
              <w:t xml:space="preserve">; </w:t>
            </w:r>
            <w:r w:rsidR="00610AF5" w:rsidRPr="00610AF5">
              <w:rPr>
                <w:rFonts w:ascii="PermianSerifTypeface" w:hAnsi="PermianSerifTypeface" w:cs="Arial"/>
                <w:color w:val="000000"/>
                <w:shd w:val="clear" w:color="auto" w:fill="FFFFFF"/>
              </w:rPr>
              <w:t>80.  În plus, atunci când, ca în cazul de față, autoritățile unui stat parte sunt informate cu privire la transferul ilegal al unei persoane din Rusia, acestea au obligația, în temeiul Convenției, de a efectua o anchetă efectivă</w:t>
            </w:r>
            <w:r w:rsidR="00610AF5">
              <w:rPr>
                <w:rFonts w:ascii="PermianSerifTypeface" w:hAnsi="PermianSerifTypeface" w:cs="Arial"/>
                <w:color w:val="000000"/>
                <w:shd w:val="clear" w:color="auto" w:fill="FFFFFF"/>
              </w:rPr>
              <w:t>.</w:t>
            </w:r>
            <w:r w:rsidR="003502BC" w:rsidRPr="003C3D5A">
              <w:rPr>
                <w:rFonts w:ascii="PermianSerifTypeface" w:hAnsi="PermianSerifTypeface" w:cs="Arial"/>
                <w:color w:val="000000"/>
                <w:shd w:val="clear" w:color="auto" w:fill="FFFFFF"/>
              </w:rPr>
              <w:t>”</w:t>
            </w:r>
          </w:p>
        </w:tc>
        <w:tc>
          <w:tcPr>
            <w:tcW w:w="3544" w:type="dxa"/>
          </w:tcPr>
          <w:p w14:paraId="21660C01" w14:textId="77777777" w:rsidR="00610AF5" w:rsidRDefault="00610AF5" w:rsidP="00610AF5">
            <w:pPr>
              <w:pStyle w:val="ad"/>
              <w:rPr>
                <w:rFonts w:ascii="TimesNewRomanPSMT" w:hAnsi="TimesNewRomanPSMT"/>
              </w:rPr>
            </w:pPr>
            <w:r w:rsidRPr="00610AF5">
              <w:rPr>
                <w:rFonts w:ascii="TimesNewRomanPS" w:hAnsi="TimesNewRomanPS"/>
                <w:i/>
                <w:iCs/>
              </w:rPr>
              <w:lastRenderedPageBreak/>
              <w:t>Hotărăște</w:t>
            </w:r>
            <w:r w:rsidRPr="00610AF5">
              <w:rPr>
                <w:rFonts w:ascii="TimesNewRomanPSMT" w:hAnsi="TimesNewRomanPSMT"/>
              </w:rPr>
              <w:t xml:space="preserve">, </w:t>
            </w:r>
          </w:p>
          <w:p w14:paraId="5AC2A357" w14:textId="0C4A81E6" w:rsidR="003502BC" w:rsidRPr="00610AF5" w:rsidRDefault="00C64E61" w:rsidP="00610AF5">
            <w:pPr>
              <w:pStyle w:val="ad"/>
              <w:rPr>
                <w:rFonts w:ascii="TimesNewRomanPSMT" w:hAnsi="TimesNewRomanPSMT"/>
              </w:rPr>
            </w:pPr>
            <w:r>
              <w:rPr>
                <w:rStyle w:val="sbb9ee52a"/>
                <w:rFonts w:ascii="Arial" w:eastAsiaTheme="majorEastAsia" w:hAnsi="Arial" w:cs="Arial"/>
                <w:color w:val="000000"/>
              </w:rPr>
              <w:t>„</w:t>
            </w:r>
            <w:r w:rsidR="003502BC">
              <w:rPr>
                <w:rStyle w:val="sbb9ee52a"/>
                <w:rFonts w:ascii="Arial" w:eastAsiaTheme="majorEastAsia" w:hAnsi="Arial" w:cs="Arial"/>
                <w:color w:val="000000"/>
              </w:rPr>
              <w:t>(</w:t>
            </w:r>
            <w:r w:rsidR="003502BC" w:rsidRPr="003C3D5A">
              <w:rPr>
                <w:rStyle w:val="sbb9ee52a"/>
                <w:rFonts w:ascii="PermianSerifTypeface" w:eastAsiaTheme="majorEastAsia" w:hAnsi="PermianSerifTypeface" w:cs="Arial"/>
                <w:color w:val="000000"/>
              </w:rPr>
              <w:t xml:space="preserve">o) statul pârât să plătește, în termen de trei luni de la data la </w:t>
            </w:r>
            <w:r w:rsidR="003502BC" w:rsidRPr="003C3D5A">
              <w:rPr>
                <w:rStyle w:val="sbb9ee52a"/>
                <w:rFonts w:ascii="PermianSerifTypeface" w:eastAsiaTheme="majorEastAsia" w:hAnsi="PermianSerifTypeface" w:cs="Arial"/>
                <w:color w:val="000000"/>
              </w:rPr>
              <w:lastRenderedPageBreak/>
              <w:t>care hotărârea devine definitivă, în conformitate cu articolul 44 § 2 din Convenție, următoarele sume:   </w:t>
            </w:r>
          </w:p>
          <w:p w14:paraId="780114BF" w14:textId="228E9201" w:rsidR="003502BC" w:rsidRPr="003C3D5A" w:rsidRDefault="003502BC" w:rsidP="003C3D5A">
            <w:pPr>
              <w:pStyle w:val="s7f175fe6"/>
              <w:shd w:val="clear" w:color="auto" w:fill="FFFFFF"/>
              <w:spacing w:before="0" w:beforeAutospacing="0" w:after="0" w:afterAutospacing="0"/>
              <w:ind w:left="341" w:hanging="341"/>
              <w:jc w:val="both"/>
              <w:rPr>
                <w:rFonts w:ascii="PermianSerifTypeface" w:hAnsi="PermianSerifTypeface" w:cs="Arial"/>
                <w:color w:val="000000"/>
              </w:rPr>
            </w:pPr>
            <w:r w:rsidRPr="003C3D5A">
              <w:rPr>
                <w:rStyle w:val="sbb9ee52a"/>
                <w:rFonts w:ascii="PermianSerifTypeface" w:eastAsiaTheme="majorEastAsia" w:hAnsi="PermianSerifTypeface" w:cs="Arial"/>
                <w:color w:val="000000"/>
              </w:rPr>
              <w:t>(i)</w:t>
            </w:r>
            <w:r w:rsidRPr="003C3D5A">
              <w:rPr>
                <w:rStyle w:val="se5c1f6e3"/>
                <w:rFonts w:ascii="PermianSerifTypeface" w:eastAsiaTheme="majorEastAsia" w:hAnsi="PermianSerifTypeface"/>
                <w:color w:val="000000"/>
                <w:sz w:val="14"/>
                <w:szCs w:val="14"/>
              </w:rPr>
              <w:t> </w:t>
            </w:r>
            <w:r w:rsidRPr="003C3D5A">
              <w:rPr>
                <w:rStyle w:val="sbb9ee52a"/>
                <w:rFonts w:ascii="PermianSerifTypeface" w:eastAsiaTheme="majorEastAsia" w:hAnsi="PermianSerifTypeface" w:cs="Arial"/>
                <w:color w:val="000000"/>
              </w:rPr>
              <w:t>7.800 EUR către KJ și 30.000 EUR către SK, plus orice taxă care poate fi percepută, cu privire la prejudiciul moral; plata premiului SK se face direct către SK sau către o persoană desemnată de acesta sau moștenitorilor săi legali; </w:t>
            </w:r>
          </w:p>
          <w:p w14:paraId="5C85E2EA" w14:textId="517B1820" w:rsidR="003502BC" w:rsidRPr="003C3D5A" w:rsidRDefault="003502BC" w:rsidP="003C3D5A">
            <w:pPr>
              <w:pStyle w:val="s7f175fe6"/>
              <w:shd w:val="clear" w:color="auto" w:fill="FFFFFF"/>
              <w:spacing w:before="0" w:beforeAutospacing="0" w:after="0" w:afterAutospacing="0"/>
              <w:ind w:left="341" w:hanging="341"/>
              <w:jc w:val="both"/>
              <w:rPr>
                <w:rFonts w:ascii="PermianSerifTypeface" w:hAnsi="PermianSerifTypeface" w:cs="Arial"/>
                <w:color w:val="000000"/>
              </w:rPr>
            </w:pPr>
            <w:r w:rsidRPr="003C3D5A">
              <w:rPr>
                <w:rStyle w:val="sbb9ee52a"/>
                <w:rFonts w:ascii="PermianSerifTypeface" w:eastAsiaTheme="majorEastAsia" w:hAnsi="PermianSerifTypeface" w:cs="Arial"/>
                <w:color w:val="000000"/>
              </w:rPr>
              <w:t>(ii)</w:t>
            </w:r>
            <w:r w:rsidRPr="003C3D5A">
              <w:rPr>
                <w:rStyle w:val="se5c1f6e3"/>
                <w:rFonts w:ascii="PermianSerifTypeface" w:eastAsiaTheme="majorEastAsia" w:hAnsi="PermianSerifTypeface"/>
                <w:color w:val="000000"/>
                <w:sz w:val="14"/>
                <w:szCs w:val="14"/>
              </w:rPr>
              <w:t> </w:t>
            </w:r>
            <w:r w:rsidRPr="003C3D5A">
              <w:rPr>
                <w:rStyle w:val="sbb9ee52a"/>
                <w:rFonts w:ascii="PermianSerifTypeface" w:eastAsiaTheme="majorEastAsia" w:hAnsi="PermianSerifTypeface" w:cs="Arial"/>
                <w:color w:val="000000"/>
              </w:rPr>
              <w:t>4.500 EUR către KJ, plus orice impozit care îi poate fi datorat, cu titlu de costuri și cheltuieli, care urmează să fie plătit direct și în comun în conturile dna Davidyan, dna Trenina sau dlZharinov;  </w:t>
            </w:r>
          </w:p>
          <w:p w14:paraId="175F0AD8" w14:textId="219B2ABE" w:rsidR="003502BC" w:rsidRPr="003C3D5A" w:rsidRDefault="003502BC" w:rsidP="003C3D5A">
            <w:pPr>
              <w:pStyle w:val="s51dff5cf"/>
              <w:shd w:val="clear" w:color="auto" w:fill="FFFFFF"/>
              <w:spacing w:before="0" w:beforeAutospacing="0" w:after="0" w:afterAutospacing="0"/>
              <w:ind w:left="340" w:hanging="340"/>
              <w:jc w:val="both"/>
              <w:rPr>
                <w:rFonts w:ascii="PermianSerifTypeface" w:hAnsi="PermianSerifTypeface" w:cs="Arial"/>
                <w:color w:val="000000"/>
              </w:rPr>
            </w:pPr>
            <w:r w:rsidRPr="003C3D5A">
              <w:rPr>
                <w:rStyle w:val="sbb9ee52a"/>
                <w:rFonts w:ascii="PermianSerifTypeface" w:eastAsiaTheme="majorEastAsia" w:hAnsi="PermianSerifTypeface" w:cs="Arial"/>
                <w:color w:val="000000"/>
              </w:rPr>
              <w:t>(b)</w:t>
            </w:r>
            <w:r w:rsidRPr="003C3D5A">
              <w:rPr>
                <w:rStyle w:val="se5bf05b1"/>
                <w:rFonts w:ascii="PermianSerifTypeface" w:eastAsiaTheme="majorEastAsia" w:hAnsi="PermianSerifTypeface"/>
                <w:color w:val="000000"/>
                <w:sz w:val="14"/>
                <w:szCs w:val="14"/>
              </w:rPr>
              <w:t> </w:t>
            </w:r>
            <w:r w:rsidRPr="003C3D5A">
              <w:rPr>
                <w:rStyle w:val="sbb9ee52a"/>
                <w:rFonts w:ascii="PermianSerifTypeface" w:eastAsiaTheme="majorEastAsia" w:hAnsi="PermianSerifTypeface" w:cs="Arial"/>
                <w:color w:val="000000"/>
              </w:rPr>
              <w:t>că, de la expirarea celor trei luni menționate mai sus și până la decontare, se va plăti dobândă simplă pentru sumele de mai sus la o rată egală cu rata dobânzii împrumutului marginal a Băncii Centrale Europene în perioada de nerambursare plus trei puncte procentuale.</w:t>
            </w:r>
            <w:r w:rsidR="00C64E61">
              <w:rPr>
                <w:rStyle w:val="sbb9ee52a"/>
                <w:rFonts w:ascii="PermianSerifTypeface" w:eastAsiaTheme="majorEastAsia" w:hAnsi="PermianSerifTypeface" w:cs="Arial"/>
                <w:color w:val="000000"/>
              </w:rPr>
              <w:t>”</w:t>
            </w:r>
          </w:p>
          <w:p w14:paraId="3A8F9716" w14:textId="77777777" w:rsidR="003502BC" w:rsidRDefault="003502BC" w:rsidP="002A3942">
            <w:pPr>
              <w:jc w:val="both"/>
              <w:rPr>
                <w:rFonts w:ascii="PermianSerifTypeface" w:hAnsi="PermianSerifTypeface"/>
              </w:rPr>
            </w:pPr>
          </w:p>
        </w:tc>
      </w:tr>
      <w:tr w:rsidR="003502BC" w14:paraId="1C7334BF" w14:textId="77777777" w:rsidTr="00D8511E">
        <w:tc>
          <w:tcPr>
            <w:tcW w:w="567" w:type="dxa"/>
          </w:tcPr>
          <w:p w14:paraId="7B4DC238" w14:textId="6755B05A" w:rsidR="003502BC" w:rsidRDefault="003502BC" w:rsidP="002A3942">
            <w:pPr>
              <w:jc w:val="both"/>
              <w:rPr>
                <w:rFonts w:ascii="PermianSerifTypeface" w:hAnsi="PermianSerifTypeface"/>
              </w:rPr>
            </w:pPr>
            <w:r>
              <w:rPr>
                <w:rFonts w:ascii="PermianSerifTypeface" w:hAnsi="PermianSerifTypeface"/>
              </w:rPr>
              <w:lastRenderedPageBreak/>
              <w:t>2</w:t>
            </w:r>
          </w:p>
        </w:tc>
        <w:tc>
          <w:tcPr>
            <w:tcW w:w="3119" w:type="dxa"/>
          </w:tcPr>
          <w:p w14:paraId="5EDDAE87" w14:textId="77777777" w:rsidR="003502BC" w:rsidRDefault="003502BC" w:rsidP="002A3942">
            <w:pPr>
              <w:jc w:val="both"/>
              <w:rPr>
                <w:rFonts w:ascii="PermianSerifTypeface" w:hAnsi="PermianSerifTypeface"/>
              </w:rPr>
            </w:pPr>
            <w:r>
              <w:rPr>
                <w:rFonts w:ascii="PermianSerifTypeface" w:hAnsi="PermianSerifTypeface"/>
              </w:rPr>
              <w:t xml:space="preserve">Aspect material: </w:t>
            </w:r>
          </w:p>
          <w:p w14:paraId="5B7FBA4B" w14:textId="77777777" w:rsidR="003502BC" w:rsidRDefault="003502BC" w:rsidP="002A3942">
            <w:pPr>
              <w:jc w:val="both"/>
              <w:rPr>
                <w:rFonts w:ascii="PermianSerifTypeface" w:hAnsi="PermianSerifTypeface"/>
              </w:rPr>
            </w:pPr>
          </w:p>
          <w:p w14:paraId="4ABBD26D" w14:textId="6DF8668C" w:rsidR="003502BC" w:rsidRDefault="003502BC" w:rsidP="002A3942">
            <w:pPr>
              <w:jc w:val="both"/>
              <w:rPr>
                <w:rFonts w:ascii="PermianSerifTypeface" w:hAnsi="PermianSerifTypeface"/>
              </w:rPr>
            </w:pPr>
            <w:r>
              <w:rPr>
                <w:rFonts w:ascii="PermianSerifTypeface" w:hAnsi="PermianSerifTypeface"/>
              </w:rPr>
              <w:t>Obligația pozitivă de a lua toate măsurile necesare pt „a proteja prin lege dreptul fiecăruia la viață” (art.2 alin.(1)).</w:t>
            </w:r>
          </w:p>
          <w:p w14:paraId="521C0DDD" w14:textId="77777777" w:rsidR="003502BC" w:rsidRDefault="003502BC" w:rsidP="002A3942">
            <w:pPr>
              <w:jc w:val="both"/>
              <w:rPr>
                <w:rFonts w:ascii="PermianSerifTypeface" w:hAnsi="PermianSerifTypeface"/>
              </w:rPr>
            </w:pPr>
          </w:p>
          <w:p w14:paraId="7120E97C" w14:textId="6D8304F0" w:rsidR="003502BC" w:rsidRDefault="003502BC" w:rsidP="002A3942">
            <w:pPr>
              <w:jc w:val="both"/>
              <w:rPr>
                <w:rFonts w:ascii="PermianSerifTypeface" w:hAnsi="PermianSerifTypeface"/>
              </w:rPr>
            </w:pPr>
          </w:p>
        </w:tc>
        <w:tc>
          <w:tcPr>
            <w:tcW w:w="1701" w:type="dxa"/>
          </w:tcPr>
          <w:p w14:paraId="2C8FD146" w14:textId="77777777" w:rsidR="003502BC" w:rsidRPr="0012733F" w:rsidRDefault="003502BC" w:rsidP="00212531">
            <w:pPr>
              <w:jc w:val="both"/>
              <w:rPr>
                <w:rFonts w:ascii="PermianSerifTypeface" w:hAnsi="PermianSerifTypeface" w:cs="Arial"/>
                <w:color w:val="000000"/>
                <w:shd w:val="clear" w:color="auto" w:fill="FFFFFF"/>
              </w:rPr>
            </w:pPr>
            <w:r w:rsidRPr="0012733F">
              <w:rPr>
                <w:rFonts w:ascii="PermianSerifTypeface" w:hAnsi="PermianSerifTypeface" w:cs="Arial"/>
                <w:color w:val="000000"/>
                <w:shd w:val="clear" w:color="auto" w:fill="FFFFFF"/>
              </w:rPr>
              <w:t>16.04.24</w:t>
            </w:r>
          </w:p>
          <w:p w14:paraId="245C29BF" w14:textId="77777777" w:rsidR="003502BC" w:rsidRPr="0012733F" w:rsidRDefault="003502BC" w:rsidP="00212531">
            <w:pPr>
              <w:jc w:val="both"/>
              <w:rPr>
                <w:rFonts w:ascii="PermianSerifTypeface" w:hAnsi="PermianSerifTypeface" w:cs="Arial"/>
                <w:color w:val="000000"/>
                <w:shd w:val="clear" w:color="auto" w:fill="FFFFFF"/>
              </w:rPr>
            </w:pPr>
          </w:p>
          <w:p w14:paraId="16AA1FBA" w14:textId="7EBA4A84" w:rsidR="003502BC" w:rsidRPr="0012733F" w:rsidRDefault="003502BC" w:rsidP="00212531">
            <w:pPr>
              <w:jc w:val="both"/>
              <w:rPr>
                <w:rFonts w:ascii="PermianSerifTypeface" w:hAnsi="PermianSerifTypeface"/>
              </w:rPr>
            </w:pPr>
            <w:r w:rsidRPr="0012733F">
              <w:rPr>
                <w:rFonts w:ascii="PermianSerifTypeface" w:hAnsi="PermianSerifTypeface" w:cs="Arial"/>
                <w:color w:val="000000"/>
                <w:shd w:val="clear" w:color="auto" w:fill="FFFFFF"/>
              </w:rPr>
              <w:t>Mustafa Ahmed Adam al-Hawsaw</w:t>
            </w:r>
          </w:p>
        </w:tc>
        <w:tc>
          <w:tcPr>
            <w:tcW w:w="1843" w:type="dxa"/>
          </w:tcPr>
          <w:p w14:paraId="06E1FBB4" w14:textId="23058252" w:rsidR="003502BC" w:rsidRPr="0012733F" w:rsidRDefault="003502BC" w:rsidP="002A3942">
            <w:pPr>
              <w:jc w:val="both"/>
              <w:rPr>
                <w:rFonts w:ascii="PermianSerifTypeface" w:hAnsi="PermianSerifTypeface"/>
              </w:rPr>
            </w:pPr>
            <w:r w:rsidRPr="0012733F">
              <w:rPr>
                <w:rFonts w:ascii="PermianSerifTypeface" w:hAnsi="PermianSerifTypeface" w:cs="Arial"/>
                <w:color w:val="000000"/>
                <w:shd w:val="clear" w:color="auto" w:fill="FFFFFF"/>
              </w:rPr>
              <w:t>tortură, rele tratamente,  detenție nerecunoscută,CIA, capturare, războiul împotriva terorii, Bush.</w:t>
            </w:r>
          </w:p>
        </w:tc>
        <w:tc>
          <w:tcPr>
            <w:tcW w:w="3118" w:type="dxa"/>
            <w:gridSpan w:val="2"/>
          </w:tcPr>
          <w:p w14:paraId="436B4855" w14:textId="6BF8FA2F" w:rsidR="003502BC" w:rsidRPr="003502E7" w:rsidRDefault="003502BC" w:rsidP="003502E7">
            <w:pPr>
              <w:jc w:val="both"/>
              <w:rPr>
                <w:rFonts w:ascii="PermianSerifTypeface" w:hAnsi="PermianSerifTypeface"/>
              </w:rPr>
            </w:pPr>
            <w:r>
              <w:rPr>
                <w:rFonts w:ascii="PermianSerifTypeface" w:hAnsi="PermianSerifTypeface"/>
              </w:rPr>
              <w:t>„</w:t>
            </w:r>
            <w:r w:rsidRPr="003502E7">
              <w:rPr>
                <w:rFonts w:ascii="PermianSerifTypeface" w:hAnsi="PermianSerifTypeface"/>
              </w:rPr>
              <w:t>276.  Curtea a constatat deja că autoritățile lituaniene, în contextul complicității lor la funcționarea programului HVD al CIA pe teritoriul Lituaniei, l-au expus pe reclamant la riscul de a i se aplica pedeapsa cu moartea. Chiar dacă procedura împotriva sa în fața comisiei militare este încă pendinte și rezultatul procesului rămâne incert, acest risc persistă. Pentru Curte, respectarea obligațiilor care îi revin în temeiul art</w:t>
            </w:r>
            <w:r>
              <w:rPr>
                <w:rFonts w:ascii="PermianSerifTypeface" w:hAnsi="PermianSerifTypeface"/>
              </w:rPr>
              <w:t>.</w:t>
            </w:r>
            <w:r w:rsidRPr="003502E7">
              <w:rPr>
                <w:rFonts w:ascii="PermianSerifTypeface" w:hAnsi="PermianSerifTypeface"/>
              </w:rPr>
              <w:t xml:space="preserve"> 2 și 3 din Convenție, coroborate cu art</w:t>
            </w:r>
            <w:r>
              <w:rPr>
                <w:rFonts w:ascii="PermianSerifTypeface" w:hAnsi="PermianSerifTypeface"/>
              </w:rPr>
              <w:t>.</w:t>
            </w:r>
            <w:r w:rsidRPr="003502E7">
              <w:rPr>
                <w:rFonts w:ascii="PermianSerifTypeface" w:hAnsi="PermianSerifTypeface"/>
              </w:rPr>
              <w:t xml:space="preserve"> 1 din Protocolul nr. 6 la Convenție, impune guvernului lituanian să depună eforturi pentru a </w:t>
            </w:r>
            <w:r w:rsidRPr="003502E7">
              <w:rPr>
                <w:rFonts w:ascii="PermianSerifTypeface" w:hAnsi="PermianSerifTypeface"/>
              </w:rPr>
              <w:lastRenderedPageBreak/>
              <w:t>elimina acest risc cât mai curând posibil, solicitând autorităților americane asigurări că reclamantul nu va fi supus pedepsei cu moartea</w:t>
            </w:r>
            <w:r w:rsidR="00A02F27">
              <w:rPr>
                <w:rFonts w:ascii="PermianSerifTypeface" w:hAnsi="PermianSerifTypeface"/>
              </w:rPr>
              <w:t xml:space="preserve">; </w:t>
            </w:r>
            <w:r w:rsidRPr="003502E7">
              <w:rPr>
                <w:rFonts w:ascii="PermianSerifTypeface" w:hAnsi="PermianSerifTypeface"/>
              </w:rPr>
              <w:t>278.  În contextul măsurilor individuale care trebuie adoptate de statul pârât, reclamantul a susținut, de asemenea, că autoritățile lituaniene erau obligate să reactiveze și să avanseze ancheta penală pendinte cu privire la circumstanțele și condițiile în care el a fost adus și deținut în Lituania și să asigure pedepsirea celor responsabili.</w:t>
            </w:r>
          </w:p>
          <w:p w14:paraId="2681E0F7" w14:textId="2836D3A9" w:rsidR="003502BC" w:rsidRDefault="003502BC" w:rsidP="003502E7">
            <w:pPr>
              <w:jc w:val="both"/>
              <w:rPr>
                <w:rFonts w:ascii="PermianSerifTypeface" w:hAnsi="PermianSerifTypeface"/>
              </w:rPr>
            </w:pPr>
            <w:r w:rsidRPr="003502E7">
              <w:rPr>
                <w:rFonts w:ascii="PermianSerifTypeface" w:hAnsi="PermianSerifTypeface"/>
              </w:rPr>
              <w:t xml:space="preserve">În această privință, se poate deduce din jurisprudența Curții că obligația unui stat contractant de a efectua o anchetă efectivă în temeiul art. 3, ca și în temeiul art.2 din Convenție, persistă atât timp cât o astfel de anchetă rămâne fezabilă, dar nu a fost efectuată sau nu a respectat standardele Convenției. O omisiune continuă de a </w:t>
            </w:r>
            <w:r w:rsidRPr="003502E7">
              <w:rPr>
                <w:rFonts w:ascii="PermianSerifTypeface" w:hAnsi="PermianSerifTypeface"/>
              </w:rPr>
              <w:lastRenderedPageBreak/>
              <w:t>furniza ancheta necesară va fi considerată o încălcare continuă a acestei dispoziții.</w:t>
            </w:r>
            <w:r>
              <w:rPr>
                <w:rFonts w:ascii="PermianSerifTypeface" w:hAnsi="PermianSerifTypeface"/>
              </w:rPr>
              <w:t>”</w:t>
            </w:r>
          </w:p>
        </w:tc>
        <w:tc>
          <w:tcPr>
            <w:tcW w:w="3544" w:type="dxa"/>
          </w:tcPr>
          <w:p w14:paraId="2190A263" w14:textId="71D86ECF" w:rsidR="003502BC" w:rsidRPr="003502E7" w:rsidRDefault="00C64E61" w:rsidP="003502E7">
            <w:pPr>
              <w:jc w:val="both"/>
              <w:rPr>
                <w:rFonts w:ascii="PermianSerifTypeface" w:hAnsi="PermianSerifTypeface"/>
              </w:rPr>
            </w:pPr>
            <w:r>
              <w:rPr>
                <w:rFonts w:ascii="PermianSerifTypeface" w:hAnsi="PermianSerifTypeface"/>
              </w:rPr>
              <w:lastRenderedPageBreak/>
              <w:t>„</w:t>
            </w:r>
            <w:r w:rsidR="003502BC" w:rsidRPr="003502E7">
              <w:rPr>
                <w:rFonts w:ascii="PermianSerifTypeface" w:hAnsi="PermianSerifTypeface"/>
              </w:rPr>
              <w:t>(a) că statul pârât trebuie să plătească, în termen de trei luni de la data la care hotărârea devine definitivă în conformitate cu articolul 44 § 2 din Convenție, următoarele sume</w:t>
            </w:r>
          </w:p>
          <w:p w14:paraId="44B27EB7" w14:textId="77777777" w:rsidR="003502BC" w:rsidRPr="003502E7" w:rsidRDefault="003502BC" w:rsidP="003502E7">
            <w:pPr>
              <w:jc w:val="both"/>
              <w:rPr>
                <w:rFonts w:ascii="PermianSerifTypeface" w:hAnsi="PermianSerifTypeface"/>
              </w:rPr>
            </w:pPr>
            <w:r w:rsidRPr="003502E7">
              <w:rPr>
                <w:rFonts w:ascii="PermianSerifTypeface" w:hAnsi="PermianSerifTypeface"/>
              </w:rPr>
              <w:t>(i) reclamantului 100.000 EUR, plus orice impozit care poate fi perceput asupra acestei sume, cu titlu de daune morale;</w:t>
            </w:r>
          </w:p>
          <w:p w14:paraId="0EB408A7" w14:textId="77777777" w:rsidR="003502BC" w:rsidRPr="003502E7" w:rsidRDefault="003502BC" w:rsidP="003502E7">
            <w:pPr>
              <w:jc w:val="both"/>
              <w:rPr>
                <w:rFonts w:ascii="PermianSerifTypeface" w:hAnsi="PermianSerifTypeface"/>
              </w:rPr>
            </w:pPr>
            <w:r w:rsidRPr="003502E7">
              <w:rPr>
                <w:rFonts w:ascii="PermianSerifTypeface" w:hAnsi="PermianSerifTypeface"/>
              </w:rPr>
              <w:t>(ii) către REDRESS 30.000 EUR, plus orice impozit care poate fi perceput asupra acestei sume, cu titlu de costuri și cheltuieli;</w:t>
            </w:r>
          </w:p>
          <w:p w14:paraId="5FA01C86" w14:textId="171FFC01" w:rsidR="003502BC" w:rsidRDefault="003502BC" w:rsidP="003502E7">
            <w:pPr>
              <w:jc w:val="both"/>
              <w:rPr>
                <w:rFonts w:ascii="PermianSerifTypeface" w:hAnsi="PermianSerifTypeface"/>
              </w:rPr>
            </w:pPr>
            <w:r w:rsidRPr="003502E7">
              <w:rPr>
                <w:rFonts w:ascii="PermianSerifTypeface" w:hAnsi="PermianSerifTypeface"/>
              </w:rPr>
              <w:t xml:space="preserve">(b) că, de la expirarea termenului de trei luni menționat anterior și până la decontare, se va plăti o dobândă simplă pentru sumele menționate anterior, la o rată egală cu rata dobânzii pentru împrumuturile marginale a Băncii </w:t>
            </w:r>
            <w:r w:rsidRPr="003502E7">
              <w:rPr>
                <w:rFonts w:ascii="PermianSerifTypeface" w:hAnsi="PermianSerifTypeface"/>
              </w:rPr>
              <w:lastRenderedPageBreak/>
              <w:t>Centrale Europene în perioada de neplată, plus trei puncte procentuale</w:t>
            </w:r>
            <w:r>
              <w:rPr>
                <w:rFonts w:ascii="PermianSerifTypeface" w:hAnsi="PermianSerifTypeface"/>
              </w:rPr>
              <w:t>.</w:t>
            </w:r>
            <w:r w:rsidR="00C64E61">
              <w:rPr>
                <w:rFonts w:ascii="PermianSerifTypeface" w:hAnsi="PermianSerifTypeface"/>
              </w:rPr>
              <w:t>”</w:t>
            </w:r>
          </w:p>
        </w:tc>
      </w:tr>
      <w:tr w:rsidR="003502BC" w14:paraId="165A3E83" w14:textId="77777777" w:rsidTr="00D8511E">
        <w:tc>
          <w:tcPr>
            <w:tcW w:w="567" w:type="dxa"/>
          </w:tcPr>
          <w:p w14:paraId="0F8BF69A" w14:textId="77777777" w:rsidR="003502BC" w:rsidRDefault="003502BC" w:rsidP="002A3942">
            <w:pPr>
              <w:jc w:val="both"/>
              <w:rPr>
                <w:rFonts w:ascii="PermianSerifTypeface" w:hAnsi="PermianSerifTypeface"/>
              </w:rPr>
            </w:pPr>
            <w:r>
              <w:rPr>
                <w:rFonts w:ascii="PermianSerifTypeface" w:hAnsi="PermianSerifTypeface"/>
              </w:rPr>
              <w:lastRenderedPageBreak/>
              <w:t>2</w:t>
            </w:r>
          </w:p>
          <w:p w14:paraId="5CF9F172" w14:textId="77777777" w:rsidR="003502BC" w:rsidRDefault="003502BC" w:rsidP="002A3942">
            <w:pPr>
              <w:jc w:val="both"/>
              <w:rPr>
                <w:rFonts w:ascii="PermianSerifTypeface" w:hAnsi="PermianSerifTypeface"/>
              </w:rPr>
            </w:pPr>
          </w:p>
          <w:p w14:paraId="3CC0F99B" w14:textId="77777777" w:rsidR="003502BC" w:rsidRDefault="003502BC" w:rsidP="002A3942">
            <w:pPr>
              <w:jc w:val="both"/>
              <w:rPr>
                <w:rFonts w:ascii="PermianSerifTypeface" w:hAnsi="PermianSerifTypeface"/>
              </w:rPr>
            </w:pPr>
          </w:p>
          <w:p w14:paraId="666EA7BA" w14:textId="77777777" w:rsidR="003502BC" w:rsidRDefault="003502BC" w:rsidP="002A3942">
            <w:pPr>
              <w:jc w:val="both"/>
              <w:rPr>
                <w:rFonts w:ascii="PermianSerifTypeface" w:hAnsi="PermianSerifTypeface"/>
              </w:rPr>
            </w:pPr>
          </w:p>
          <w:p w14:paraId="40526AB9" w14:textId="77777777" w:rsidR="003502BC" w:rsidRDefault="003502BC" w:rsidP="002A3942">
            <w:pPr>
              <w:jc w:val="both"/>
              <w:rPr>
                <w:rFonts w:ascii="PermianSerifTypeface" w:hAnsi="PermianSerifTypeface"/>
              </w:rPr>
            </w:pPr>
          </w:p>
          <w:p w14:paraId="6EE2B007" w14:textId="77777777" w:rsidR="003502BC" w:rsidRDefault="003502BC" w:rsidP="002A3942">
            <w:pPr>
              <w:jc w:val="both"/>
              <w:rPr>
                <w:rFonts w:ascii="PermianSerifTypeface" w:hAnsi="PermianSerifTypeface"/>
              </w:rPr>
            </w:pPr>
          </w:p>
          <w:p w14:paraId="0ABB44BA" w14:textId="52347990" w:rsidR="003502BC" w:rsidRDefault="003502BC" w:rsidP="002A3942">
            <w:pPr>
              <w:jc w:val="both"/>
              <w:rPr>
                <w:rFonts w:ascii="PermianSerifTypeface" w:hAnsi="PermianSerifTypeface"/>
              </w:rPr>
            </w:pPr>
            <w:r>
              <w:rPr>
                <w:rFonts w:ascii="PermianSerifTypeface" w:hAnsi="PermianSerifTypeface"/>
              </w:rPr>
              <w:t>3</w:t>
            </w:r>
          </w:p>
        </w:tc>
        <w:tc>
          <w:tcPr>
            <w:tcW w:w="3119" w:type="dxa"/>
          </w:tcPr>
          <w:p w14:paraId="18134CFA" w14:textId="12878D69" w:rsidR="003502BC" w:rsidRPr="00132F13" w:rsidRDefault="003502BC" w:rsidP="002A3942">
            <w:pPr>
              <w:jc w:val="both"/>
              <w:rPr>
                <w:rFonts w:ascii="PermianSerifTypeface" w:hAnsi="PermianSerifTypeface" w:cs="Arial"/>
                <w:color w:val="000000"/>
                <w:shd w:val="clear" w:color="auto" w:fill="FFFFFF"/>
              </w:rPr>
            </w:pPr>
            <w:r w:rsidRPr="00132F13">
              <w:rPr>
                <w:rFonts w:ascii="PermianSerifTypeface" w:hAnsi="PermianSerifTypeface" w:cs="Arial"/>
                <w:color w:val="000000"/>
                <w:shd w:val="clear" w:color="auto" w:fill="FFFFFF"/>
              </w:rPr>
              <w:t xml:space="preserve">Aspect procedural </w:t>
            </w:r>
          </w:p>
          <w:p w14:paraId="6948B2B1" w14:textId="77777777" w:rsidR="003502BC" w:rsidRPr="00132F13" w:rsidRDefault="003502BC" w:rsidP="002A3942">
            <w:pPr>
              <w:jc w:val="both"/>
              <w:rPr>
                <w:rFonts w:ascii="PermianSerifTypeface" w:hAnsi="PermianSerifTypeface" w:cs="Arial"/>
                <w:color w:val="000000"/>
                <w:shd w:val="clear" w:color="auto" w:fill="FFFFFF"/>
              </w:rPr>
            </w:pPr>
          </w:p>
          <w:p w14:paraId="4D485608" w14:textId="7548B2BC" w:rsidR="003502BC" w:rsidRDefault="003502BC" w:rsidP="002A3942">
            <w:pPr>
              <w:jc w:val="both"/>
              <w:rPr>
                <w:rFonts w:ascii="PermianSerifTypeface" w:hAnsi="PermianSerifTypeface"/>
              </w:rPr>
            </w:pPr>
            <w:r w:rsidRPr="00132F13">
              <w:rPr>
                <w:rFonts w:ascii="PermianSerifTypeface" w:hAnsi="PermianSerifTypeface" w:cs="Arial"/>
                <w:color w:val="000000"/>
                <w:shd w:val="clear" w:color="auto" w:fill="FFFFFF"/>
              </w:rPr>
              <w:t>Obligație pozitivă</w:t>
            </w:r>
          </w:p>
        </w:tc>
        <w:tc>
          <w:tcPr>
            <w:tcW w:w="1701" w:type="dxa"/>
          </w:tcPr>
          <w:p w14:paraId="46F999F1" w14:textId="0A205E71" w:rsidR="003502BC" w:rsidRPr="0012733F" w:rsidRDefault="003502BC" w:rsidP="002A3942">
            <w:pPr>
              <w:jc w:val="both"/>
              <w:rPr>
                <w:rFonts w:ascii="PermianSerifTypeface" w:hAnsi="PermianSerifTypeface" w:cs="Arial"/>
                <w:color w:val="000000"/>
                <w:shd w:val="clear" w:color="auto" w:fill="FFFFFF"/>
              </w:rPr>
            </w:pPr>
            <w:r w:rsidRPr="0012733F">
              <w:rPr>
                <w:rFonts w:ascii="PermianSerifTypeface" w:hAnsi="PermianSerifTypeface" w:cs="Arial"/>
                <w:color w:val="000000"/>
                <w:shd w:val="clear" w:color="auto" w:fill="FFFFFF"/>
              </w:rPr>
              <w:t> 19.11.24</w:t>
            </w:r>
          </w:p>
          <w:p w14:paraId="6B194F2A" w14:textId="62ED2825" w:rsidR="003502BC" w:rsidRPr="0012733F" w:rsidRDefault="00CD47B6" w:rsidP="002A3942">
            <w:pPr>
              <w:jc w:val="both"/>
              <w:rPr>
                <w:rFonts w:ascii="PermianSerifTypeface" w:hAnsi="PermianSerifTypeface"/>
              </w:rPr>
            </w:pPr>
            <w:r>
              <w:rPr>
                <w:rFonts w:ascii="Arial" w:hAnsi="Arial" w:cs="Arial"/>
                <w:color w:val="000000"/>
                <w:shd w:val="clear" w:color="auto" w:fill="FFFFFF"/>
              </w:rPr>
              <w:t>Mr Viorel Vieru.</w:t>
            </w:r>
          </w:p>
        </w:tc>
        <w:tc>
          <w:tcPr>
            <w:tcW w:w="1843" w:type="dxa"/>
          </w:tcPr>
          <w:p w14:paraId="029AA778" w14:textId="0146E86E" w:rsidR="003502BC" w:rsidRDefault="003502BC" w:rsidP="00212531">
            <w:pPr>
              <w:jc w:val="both"/>
              <w:rPr>
                <w:rFonts w:ascii="PermianSerifTypeface" w:hAnsi="PermianSerifTypeface"/>
              </w:rPr>
            </w:pPr>
            <w:r w:rsidRPr="003502E7">
              <w:rPr>
                <w:rFonts w:ascii="PermianSerifTypeface" w:hAnsi="PermianSerifTypeface"/>
              </w:rPr>
              <w:t>Neefectuarea unei anchete</w:t>
            </w:r>
            <w:r>
              <w:rPr>
                <w:rFonts w:ascii="PermianSerifTypeface" w:hAnsi="PermianSerifTypeface"/>
              </w:rPr>
              <w:t xml:space="preserve">, </w:t>
            </w:r>
            <w:r w:rsidRPr="003502E7">
              <w:rPr>
                <w:rFonts w:ascii="PermianSerifTypeface" w:hAnsi="PermianSerifTypeface"/>
              </w:rPr>
              <w:t xml:space="preserve">violență domestică fizică și psihologică </w:t>
            </w:r>
            <w:r>
              <w:rPr>
                <w:rFonts w:ascii="PermianSerifTypeface" w:hAnsi="PermianSerifTypeface"/>
              </w:rPr>
              <w:t>,</w:t>
            </w:r>
            <w:r w:rsidRPr="003502E7">
              <w:rPr>
                <w:rFonts w:ascii="PermianSerifTypeface" w:hAnsi="PermianSerifTypeface"/>
              </w:rPr>
              <w:t>decesului surorii reclamantei</w:t>
            </w:r>
            <w:r>
              <w:rPr>
                <w:rFonts w:ascii="PermianSerifTypeface" w:hAnsi="PermianSerifTypeface"/>
              </w:rPr>
              <w:t>,</w:t>
            </w:r>
            <w:r w:rsidRPr="003502E7">
              <w:rPr>
                <w:rFonts w:ascii="PermianSerifTypeface" w:hAnsi="PermianSerifTypeface"/>
              </w:rPr>
              <w:t xml:space="preserve"> </w:t>
            </w:r>
            <w:r>
              <w:rPr>
                <w:rFonts w:ascii="PermianSerifTypeface" w:hAnsi="PermianSerifTypeface"/>
              </w:rPr>
              <w:t>n</w:t>
            </w:r>
            <w:r w:rsidRPr="003502E7">
              <w:rPr>
                <w:rFonts w:ascii="PermianSerifTypeface" w:hAnsi="PermianSerifTypeface"/>
              </w:rPr>
              <w:t>easigurarea urmăririi penale și a pedepsirii rapide a autorului violenței domestice</w:t>
            </w:r>
            <w:r>
              <w:rPr>
                <w:rFonts w:ascii="PermianSerifTypeface" w:hAnsi="PermianSerifTypeface"/>
              </w:rPr>
              <w:t>.</w:t>
            </w:r>
          </w:p>
        </w:tc>
        <w:tc>
          <w:tcPr>
            <w:tcW w:w="3118" w:type="dxa"/>
            <w:gridSpan w:val="2"/>
          </w:tcPr>
          <w:p w14:paraId="7AE81961" w14:textId="49A2D03D" w:rsidR="003502BC" w:rsidRPr="00EC7EBD" w:rsidRDefault="003502BC" w:rsidP="00A02F27">
            <w:pPr>
              <w:shd w:val="clear" w:color="auto" w:fill="FFFFFF"/>
              <w:ind w:firstLine="284"/>
              <w:jc w:val="both"/>
              <w:rPr>
                <w:rFonts w:ascii="PermianSerifTypeface" w:eastAsia="Times New Roman" w:hAnsi="PermianSerifTypeface" w:cs="Arial"/>
                <w:color w:val="000000"/>
                <w:kern w:val="0"/>
                <w:lang w:eastAsia="ro-MD"/>
                <w14:ligatures w14:val="none"/>
              </w:rPr>
            </w:pPr>
            <w:r w:rsidRPr="00EC7EBD">
              <w:rPr>
                <w:rFonts w:ascii="PermianSerifTypeface" w:hAnsi="PermianSerifTypeface"/>
              </w:rPr>
              <w:t>„</w:t>
            </w:r>
            <w:bookmarkStart w:id="8" w:name="paragraph00083"/>
            <w:r w:rsidRPr="00EC7EBD">
              <w:rPr>
                <w:rFonts w:ascii="PermianSerifTypeface" w:eastAsia="Times New Roman" w:hAnsi="PermianSerifTypeface" w:cs="Arial"/>
                <w:color w:val="000000"/>
                <w:kern w:val="0"/>
                <w:lang w:eastAsia="ro-MD"/>
                <w14:ligatures w14:val="none"/>
              </w:rPr>
              <w:t>78</w:t>
            </w:r>
            <w:bookmarkEnd w:id="8"/>
            <w:r w:rsidRPr="00EC7EBD">
              <w:rPr>
                <w:rFonts w:ascii="PermianSerifTypeface" w:eastAsia="Times New Roman" w:hAnsi="PermianSerifTypeface" w:cs="Arial"/>
                <w:color w:val="000000"/>
                <w:kern w:val="0"/>
                <w:lang w:eastAsia="ro-MD"/>
                <w14:ligatures w14:val="none"/>
              </w:rPr>
              <w:t xml:space="preserve"> . Din jurisprudența Curții reiese că victimele violenței domestice au dreptul la protecție de stat, sub forma descurajării efective împotriva unor astfel de încălcări grave ale integrității personale Obligațiile pozitive ale autorităților în temeiul art. 2 și 3 din Convenție cuprind, în primul rând, obligația de a pune în aplicare și de a aplica în practică un cadru legislativ și de reglementare de protecție; în al doilea rând, în anumite circumstanțe bine definite, obligația de a lua măsuri operaționale pentru a proteja anumite persoane împotriva unui risc de maltratare contrar acestei dispoziții; și în al treilea rând, obligația de a desfășura o investigație eficientă asupra pretențiilor discutabile de aplicare a unui astfel de </w:t>
            </w:r>
            <w:r w:rsidRPr="00EC7EBD">
              <w:rPr>
                <w:rFonts w:ascii="PermianSerifTypeface" w:eastAsia="Times New Roman" w:hAnsi="PermianSerifTypeface" w:cs="Arial"/>
                <w:color w:val="000000"/>
                <w:kern w:val="0"/>
                <w:lang w:eastAsia="ro-MD"/>
                <w14:ligatures w14:val="none"/>
              </w:rPr>
              <w:lastRenderedPageBreak/>
              <w:t>tratament;79. Sfera și conținutul acestor obligații în contextul violenței domestice au fost clarificate în Hot. </w:t>
            </w:r>
            <w:r w:rsidRPr="00EC7EBD">
              <w:rPr>
                <w:rFonts w:ascii="PermianSerifTypeface" w:eastAsia="Times New Roman" w:hAnsi="PermianSerifTypeface" w:cs="Arial"/>
                <w:i/>
                <w:iCs/>
                <w:color w:val="000000"/>
                <w:kern w:val="0"/>
                <w:lang w:eastAsia="ro-MD"/>
                <w14:ligatures w14:val="none"/>
              </w:rPr>
              <w:t>Kurt </w:t>
            </w:r>
            <w:r w:rsidRPr="00EC7EBD">
              <w:rPr>
                <w:rFonts w:ascii="PermianSerifTypeface" w:eastAsia="Times New Roman" w:hAnsi="PermianSerifTypeface" w:cs="Arial"/>
                <w:color w:val="000000"/>
                <w:kern w:val="0"/>
                <w:lang w:eastAsia="ro-MD"/>
                <w14:ligatures w14:val="none"/>
              </w:rPr>
              <w:t>și cel mai recent rezumate în Hot. </w:t>
            </w:r>
            <w:r w:rsidRPr="00EC7EBD">
              <w:rPr>
                <w:rFonts w:ascii="PermianSerifTypeface" w:eastAsia="Times New Roman" w:hAnsi="PermianSerifTypeface" w:cs="Arial"/>
                <w:i/>
                <w:iCs/>
                <w:color w:val="000000"/>
                <w:kern w:val="0"/>
                <w:lang w:eastAsia="ro-MD"/>
                <w14:ligatures w14:val="none"/>
              </w:rPr>
              <w:t>Y și alții împotriva Bulgariei</w:t>
            </w:r>
            <w:r w:rsidRPr="00EC7EBD">
              <w:rPr>
                <w:rFonts w:ascii="PermianSerifTypeface" w:eastAsia="Times New Roman" w:hAnsi="PermianSerifTypeface" w:cs="Arial"/>
                <w:color w:val="000000"/>
                <w:kern w:val="0"/>
                <w:lang w:eastAsia="ro-MD"/>
                <w14:ligatures w14:val="none"/>
              </w:rPr>
              <w:t>, după cum urmează:     </w:t>
            </w:r>
          </w:p>
          <w:p w14:paraId="35229886" w14:textId="77777777" w:rsidR="003502BC" w:rsidRPr="00EC7EBD" w:rsidRDefault="003502BC" w:rsidP="00A02F27">
            <w:pPr>
              <w:shd w:val="clear" w:color="auto" w:fill="FFFFFF"/>
              <w:ind w:firstLine="284"/>
              <w:jc w:val="both"/>
              <w:rPr>
                <w:rFonts w:ascii="PermianSerifTypeface" w:eastAsia="Times New Roman" w:hAnsi="PermianSerifTypeface" w:cs="Arial"/>
                <w:color w:val="000000"/>
                <w:kern w:val="0"/>
                <w:lang w:eastAsia="ro-MD"/>
                <w14:ligatures w14:val="none"/>
              </w:rPr>
            </w:pPr>
            <w:r w:rsidRPr="00EC7EBD">
              <w:rPr>
                <w:rFonts w:ascii="PermianSerifTypeface" w:eastAsia="Times New Roman" w:hAnsi="PermianSerifTypeface" w:cs="Arial"/>
                <w:color w:val="000000"/>
                <w:kern w:val="0"/>
                <w:lang w:eastAsia="ro-MD"/>
                <w14:ligatures w14:val="none"/>
              </w:rPr>
              <w:t>(a) Autoritățile trebuie să răspundă imediat la acuzațiile de violență domestică;  </w:t>
            </w:r>
          </w:p>
          <w:p w14:paraId="0B4210F1" w14:textId="77777777" w:rsidR="003502BC" w:rsidRPr="00EC7EBD" w:rsidRDefault="003502BC" w:rsidP="0012733F">
            <w:pPr>
              <w:shd w:val="clear" w:color="auto" w:fill="FFFFFF"/>
              <w:ind w:firstLine="284"/>
              <w:jc w:val="both"/>
              <w:rPr>
                <w:rFonts w:ascii="PermianSerifTypeface" w:eastAsia="Times New Roman" w:hAnsi="PermianSerifTypeface" w:cs="Arial"/>
                <w:color w:val="000000"/>
                <w:kern w:val="0"/>
                <w:lang w:eastAsia="ro-MD"/>
                <w14:ligatures w14:val="none"/>
              </w:rPr>
            </w:pPr>
            <w:r w:rsidRPr="00EC7EBD">
              <w:rPr>
                <w:rFonts w:ascii="PermianSerifTypeface" w:eastAsia="Times New Roman" w:hAnsi="PermianSerifTypeface" w:cs="Arial"/>
                <w:color w:val="000000"/>
                <w:kern w:val="0"/>
                <w:lang w:eastAsia="ro-MD"/>
                <w14:ligatures w14:val="none"/>
              </w:rPr>
              <w:t>(b) Atunci când astfel de acuzații ajung la cunoștința lor, autoritățile trebuie să verifice dacă există un risc real și imediat pentru viața victimei identificate sau a victimelor violenței domestice, efectuând o evaluare autonomă, proactivă și cuprinzătoare a riscului de letalitate. Aceștia trebuie să evalueze natura reală și imediată a riscului, ținând seama în mod corespunzător de contextul particular al violenței domestice;   </w:t>
            </w:r>
          </w:p>
          <w:p w14:paraId="0217452B" w14:textId="05AAA415" w:rsidR="003502BC" w:rsidRPr="00A02F27" w:rsidRDefault="003502BC" w:rsidP="00A02F27">
            <w:pPr>
              <w:shd w:val="clear" w:color="auto" w:fill="FFFFFF"/>
              <w:ind w:firstLine="284"/>
              <w:jc w:val="both"/>
              <w:rPr>
                <w:rFonts w:ascii="PermianSerifTypeface" w:eastAsia="Times New Roman" w:hAnsi="PermianSerifTypeface" w:cs="Arial"/>
                <w:color w:val="000000"/>
                <w:kern w:val="0"/>
                <w:lang w:eastAsia="ro-MD"/>
                <w14:ligatures w14:val="none"/>
              </w:rPr>
            </w:pPr>
            <w:r w:rsidRPr="00EC7EBD">
              <w:rPr>
                <w:rFonts w:ascii="PermianSerifTypeface" w:eastAsia="Times New Roman" w:hAnsi="PermianSerifTypeface" w:cs="Arial"/>
                <w:color w:val="000000"/>
                <w:kern w:val="0"/>
                <w:lang w:eastAsia="ro-MD"/>
                <w14:ligatures w14:val="none"/>
              </w:rPr>
              <w:t xml:space="preserve">(c) În cazul în care evaluarea riscului arată că </w:t>
            </w:r>
            <w:r w:rsidRPr="00EC7EBD">
              <w:rPr>
                <w:rFonts w:ascii="PermianSerifTypeface" w:eastAsia="Times New Roman" w:hAnsi="PermianSerifTypeface" w:cs="Arial"/>
                <w:color w:val="000000"/>
                <w:kern w:val="0"/>
                <w:lang w:eastAsia="ro-MD"/>
                <w14:ligatures w14:val="none"/>
              </w:rPr>
              <w:lastRenderedPageBreak/>
              <w:t xml:space="preserve">există un risc real și imediat pentru viață, autoritățile trebuie să ia măsuri operaționale preventive și de protecție pentru a preveni acest risc. </w:t>
            </w:r>
            <w:r w:rsidRPr="00132F13">
              <w:rPr>
                <w:rFonts w:ascii="PermianSerifTypeface" w:eastAsia="Times New Roman" w:hAnsi="PermianSerifTypeface" w:cs="Arial"/>
                <w:b/>
                <w:bCs/>
                <w:color w:val="000000"/>
                <w:kern w:val="0"/>
                <w:lang w:eastAsia="ro-MD"/>
                <w14:ligatures w14:val="none"/>
              </w:rPr>
              <w:t>Aceste măsuri trebuie să fie adecvate și proporționale cu nivelul de risc evaluat</w:t>
            </w:r>
            <w:r w:rsidRPr="00EC7EBD">
              <w:rPr>
                <w:rFonts w:ascii="PermianSerifTypeface" w:eastAsia="Times New Roman" w:hAnsi="PermianSerifTypeface" w:cs="Arial"/>
                <w:color w:val="000000"/>
                <w:kern w:val="0"/>
                <w:lang w:eastAsia="ro-MD"/>
                <w14:ligatures w14:val="none"/>
              </w:rPr>
              <w:t>.”</w:t>
            </w:r>
            <w:bookmarkStart w:id="9" w:name="paragraph00103"/>
            <w:r w:rsidR="00A02F27">
              <w:rPr>
                <w:rFonts w:ascii="PermianSerifTypeface" w:eastAsia="Times New Roman" w:hAnsi="PermianSerifTypeface" w:cs="Arial"/>
                <w:color w:val="000000"/>
                <w:kern w:val="0"/>
                <w:lang w:eastAsia="ro-MD"/>
                <w14:ligatures w14:val="none"/>
              </w:rPr>
              <w:t xml:space="preserve">; </w:t>
            </w:r>
            <w:r w:rsidRPr="00EC7EBD">
              <w:rPr>
                <w:rStyle w:val="sbb9ee52a"/>
                <w:rFonts w:ascii="PermianSerifTypeface" w:eastAsiaTheme="majorEastAsia" w:hAnsi="PermianSerifTypeface" w:cs="Arial"/>
                <w:color w:val="000000"/>
              </w:rPr>
              <w:t>96</w:t>
            </w:r>
            <w:bookmarkEnd w:id="9"/>
            <w:r w:rsidRPr="00EC7EBD">
              <w:rPr>
                <w:rStyle w:val="sbb9ee52a"/>
                <w:rFonts w:ascii="PermianSerifTypeface" w:eastAsiaTheme="majorEastAsia" w:hAnsi="PermianSerifTypeface" w:cs="Arial"/>
                <w:color w:val="000000"/>
              </w:rPr>
              <w:t xml:space="preserve"> . Având în vedere modul în care autoritățile au tratat rapoartele lui T. de violență domestică – în </w:t>
            </w:r>
            <w:r w:rsidRPr="00132F13">
              <w:rPr>
                <w:rStyle w:val="sbb9ee52a"/>
                <w:rFonts w:ascii="PermianSerifTypeface" w:eastAsiaTheme="majorEastAsia" w:hAnsi="PermianSerifTypeface" w:cs="Arial"/>
                <w:b/>
                <w:bCs/>
                <w:color w:val="000000"/>
              </w:rPr>
              <w:t>special eșecul lor de a desfășura o investigație eficientă asupra</w:t>
            </w:r>
            <w:r w:rsidRPr="00EC7EBD">
              <w:rPr>
                <w:rStyle w:val="sbb9ee52a"/>
                <w:rFonts w:ascii="PermianSerifTypeface" w:eastAsiaTheme="majorEastAsia" w:hAnsi="PermianSerifTypeface" w:cs="Arial"/>
                <w:color w:val="000000"/>
              </w:rPr>
              <w:t xml:space="preserve"> acuzațiilor credibile de violență psihologică și, de mai multe ori, fizică, pentru a asigura urmărirea și pedepsirea promptă a făptuitorului și, de asemenea, să efectueze o anchetă efectivă asupra împrejurărilor în care s-a aflat decesul lui T. – </w:t>
            </w:r>
            <w:r w:rsidRPr="00132F13">
              <w:rPr>
                <w:rStyle w:val="sbb9ee52a"/>
                <w:rFonts w:ascii="PermianSerifTypeface" w:eastAsiaTheme="majorEastAsia" w:hAnsi="PermianSerifTypeface" w:cs="Arial"/>
                <w:b/>
                <w:bCs/>
                <w:color w:val="000000"/>
              </w:rPr>
              <w:t>Curtea constată că statul nu și-a îndeplinit obligația pozitivă în temeiul articolelor 2 și 3 din Convenție</w:t>
            </w:r>
            <w:r w:rsidR="00A02F27">
              <w:rPr>
                <w:rStyle w:val="sbb9ee52a"/>
                <w:rFonts w:ascii="PermianSerifTypeface" w:eastAsiaTheme="majorEastAsia" w:hAnsi="PermianSerifTypeface" w:cs="Arial"/>
                <w:b/>
                <w:bCs/>
                <w:color w:val="000000"/>
              </w:rPr>
              <w:t xml:space="preserve">; </w:t>
            </w:r>
            <w:r w:rsidRPr="00EC7EBD">
              <w:rPr>
                <w:rFonts w:ascii="PermianSerifTypeface" w:hAnsi="PermianSerifTypeface" w:cs="Arial"/>
                <w:color w:val="000000"/>
              </w:rPr>
              <w:t xml:space="preserve">83.  Faptele cauzei se referă la două seturi generale de </w:t>
            </w:r>
            <w:r w:rsidRPr="00EC7EBD">
              <w:rPr>
                <w:rFonts w:ascii="PermianSerifTypeface" w:hAnsi="PermianSerifTypeface" w:cs="Arial"/>
                <w:color w:val="000000"/>
              </w:rPr>
              <w:lastRenderedPageBreak/>
              <w:t xml:space="preserve">proceduri referitoare la I.C.: </w:t>
            </w:r>
            <w:r>
              <w:rPr>
                <w:rFonts w:ascii="PermianSerifTypeface" w:hAnsi="PermianSerifTypeface" w:cs="Arial"/>
                <w:color w:val="000000"/>
              </w:rPr>
              <w:t>„</w:t>
            </w:r>
            <w:r w:rsidRPr="00132F13">
              <w:rPr>
                <w:rFonts w:ascii="PermianSerifTypeface" w:hAnsi="PermianSerifTypeface" w:cs="Arial"/>
                <w:b/>
                <w:bCs/>
                <w:color w:val="000000"/>
              </w:rPr>
              <w:t>un set se referă la violența domestică</w:t>
            </w:r>
            <w:r w:rsidRPr="00EC7EBD">
              <w:rPr>
                <w:rFonts w:ascii="PermianSerifTypeface" w:hAnsi="PermianSerifTypeface" w:cs="Arial"/>
                <w:color w:val="000000"/>
              </w:rPr>
              <w:t xml:space="preserve"> - inclusiv procedurile pentru ordinele de protecție, </w:t>
            </w:r>
            <w:r w:rsidRPr="00132F13">
              <w:rPr>
                <w:rFonts w:ascii="PermianSerifTypeface" w:hAnsi="PermianSerifTypeface" w:cs="Arial"/>
                <w:b/>
                <w:bCs/>
                <w:color w:val="000000"/>
              </w:rPr>
              <w:t>procedurile administrative și penale privind acuzațiile</w:t>
            </w:r>
            <w:r w:rsidRPr="00EC7EBD">
              <w:rPr>
                <w:rFonts w:ascii="PermianSerifTypeface" w:hAnsi="PermianSerifTypeface" w:cs="Arial"/>
                <w:color w:val="000000"/>
              </w:rPr>
              <w:t xml:space="preserve"> de violență domestică, vătămări corporale și încălcarea ordinelor de protecție - și celălalt set se referă la decesul lui T.”</w:t>
            </w:r>
          </w:p>
        </w:tc>
        <w:tc>
          <w:tcPr>
            <w:tcW w:w="3544" w:type="dxa"/>
          </w:tcPr>
          <w:p w14:paraId="72B67BB3" w14:textId="77777777" w:rsidR="003502BC" w:rsidRPr="003502E7" w:rsidRDefault="003502BC" w:rsidP="003502E7">
            <w:pPr>
              <w:jc w:val="both"/>
              <w:rPr>
                <w:rFonts w:ascii="PermianSerifTypeface" w:hAnsi="PermianSerifTypeface"/>
              </w:rPr>
            </w:pPr>
            <w:r>
              <w:rPr>
                <w:rFonts w:ascii="PermianSerifTypeface" w:hAnsi="PermianSerifTypeface"/>
              </w:rPr>
              <w:lastRenderedPageBreak/>
              <w:t>„</w:t>
            </w:r>
            <w:r w:rsidRPr="003502E7">
              <w:rPr>
                <w:rFonts w:ascii="PermianSerifTypeface" w:hAnsi="PermianSerifTypeface"/>
              </w:rPr>
              <w:t>Hotărăște, în unanimitate,</w:t>
            </w:r>
          </w:p>
          <w:p w14:paraId="5DB4872C" w14:textId="75AF9537" w:rsidR="003502BC" w:rsidRPr="003502E7" w:rsidRDefault="003502BC" w:rsidP="003502E7">
            <w:pPr>
              <w:jc w:val="both"/>
              <w:rPr>
                <w:rFonts w:ascii="PermianSerifTypeface" w:hAnsi="PermianSerifTypeface"/>
              </w:rPr>
            </w:pPr>
            <w:r w:rsidRPr="003502E7">
              <w:rPr>
                <w:rFonts w:ascii="PermianSerifTypeface" w:hAnsi="PermianSerifTypeface"/>
              </w:rPr>
              <w:t>(a) că statul pârât trebuie să plătească reclamantului, în termen de trei luni de la data la care hotărârea devine definitivă în conformitate cu art</w:t>
            </w:r>
            <w:r>
              <w:rPr>
                <w:rFonts w:ascii="PermianSerifTypeface" w:hAnsi="PermianSerifTypeface"/>
              </w:rPr>
              <w:t>.</w:t>
            </w:r>
            <w:r w:rsidRPr="003502E7">
              <w:rPr>
                <w:rFonts w:ascii="PermianSerifTypeface" w:hAnsi="PermianSerifTypeface"/>
              </w:rPr>
              <w:t xml:space="preserve"> 44 § 2 din Convenție, suma de 20.000 EUR , la care se adaugă orice impozit care ar putea fi perceput, cu titlu de prejudiciu moral, care urmează să fie convertită în moneda statului pârât la cursul aplicabil la data decontării;</w:t>
            </w:r>
          </w:p>
          <w:p w14:paraId="51C53A4B" w14:textId="5B4828EB" w:rsidR="003502BC" w:rsidRDefault="003502BC" w:rsidP="003502E7">
            <w:pPr>
              <w:jc w:val="both"/>
              <w:rPr>
                <w:rFonts w:ascii="PermianSerifTypeface" w:hAnsi="PermianSerifTypeface"/>
              </w:rPr>
            </w:pPr>
            <w:r w:rsidRPr="003502E7">
              <w:rPr>
                <w:rFonts w:ascii="PermianSerifTypeface" w:hAnsi="PermianSerifTypeface"/>
              </w:rPr>
              <w:t>(b) că, de la expirarea perioadei de trei luni menționate anterior și până la decontare, se va plăti o dobândă simplă pentru suma menționată anterior, la o rată egală cu rata dobânzii pentru împrumuturile marginale a Băncii Centrale Europene în timpul perioadei de neplată, plus trei puncte procentuale</w:t>
            </w:r>
            <w:r>
              <w:rPr>
                <w:rFonts w:ascii="PermianSerifTypeface" w:hAnsi="PermianSerifTypeface"/>
              </w:rPr>
              <w:t>”.</w:t>
            </w:r>
          </w:p>
        </w:tc>
      </w:tr>
      <w:tr w:rsidR="0045448A" w14:paraId="323F26A8" w14:textId="77777777" w:rsidTr="00D8511E">
        <w:tc>
          <w:tcPr>
            <w:tcW w:w="567" w:type="dxa"/>
          </w:tcPr>
          <w:p w14:paraId="1F1CEFAC" w14:textId="19E64152" w:rsidR="0045448A" w:rsidRDefault="0045448A" w:rsidP="002A3942">
            <w:pPr>
              <w:jc w:val="both"/>
              <w:rPr>
                <w:rFonts w:ascii="PermianSerifTypeface" w:hAnsi="PermianSerifTypeface"/>
              </w:rPr>
            </w:pPr>
            <w:r>
              <w:rPr>
                <w:rFonts w:ascii="PermianSerifTypeface" w:hAnsi="PermianSerifTypeface"/>
              </w:rPr>
              <w:lastRenderedPageBreak/>
              <w:t>2</w:t>
            </w:r>
          </w:p>
        </w:tc>
        <w:tc>
          <w:tcPr>
            <w:tcW w:w="3119" w:type="dxa"/>
          </w:tcPr>
          <w:p w14:paraId="34236949" w14:textId="34D13239" w:rsidR="0045448A" w:rsidRPr="00132F13" w:rsidRDefault="00CD47B6" w:rsidP="002A3942">
            <w:pPr>
              <w:jc w:val="both"/>
              <w:rPr>
                <w:rFonts w:ascii="PermianSerifTypeface" w:hAnsi="PermianSerifTypeface"/>
              </w:rPr>
            </w:pPr>
            <w:r>
              <w:rPr>
                <w:rFonts w:ascii="PermianSerifTypeface" w:hAnsi="PermianSerifTypeface" w:cs="Arial"/>
                <w:color w:val="000000"/>
                <w:shd w:val="clear" w:color="auto" w:fill="FFFFFF"/>
              </w:rPr>
              <w:t xml:space="preserve">Aspect </w:t>
            </w:r>
            <w:r w:rsidR="0045448A" w:rsidRPr="00132F13">
              <w:rPr>
                <w:rFonts w:ascii="PermianSerifTypeface" w:hAnsi="PermianSerifTypeface" w:cs="Arial"/>
                <w:color w:val="000000"/>
                <w:shd w:val="clear" w:color="auto" w:fill="FFFFFF"/>
              </w:rPr>
              <w:t>procedural</w:t>
            </w:r>
          </w:p>
        </w:tc>
        <w:tc>
          <w:tcPr>
            <w:tcW w:w="1701" w:type="dxa"/>
          </w:tcPr>
          <w:p w14:paraId="70BCAF43" w14:textId="40FB4606" w:rsidR="0045448A" w:rsidRDefault="0045448A" w:rsidP="002A3942">
            <w:pPr>
              <w:jc w:val="both"/>
              <w:rPr>
                <w:rFonts w:ascii="PermianSerifTypeface" w:hAnsi="PermianSerifTypeface"/>
              </w:rPr>
            </w:pPr>
            <w:r>
              <w:rPr>
                <w:rFonts w:ascii="PermianSerifTypeface" w:hAnsi="PermianSerifTypeface"/>
              </w:rPr>
              <w:t>16.06.21</w:t>
            </w:r>
          </w:p>
          <w:p w14:paraId="3E74A4C4" w14:textId="77777777" w:rsidR="0045448A" w:rsidRDefault="0045448A" w:rsidP="002A3942">
            <w:pPr>
              <w:jc w:val="both"/>
              <w:rPr>
                <w:rFonts w:ascii="PermianSerifTypeface" w:hAnsi="PermianSerifTypeface"/>
              </w:rPr>
            </w:pPr>
          </w:p>
          <w:p w14:paraId="0979846E" w14:textId="119C9108" w:rsidR="0045448A" w:rsidRDefault="0045448A" w:rsidP="002A3942">
            <w:pPr>
              <w:jc w:val="both"/>
              <w:rPr>
                <w:rFonts w:ascii="PermianSerifTypeface" w:hAnsi="PermianSerifTypeface"/>
              </w:rPr>
            </w:pPr>
            <w:r>
              <w:rPr>
                <w:rFonts w:ascii="PermianSerifTypeface" w:hAnsi="PermianSerifTypeface"/>
              </w:rPr>
              <w:t>Tomac</w:t>
            </w:r>
          </w:p>
          <w:p w14:paraId="4CE9CFB9" w14:textId="77777777" w:rsidR="0045448A" w:rsidRDefault="0045448A" w:rsidP="002A3942">
            <w:pPr>
              <w:jc w:val="both"/>
              <w:rPr>
                <w:rFonts w:ascii="PermianSerifTypeface" w:hAnsi="PermianSerifTypeface"/>
              </w:rPr>
            </w:pPr>
          </w:p>
          <w:p w14:paraId="4D8ADA27" w14:textId="3DAB388A" w:rsidR="0045448A" w:rsidRDefault="0045448A" w:rsidP="002A3942">
            <w:pPr>
              <w:jc w:val="both"/>
              <w:rPr>
                <w:rFonts w:ascii="PermianSerifTypeface" w:hAnsi="PermianSerifTypeface"/>
              </w:rPr>
            </w:pPr>
          </w:p>
        </w:tc>
        <w:tc>
          <w:tcPr>
            <w:tcW w:w="1843" w:type="dxa"/>
          </w:tcPr>
          <w:p w14:paraId="446E590D" w14:textId="2FCE9838" w:rsidR="0045448A" w:rsidRPr="00132F13" w:rsidRDefault="0045448A" w:rsidP="00610AF5">
            <w:pPr>
              <w:jc w:val="both"/>
              <w:rPr>
                <w:rFonts w:ascii="PermianSerifTypeface" w:hAnsi="PermianSerifTypeface" w:cs="Arial"/>
                <w:color w:val="000000"/>
                <w:shd w:val="clear" w:color="auto" w:fill="FFFFFF"/>
              </w:rPr>
            </w:pPr>
            <w:r w:rsidRPr="00132F13">
              <w:rPr>
                <w:rFonts w:ascii="PermianSerifTypeface" w:hAnsi="PermianSerifTypeface" w:cs="Arial"/>
                <w:color w:val="000000"/>
                <w:shd w:val="clear" w:color="auto" w:fill="FFFFFF"/>
              </w:rPr>
              <w:t>Anchetă superficială, excluderea părinților, investigație ineficientă, spânzurare, Academia de poliție, moarte suspectă (circumstanțe suspecte).</w:t>
            </w:r>
          </w:p>
        </w:tc>
        <w:tc>
          <w:tcPr>
            <w:tcW w:w="3118" w:type="dxa"/>
            <w:gridSpan w:val="2"/>
          </w:tcPr>
          <w:p w14:paraId="585B1F03" w14:textId="01636E9B" w:rsidR="0045448A" w:rsidRPr="00610AF5" w:rsidRDefault="0045448A" w:rsidP="00610AF5">
            <w:pPr>
              <w:pStyle w:val="s51dff5cf"/>
              <w:shd w:val="clear" w:color="auto" w:fill="FFFFFF"/>
              <w:spacing w:before="0" w:beforeAutospacing="0" w:after="0" w:afterAutospacing="0"/>
              <w:ind w:left="340" w:hanging="340"/>
              <w:jc w:val="both"/>
              <w:rPr>
                <w:rFonts w:ascii="PermianSerifTypeface" w:eastAsiaTheme="minorHAnsi" w:hAnsi="PermianSerifTypeface" w:cs="Arial"/>
                <w:color w:val="000000"/>
                <w:kern w:val="2"/>
                <w:shd w:val="clear" w:color="auto" w:fill="FFFFFF"/>
                <w:lang w:eastAsia="en-US"/>
                <w14:ligatures w14:val="standardContextual"/>
              </w:rPr>
            </w:pPr>
            <w:bookmarkStart w:id="10" w:name="_Hlk36127691"/>
            <w:r w:rsidRPr="00212531">
              <w:rPr>
                <w:rStyle w:val="sbb9ee52a"/>
                <w:rFonts w:ascii="PermianSerifTypeface" w:eastAsiaTheme="majorEastAsia" w:hAnsi="PermianSerifTypeface" w:cs="Arial"/>
                <w:color w:val="000000"/>
                <w:shd w:val="clear" w:color="auto" w:fill="FFFFFF"/>
              </w:rPr>
              <w:t>„50. Curtea constată că îi</w:t>
            </w:r>
            <w:r>
              <w:rPr>
                <w:rStyle w:val="sbb9ee52a"/>
                <w:rFonts w:ascii="PermianSerifTypeface" w:eastAsiaTheme="majorEastAsia" w:hAnsi="PermianSerifTypeface" w:cs="Arial"/>
                <w:color w:val="000000"/>
                <w:shd w:val="clear" w:color="auto" w:fill="FFFFFF"/>
              </w:rPr>
              <w:t xml:space="preserve"> </w:t>
            </w:r>
            <w:r w:rsidRPr="00212531">
              <w:rPr>
                <w:rStyle w:val="sbb9ee52a"/>
                <w:rFonts w:ascii="PermianSerifTypeface" w:eastAsiaTheme="majorEastAsia" w:hAnsi="PermianSerifTypeface" w:cs="Arial"/>
                <w:color w:val="000000"/>
                <w:shd w:val="clear" w:color="auto" w:fill="FFFFFF"/>
              </w:rPr>
              <w:t xml:space="preserve">revine, în speță, să examineze dacă obligația procedurală care decurge din art.2 din Convenție a fost respectată de autoritățile moldovenești. Acesta va examina acest aspect în lumina principiilor generale amintite în </w:t>
            </w:r>
            <w:r w:rsidRPr="00212531">
              <w:rPr>
                <w:rStyle w:val="sbb9ee52a"/>
                <w:rFonts w:ascii="PermianSerifTypeface" w:eastAsiaTheme="majorEastAsia" w:hAnsi="PermianSerifTypeface" w:cs="Arial"/>
                <w:i/>
                <w:iCs/>
                <w:color w:val="000000"/>
                <w:shd w:val="clear" w:color="auto" w:fill="FFFFFF"/>
              </w:rPr>
              <w:t>Hot.</w:t>
            </w:r>
            <w:r w:rsidRPr="00212531">
              <w:rPr>
                <w:rStyle w:val="sa36b60a1"/>
                <w:rFonts w:ascii="PermianSerifTypeface" w:eastAsiaTheme="majorEastAsia" w:hAnsi="PermianSerifTypeface" w:cs="Arial"/>
                <w:i/>
                <w:iCs/>
                <w:color w:val="000000"/>
                <w:shd w:val="clear" w:color="auto" w:fill="FFFFFF"/>
              </w:rPr>
              <w:t>Mustafa Tunç și Fecire Tunç v. Turcia </w:t>
            </w:r>
            <w:r w:rsidRPr="00212531">
              <w:rPr>
                <w:rStyle w:val="sbb9ee52a"/>
                <w:rFonts w:ascii="PermianSerifTypeface" w:eastAsiaTheme="majorEastAsia" w:hAnsi="PermianSerifTypeface" w:cs="Arial"/>
                <w:i/>
                <w:iCs/>
                <w:color w:val="000000"/>
                <w:shd w:val="clear" w:color="auto" w:fill="FFFFFF"/>
              </w:rPr>
              <w:t>([GC],nr </w:t>
            </w:r>
            <w:r w:rsidRPr="00212531">
              <w:rPr>
                <w:rStyle w:val="s83be5c30"/>
                <w:rFonts w:ascii="PermianSerifTypeface" w:eastAsiaTheme="majorEastAsia" w:hAnsi="PermianSerifTypeface" w:cs="Arial"/>
                <w:i/>
                <w:iCs/>
                <w:color w:val="000000"/>
                <w:shd w:val="clear" w:color="auto" w:fill="FFFFFF"/>
              </w:rPr>
              <w:t>. </w:t>
            </w:r>
            <w:r w:rsidRPr="00212531">
              <w:rPr>
                <w:rStyle w:val="sbb9ee52a"/>
                <w:rFonts w:ascii="PermianSerifTypeface" w:eastAsiaTheme="majorEastAsia" w:hAnsi="PermianSerifTypeface" w:cs="Arial"/>
                <w:i/>
                <w:iCs/>
                <w:color w:val="000000"/>
                <w:shd w:val="clear" w:color="auto" w:fill="FFFFFF"/>
              </w:rPr>
              <w:t>24014/05, §§ 169-182, 14 aprilie 2015) și </w:t>
            </w:r>
            <w:r w:rsidRPr="00212531">
              <w:rPr>
                <w:rStyle w:val="sa36b60a1"/>
                <w:rFonts w:ascii="PermianSerifTypeface" w:eastAsiaTheme="majorEastAsia" w:hAnsi="PermianSerifTypeface" w:cs="Arial"/>
                <w:i/>
                <w:iCs/>
                <w:color w:val="000000"/>
                <w:shd w:val="clear" w:color="auto" w:fill="FFFFFF"/>
              </w:rPr>
              <w:t>Armani Da Silva v. Regatul Unit </w:t>
            </w:r>
            <w:r w:rsidRPr="00212531">
              <w:rPr>
                <w:rStyle w:val="sbb9ee52a"/>
                <w:rFonts w:ascii="PermianSerifTypeface" w:eastAsiaTheme="majorEastAsia" w:hAnsi="PermianSerifTypeface" w:cs="Arial"/>
                <w:i/>
                <w:iCs/>
                <w:color w:val="000000"/>
                <w:shd w:val="clear" w:color="auto" w:fill="FFFFFF"/>
              </w:rPr>
              <w:t>([GC], nr. </w:t>
            </w:r>
            <w:r w:rsidRPr="00212531">
              <w:rPr>
                <w:rStyle w:val="s83be5c30"/>
                <w:rFonts w:ascii="PermianSerifTypeface" w:eastAsiaTheme="majorEastAsia" w:hAnsi="PermianSerifTypeface" w:cs="Arial"/>
                <w:i/>
                <w:iCs/>
                <w:color w:val="000000"/>
                <w:shd w:val="clear" w:color="auto" w:fill="FFFFFF"/>
              </w:rPr>
              <w:t>5878/08 </w:t>
            </w:r>
            <w:r w:rsidRPr="00212531">
              <w:rPr>
                <w:rStyle w:val="sbb9ee52a"/>
                <w:rFonts w:ascii="PermianSerifTypeface" w:eastAsiaTheme="majorEastAsia" w:hAnsi="PermianSerifTypeface" w:cs="Arial"/>
                <w:i/>
                <w:iCs/>
                <w:color w:val="000000"/>
                <w:shd w:val="clear" w:color="auto" w:fill="FFFFFF"/>
              </w:rPr>
              <w:t>, §§ 229-239, 30 martie 2016)</w:t>
            </w:r>
            <w:r w:rsidRPr="00212531">
              <w:rPr>
                <w:rStyle w:val="sbb9ee52a"/>
                <w:rFonts w:ascii="PermianSerifTypeface" w:eastAsiaTheme="majorEastAsia" w:hAnsi="PermianSerifTypeface" w:cs="Arial"/>
                <w:color w:val="000000"/>
                <w:shd w:val="clear" w:color="auto" w:fill="FFFFFF"/>
              </w:rPr>
              <w:t>.</w:t>
            </w:r>
            <w:bookmarkEnd w:id="10"/>
            <w:r w:rsidR="00A02F27">
              <w:rPr>
                <w:rStyle w:val="sbb9ee52a"/>
                <w:rFonts w:ascii="PermianSerifTypeface" w:eastAsiaTheme="majorEastAsia" w:hAnsi="PermianSerifTypeface" w:cs="Arial"/>
                <w:color w:val="000000"/>
                <w:shd w:val="clear" w:color="auto" w:fill="FFFFFF"/>
              </w:rPr>
              <w:t xml:space="preserve">; </w:t>
            </w:r>
            <w:r w:rsidRPr="00212531">
              <w:rPr>
                <w:rFonts w:ascii="PermianSerifTypeface" w:eastAsiaTheme="minorHAnsi" w:hAnsi="PermianSerifTypeface" w:cs="Arial"/>
                <w:color w:val="000000"/>
                <w:kern w:val="2"/>
                <w:shd w:val="clear" w:color="auto" w:fill="FFFFFF"/>
                <w:lang w:eastAsia="en-US"/>
                <w14:ligatures w14:val="standardContextual"/>
              </w:rPr>
              <w:lastRenderedPageBreak/>
              <w:t>66. Curtea reține că un judecător de instrucție a considerat că elementele colectate în timpul „ verificării ” efectuate de autorități nu puteau fi utilizate pe motiv că au fost obținute în afara procesului penal în sens strict. Amintește că a avut deja ocazia de a reține că, în temeiul legislației moldovenești, nicio măsură de investigație nu putea fi efectuată înainte de deschiderea oficială a unei urmăriri penale.</w:t>
            </w:r>
            <w:r w:rsidR="00610AF5">
              <w:rPr>
                <w:rFonts w:ascii="PermianSerifTypeface" w:eastAsiaTheme="minorHAnsi" w:hAnsi="PermianSerifTypeface" w:cs="Arial"/>
                <w:color w:val="000000"/>
                <w:kern w:val="2"/>
                <w:shd w:val="clear" w:color="auto" w:fill="FFFFFF"/>
                <w:lang w:eastAsia="en-US"/>
                <w14:ligatures w14:val="standardContextual"/>
              </w:rPr>
              <w:t xml:space="preserve"> </w:t>
            </w:r>
            <w:r w:rsidRPr="00212531">
              <w:rPr>
                <w:rFonts w:ascii="PermianSerifTypeface" w:eastAsiaTheme="minorHAnsi" w:hAnsi="PermianSerifTypeface" w:cs="Arial"/>
                <w:b/>
                <w:bCs/>
                <w:color w:val="000000"/>
                <w:kern w:val="2"/>
                <w:shd w:val="clear" w:color="auto" w:fill="FFFFFF"/>
                <w:lang w:eastAsia="en-US"/>
                <w14:ligatures w14:val="standardContextual"/>
              </w:rPr>
              <w:t>În acest caz, reține că, prin refuzul de trei ori de a deschide în mod oficial o urmărire penală, procuratura a împiedicat cu bună știință utilizarea</w:t>
            </w:r>
            <w:r w:rsidRPr="00212531">
              <w:rPr>
                <w:rFonts w:ascii="PermianSerifTypeface" w:eastAsiaTheme="minorHAnsi" w:hAnsi="PermianSerifTypeface" w:cs="Arial"/>
                <w:color w:val="000000"/>
                <w:kern w:val="2"/>
                <w:shd w:val="clear" w:color="auto" w:fill="FFFFFF"/>
                <w:lang w:eastAsia="en-US"/>
                <w14:ligatures w14:val="standardContextual"/>
              </w:rPr>
              <w:t xml:space="preserve"> </w:t>
            </w:r>
            <w:r w:rsidRPr="00212531">
              <w:rPr>
                <w:rFonts w:ascii="PermianSerifTypeface" w:eastAsiaTheme="minorHAnsi" w:hAnsi="PermianSerifTypeface" w:cs="Arial"/>
                <w:b/>
                <w:bCs/>
                <w:color w:val="000000"/>
                <w:kern w:val="2"/>
                <w:shd w:val="clear" w:color="auto" w:fill="FFFFFF"/>
                <w:lang w:eastAsia="en-US"/>
                <w14:ligatures w14:val="standardContextual"/>
              </w:rPr>
              <w:t>probelor în instanță</w:t>
            </w:r>
            <w:r w:rsidRPr="00212531">
              <w:rPr>
                <w:rFonts w:ascii="PermianSerifTypeface" w:eastAsiaTheme="minorHAnsi" w:hAnsi="PermianSerifTypeface" w:cs="Arial"/>
                <w:color w:val="000000"/>
                <w:kern w:val="2"/>
                <w:shd w:val="clear" w:color="auto" w:fill="FFFFFF"/>
                <w:lang w:eastAsia="en-US"/>
                <w14:ligatures w14:val="standardContextual"/>
              </w:rPr>
              <w:t xml:space="preserve">. Rezultă că cercetarea nu poate fi considerată efectivă cel puțin până la data de 16 august 2011, dată la care a fost deschisă oficial urmărirea penală </w:t>
            </w:r>
            <w:r w:rsidRPr="00212531">
              <w:rPr>
                <w:rFonts w:ascii="PermianSerifTypeface" w:eastAsiaTheme="minorHAnsi" w:hAnsi="PermianSerifTypeface" w:cs="Arial"/>
                <w:color w:val="000000"/>
                <w:kern w:val="2"/>
                <w:shd w:val="clear" w:color="auto" w:fill="FFFFFF"/>
                <w:lang w:eastAsia="en-US"/>
                <w14:ligatures w14:val="standardContextual"/>
              </w:rPr>
              <w:lastRenderedPageBreak/>
              <w:t>( </w:t>
            </w:r>
            <w:r w:rsidRPr="00212531">
              <w:rPr>
                <w:rFonts w:ascii="PermianSerifTypeface" w:eastAsiaTheme="minorHAnsi" w:hAnsi="PermianSerifTypeface" w:cs="Arial"/>
                <w:i/>
                <w:iCs/>
                <w:color w:val="000000"/>
                <w:kern w:val="2"/>
                <w:shd w:val="clear" w:color="auto" w:fill="FFFFFF"/>
                <w:lang w:eastAsia="en-US"/>
                <w14:ligatures w14:val="standardContextual"/>
              </w:rPr>
              <w:t>Mătăsaru și Savițchi </w:t>
            </w:r>
            <w:r w:rsidRPr="00212531">
              <w:rPr>
                <w:rFonts w:ascii="PermianSerifTypeface" w:eastAsiaTheme="minorHAnsi" w:hAnsi="PermianSerifTypeface" w:cs="Arial"/>
                <w:color w:val="000000"/>
                <w:kern w:val="2"/>
                <w:shd w:val="clear" w:color="auto" w:fill="FFFFFF"/>
                <w:lang w:eastAsia="en-US"/>
                <w14:ligatures w14:val="standardContextual"/>
              </w:rPr>
              <w:t xml:space="preserve">, citată mai sus, § 90). </w:t>
            </w:r>
            <w:r>
              <w:rPr>
                <w:rFonts w:ascii="PermianSerifTypeface" w:eastAsiaTheme="minorHAnsi" w:hAnsi="PermianSerifTypeface" w:cs="Arial"/>
                <w:color w:val="000000"/>
                <w:kern w:val="2"/>
                <w:shd w:val="clear" w:color="auto" w:fill="FFFFFF"/>
                <w:lang w:eastAsia="en-US"/>
                <w14:ligatures w14:val="standardContextual"/>
              </w:rPr>
              <w:t>A</w:t>
            </w:r>
            <w:r w:rsidRPr="00212531">
              <w:rPr>
                <w:rFonts w:ascii="PermianSerifTypeface" w:eastAsiaTheme="minorHAnsi" w:hAnsi="PermianSerifTypeface" w:cs="Arial"/>
                <w:color w:val="000000"/>
                <w:kern w:val="2"/>
                <w:shd w:val="clear" w:color="auto" w:fill="FFFFFF"/>
                <w:lang w:eastAsia="en-US"/>
                <w14:ligatures w14:val="standardContextual"/>
              </w:rPr>
              <w:t>preciază că întârzierea de mai mult de un an și cinci luni de care a durat procuratura pentru deschiderea urmăririi penale este incompatibilă cu obligațiile procedurale care decurg din art</w:t>
            </w:r>
            <w:r>
              <w:rPr>
                <w:rFonts w:ascii="PermianSerifTypeface" w:eastAsiaTheme="minorHAnsi" w:hAnsi="PermianSerifTypeface" w:cs="Arial"/>
                <w:color w:val="000000"/>
                <w:kern w:val="2"/>
                <w:shd w:val="clear" w:color="auto" w:fill="FFFFFF"/>
                <w:lang w:eastAsia="en-US"/>
                <w14:ligatures w14:val="standardContextual"/>
              </w:rPr>
              <w:t>.</w:t>
            </w:r>
            <w:r w:rsidRPr="00212531">
              <w:rPr>
                <w:rFonts w:ascii="PermianSerifTypeface" w:eastAsiaTheme="minorHAnsi" w:hAnsi="PermianSerifTypeface" w:cs="Arial"/>
                <w:color w:val="000000"/>
                <w:kern w:val="2"/>
                <w:shd w:val="clear" w:color="auto" w:fill="FFFFFF"/>
                <w:lang w:eastAsia="en-US"/>
                <w14:ligatures w14:val="standardContextual"/>
              </w:rPr>
              <w:t xml:space="preserve"> 2 din Convenție</w:t>
            </w:r>
            <w:r w:rsidR="00610AF5">
              <w:rPr>
                <w:rFonts w:ascii="PermianSerifTypeface" w:eastAsiaTheme="minorHAnsi" w:hAnsi="PermianSerifTypeface" w:cs="Arial"/>
                <w:color w:val="000000"/>
                <w:kern w:val="2"/>
                <w:shd w:val="clear" w:color="auto" w:fill="FFFFFF"/>
                <w:lang w:eastAsia="en-US"/>
                <w14:ligatures w14:val="standardContextual"/>
              </w:rPr>
              <w:t>.</w:t>
            </w:r>
            <w:r w:rsidRPr="00212531">
              <w:rPr>
                <w:rFonts w:ascii="PermianSerifTypeface" w:eastAsiaTheme="minorHAnsi" w:hAnsi="PermianSerifTypeface" w:cs="Arial"/>
                <w:color w:val="000000"/>
                <w:kern w:val="2"/>
                <w:shd w:val="clear" w:color="auto" w:fill="FFFFFF"/>
                <w:lang w:eastAsia="en-US"/>
                <w14:ligatures w14:val="standardContextual"/>
              </w:rPr>
              <w:t>”</w:t>
            </w:r>
            <w:r w:rsidR="00A02F27">
              <w:rPr>
                <w:rFonts w:ascii="PermianSerifTypeface" w:eastAsiaTheme="minorHAnsi" w:hAnsi="PermianSerifTypeface" w:cs="Arial"/>
                <w:color w:val="000000"/>
                <w:kern w:val="2"/>
                <w:shd w:val="clear" w:color="auto" w:fill="FFFFFF"/>
                <w:lang w:eastAsia="en-US"/>
                <w14:ligatures w14:val="standardContextual"/>
              </w:rPr>
              <w:t xml:space="preserve">; </w:t>
            </w:r>
            <w:r w:rsidRPr="00212531">
              <w:rPr>
                <w:rFonts w:ascii="PermianSerifTypeface" w:eastAsiaTheme="minorHAnsi" w:hAnsi="PermianSerifTypeface"/>
                <w:kern w:val="2"/>
                <w:shd w:val="clear" w:color="auto" w:fill="FFFFFF"/>
                <w:lang w:eastAsia="en-US"/>
                <w14:ligatures w14:val="standardContextual"/>
              </w:rPr>
              <w:t>„</w:t>
            </w:r>
            <w:r w:rsidRPr="00212531">
              <w:rPr>
                <w:rStyle w:val="sbb9ee52a"/>
                <w:rFonts w:ascii="PermianSerifTypeface" w:eastAsiaTheme="majorEastAsia" w:hAnsi="PermianSerifTypeface" w:cs="Arial"/>
                <w:color w:val="000000"/>
              </w:rPr>
              <w:t xml:space="preserve">67. ... nici după deschiderea urmăririi penale, procuratura nu a remediat deficiențele anchetei expuse mai sus . În final, procuratura a ajuns la aceleași concluzii cu cele făcute în ordinele emise </w:t>
            </w:r>
            <w:r w:rsidRPr="00373AEA">
              <w:rPr>
                <w:rStyle w:val="sbb9ee52a"/>
                <w:rFonts w:ascii="PermianSerifTypeface" w:eastAsiaTheme="majorEastAsia" w:hAnsi="PermianSerifTypeface" w:cs="Arial"/>
                <w:b/>
                <w:bCs/>
                <w:color w:val="000000"/>
              </w:rPr>
              <w:t>în afara urmăririi penale, fără a efectua cercetări mai aprofundate</w:t>
            </w:r>
            <w:r w:rsidRPr="00212531">
              <w:rPr>
                <w:rStyle w:val="sbb9ee52a"/>
                <w:rFonts w:ascii="PermianSerifTypeface" w:eastAsiaTheme="majorEastAsia" w:hAnsi="PermianSerifTypeface" w:cs="Arial"/>
                <w:color w:val="000000"/>
              </w:rPr>
              <w:t>.” </w:t>
            </w:r>
          </w:p>
        </w:tc>
        <w:tc>
          <w:tcPr>
            <w:tcW w:w="3544" w:type="dxa"/>
          </w:tcPr>
          <w:p w14:paraId="64F13FC1" w14:textId="6B2A96A5" w:rsidR="0045448A" w:rsidRPr="00212531" w:rsidRDefault="00C64E61" w:rsidP="00132F13">
            <w:pPr>
              <w:pStyle w:val="s51dff5cf"/>
              <w:shd w:val="clear" w:color="auto" w:fill="FFFFFF"/>
              <w:spacing w:before="0" w:beforeAutospacing="0" w:after="0" w:afterAutospacing="0"/>
              <w:ind w:left="340" w:hanging="340"/>
              <w:jc w:val="both"/>
              <w:rPr>
                <w:rFonts w:ascii="PermianSerifTypeface" w:hAnsi="PermianSerifTypeface" w:cs="Arial"/>
                <w:color w:val="000000"/>
              </w:rPr>
            </w:pPr>
            <w:r>
              <w:rPr>
                <w:rStyle w:val="sbb9ee52a"/>
                <w:rFonts w:ascii="PermianSerifTypeface" w:eastAsiaTheme="majorEastAsia" w:hAnsi="PermianSerifTypeface" w:cs="Arial"/>
                <w:color w:val="000000"/>
              </w:rPr>
              <w:lastRenderedPageBreak/>
              <w:t>„</w:t>
            </w:r>
            <w:r w:rsidR="0045448A" w:rsidRPr="00212531">
              <w:rPr>
                <w:rStyle w:val="sbb9ee52a"/>
                <w:rFonts w:ascii="PermianSerifTypeface" w:eastAsiaTheme="majorEastAsia" w:hAnsi="PermianSerifTypeface" w:cs="Arial"/>
                <w:color w:val="000000"/>
              </w:rPr>
              <w:t>o)</w:t>
            </w:r>
            <w:r w:rsidR="0045448A" w:rsidRPr="00212531">
              <w:rPr>
                <w:rStyle w:val="s48941b3d"/>
                <w:rFonts w:ascii="PermianSerifTypeface" w:eastAsiaTheme="majorEastAsia" w:hAnsi="PermianSerifTypeface"/>
                <w:color w:val="000000"/>
                <w:sz w:val="14"/>
                <w:szCs w:val="14"/>
              </w:rPr>
              <w:t>   </w:t>
            </w:r>
            <w:r w:rsidR="0045448A" w:rsidRPr="00212531">
              <w:rPr>
                <w:rStyle w:val="sbb9ee52a"/>
                <w:rFonts w:ascii="PermianSerifTypeface" w:eastAsiaTheme="majorEastAsia" w:hAnsi="PermianSerifTypeface" w:cs="Arial"/>
                <w:color w:val="000000"/>
              </w:rPr>
              <w:t>că statul pârât trebuie să plătească reclamanților în comun, în termen de trei luni de la data la care hotărârea devine definitivă în conformitate cu art. 44 § 2 din Convenție, următoarele sume, care urmează să fie convertite în moneda statului pârât la data rata aplicabila la data decontarii :   </w:t>
            </w:r>
            <w:r w:rsidR="0045448A" w:rsidRPr="00212531">
              <w:rPr>
                <w:rStyle w:val="s29100277"/>
                <w:rFonts w:ascii="PermianSerifTypeface" w:eastAsiaTheme="majorEastAsia" w:hAnsi="PermianSerifTypeface" w:cs="Arial"/>
                <w:b/>
                <w:bCs/>
                <w:color w:val="000000"/>
              </w:rPr>
              <w:t> </w:t>
            </w:r>
            <w:r w:rsidR="0045448A" w:rsidRPr="00212531">
              <w:rPr>
                <w:rStyle w:val="sbb9ee52a"/>
                <w:rFonts w:ascii="PermianSerifTypeface" w:eastAsiaTheme="majorEastAsia" w:hAnsi="PermianSerifTypeface" w:cs="Arial"/>
                <w:color w:val="000000"/>
              </w:rPr>
              <w:t> </w:t>
            </w:r>
          </w:p>
          <w:p w14:paraId="1627BA30" w14:textId="77777777" w:rsidR="0045448A" w:rsidRPr="00212531" w:rsidRDefault="0045448A" w:rsidP="00132F13">
            <w:pPr>
              <w:pStyle w:val="s36f04c7e"/>
              <w:shd w:val="clear" w:color="auto" w:fill="FFFFFF"/>
              <w:jc w:val="both"/>
              <w:rPr>
                <w:rFonts w:ascii="PermianSerifTypeface" w:hAnsi="PermianSerifTypeface" w:cs="Arial"/>
                <w:color w:val="000000"/>
              </w:rPr>
            </w:pPr>
            <w:r w:rsidRPr="00212531">
              <w:rPr>
                <w:rFonts w:ascii="PermianSerifTypeface" w:hAnsi="PermianSerifTypeface" w:cs="Arial"/>
                <w:b/>
                <w:bCs/>
                <w:color w:val="000000"/>
              </w:rPr>
              <w:t>i</w:t>
            </w:r>
            <w:r w:rsidRPr="00212531">
              <w:rPr>
                <w:rFonts w:ascii="PermianSerifTypeface" w:hAnsi="PermianSerifTypeface" w:cs="Arial"/>
                <w:color w:val="000000"/>
              </w:rPr>
              <w:t>.12.000 EUR, plus orice sumă care poate fi datorată din această sumă cu titlu de impozit, pentru prejudiciu moral ;  </w:t>
            </w:r>
          </w:p>
          <w:p w14:paraId="0D1E8C92" w14:textId="77777777" w:rsidR="0045448A" w:rsidRPr="00212531" w:rsidRDefault="0045448A" w:rsidP="00132F13">
            <w:pPr>
              <w:pStyle w:val="sddda8cbd"/>
              <w:shd w:val="clear" w:color="auto" w:fill="FFFFFF"/>
              <w:jc w:val="both"/>
              <w:rPr>
                <w:rFonts w:ascii="PermianSerifTypeface" w:hAnsi="PermianSerifTypeface" w:cs="Arial"/>
                <w:color w:val="000000"/>
              </w:rPr>
            </w:pPr>
            <w:r w:rsidRPr="00212531">
              <w:rPr>
                <w:rFonts w:ascii="PermianSerifTypeface" w:hAnsi="PermianSerifTypeface" w:cs="Arial"/>
                <w:b/>
                <w:bCs/>
                <w:color w:val="000000"/>
              </w:rPr>
              <w:lastRenderedPageBreak/>
              <w:t>ii.</w:t>
            </w:r>
            <w:r w:rsidRPr="00212531">
              <w:rPr>
                <w:rFonts w:ascii="PermianSerifTypeface" w:hAnsi="PermianSerifTypeface" w:cs="Arial"/>
                <w:color w:val="000000"/>
              </w:rPr>
              <w:t>3.500 EUR, plus orice sumă care poate fi datorată de către reclamanți cu titlu de impozit, pentru cheltuieli și cheltuieli ;  </w:t>
            </w:r>
          </w:p>
          <w:p w14:paraId="68037B4D" w14:textId="0C74A486" w:rsidR="0045448A" w:rsidRPr="00212531" w:rsidRDefault="0045448A" w:rsidP="00132F13">
            <w:pPr>
              <w:pStyle w:val="s51dff5cf"/>
              <w:shd w:val="clear" w:color="auto" w:fill="FFFFFF"/>
              <w:spacing w:before="0" w:beforeAutospacing="0" w:after="0" w:afterAutospacing="0"/>
              <w:ind w:left="340" w:hanging="340"/>
              <w:jc w:val="both"/>
              <w:rPr>
                <w:rFonts w:ascii="PermianSerifTypeface" w:hAnsi="PermianSerifTypeface" w:cs="Arial"/>
                <w:color w:val="000000"/>
              </w:rPr>
            </w:pPr>
            <w:r w:rsidRPr="00212531">
              <w:rPr>
                <w:rStyle w:val="sbb9ee52a"/>
                <w:rFonts w:ascii="PermianSerifTypeface" w:eastAsiaTheme="majorEastAsia" w:hAnsi="PermianSerifTypeface" w:cs="Arial"/>
                <w:color w:val="000000"/>
              </w:rPr>
              <w:t>b)</w:t>
            </w:r>
            <w:r w:rsidRPr="00212531">
              <w:rPr>
                <w:rStyle w:val="s48941b3d"/>
                <w:rFonts w:ascii="PermianSerifTypeface" w:eastAsiaTheme="majorEastAsia" w:hAnsi="PermianSerifTypeface"/>
                <w:color w:val="000000"/>
                <w:sz w:val="14"/>
                <w:szCs w:val="14"/>
              </w:rPr>
              <w:t>   </w:t>
            </w:r>
            <w:r w:rsidRPr="00212531">
              <w:rPr>
                <w:rStyle w:val="sbb9ee52a"/>
                <w:rFonts w:ascii="PermianSerifTypeface" w:eastAsiaTheme="majorEastAsia" w:hAnsi="PermianSerifTypeface" w:cs="Arial"/>
                <w:color w:val="000000"/>
              </w:rPr>
              <w:t>că de la expirarea perioadei menționate și până la plată, aceste sume vor fi majorate cu dobânda simplă la o rată egală cu cea a facilității de credit marginal a Băncii Centrale Europene aplicabilă în această perioadă, majorată cu trei puncte procentuale</w:t>
            </w:r>
            <w:r w:rsidR="00C64E61">
              <w:rPr>
                <w:rStyle w:val="sbb9ee52a"/>
                <w:rFonts w:ascii="PermianSerifTypeface" w:eastAsiaTheme="majorEastAsia" w:hAnsi="PermianSerifTypeface" w:cs="Arial"/>
                <w:color w:val="000000"/>
              </w:rPr>
              <w:t>”.</w:t>
            </w:r>
          </w:p>
          <w:p w14:paraId="3AC1A762" w14:textId="77777777" w:rsidR="0045448A" w:rsidRDefault="0045448A" w:rsidP="002A3942">
            <w:pPr>
              <w:jc w:val="both"/>
              <w:rPr>
                <w:rFonts w:ascii="PermianSerifTypeface" w:hAnsi="PermianSerifTypeface"/>
              </w:rPr>
            </w:pPr>
          </w:p>
        </w:tc>
      </w:tr>
      <w:tr w:rsidR="0045448A" w14:paraId="438DECB1" w14:textId="77777777" w:rsidTr="00D8511E">
        <w:tc>
          <w:tcPr>
            <w:tcW w:w="567" w:type="dxa"/>
          </w:tcPr>
          <w:p w14:paraId="3BBABC85" w14:textId="3484A479" w:rsidR="0045448A" w:rsidRDefault="0045448A" w:rsidP="002A3942">
            <w:pPr>
              <w:jc w:val="both"/>
              <w:rPr>
                <w:rFonts w:ascii="PermianSerifTypeface" w:hAnsi="PermianSerifTypeface"/>
              </w:rPr>
            </w:pPr>
            <w:r>
              <w:rPr>
                <w:rFonts w:ascii="PermianSerifTypeface" w:hAnsi="PermianSerifTypeface"/>
              </w:rPr>
              <w:lastRenderedPageBreak/>
              <w:t>2</w:t>
            </w:r>
          </w:p>
        </w:tc>
        <w:tc>
          <w:tcPr>
            <w:tcW w:w="3119" w:type="dxa"/>
          </w:tcPr>
          <w:p w14:paraId="05DF0AB8" w14:textId="6F4A5419" w:rsidR="0045448A" w:rsidRPr="00654F92" w:rsidRDefault="0045448A" w:rsidP="002A3942">
            <w:pPr>
              <w:jc w:val="both"/>
              <w:rPr>
                <w:rFonts w:ascii="PermianSerifTypeface" w:hAnsi="PermianSerifTypeface"/>
              </w:rPr>
            </w:pPr>
            <w:r w:rsidRPr="00654F92">
              <w:rPr>
                <w:rFonts w:ascii="PermianSerifTypeface" w:hAnsi="PermianSerifTypeface"/>
              </w:rPr>
              <w:t xml:space="preserve"> </w:t>
            </w:r>
            <w:r w:rsidR="00CD47B6">
              <w:rPr>
                <w:rFonts w:ascii="PermianSerifTypeface" w:hAnsi="PermianSerifTypeface"/>
              </w:rPr>
              <w:t xml:space="preserve">Aspect </w:t>
            </w:r>
            <w:r w:rsidRPr="00654F92">
              <w:rPr>
                <w:rFonts w:ascii="PermianSerifTypeface" w:hAnsi="PermianSerifTypeface" w:cs="Arial"/>
                <w:color w:val="000000"/>
                <w:shd w:val="clear" w:color="auto" w:fill="FFFFFF"/>
              </w:rPr>
              <w:t>de fond și procedural</w:t>
            </w:r>
          </w:p>
        </w:tc>
        <w:tc>
          <w:tcPr>
            <w:tcW w:w="1701" w:type="dxa"/>
          </w:tcPr>
          <w:p w14:paraId="72F82A36" w14:textId="082CEEE0" w:rsidR="0045448A" w:rsidRDefault="0045448A" w:rsidP="002A3942">
            <w:pPr>
              <w:jc w:val="both"/>
              <w:rPr>
                <w:rFonts w:ascii="PermianSerifTypeface" w:hAnsi="PermianSerifTypeface"/>
              </w:rPr>
            </w:pPr>
            <w:r>
              <w:rPr>
                <w:rFonts w:ascii="PermianSerifTypeface" w:hAnsi="PermianSerifTypeface"/>
              </w:rPr>
              <w:t>24.07.20</w:t>
            </w:r>
          </w:p>
          <w:p w14:paraId="6126CC8F" w14:textId="77777777" w:rsidR="0045448A" w:rsidRDefault="0045448A" w:rsidP="002A3942">
            <w:pPr>
              <w:jc w:val="both"/>
              <w:rPr>
                <w:rFonts w:ascii="PermianSerifTypeface" w:hAnsi="PermianSerifTypeface"/>
              </w:rPr>
            </w:pPr>
          </w:p>
          <w:p w14:paraId="58AAE47F" w14:textId="35783F72" w:rsidR="0045448A" w:rsidRDefault="0045448A" w:rsidP="002A3942">
            <w:pPr>
              <w:jc w:val="both"/>
              <w:rPr>
                <w:rFonts w:ascii="PermianSerifTypeface" w:hAnsi="PermianSerifTypeface"/>
              </w:rPr>
            </w:pPr>
            <w:r>
              <w:rPr>
                <w:rFonts w:ascii="PermianSerifTypeface" w:hAnsi="PermianSerifTypeface"/>
              </w:rPr>
              <w:t xml:space="preserve">Cantaragiu </w:t>
            </w:r>
          </w:p>
        </w:tc>
        <w:tc>
          <w:tcPr>
            <w:tcW w:w="1843" w:type="dxa"/>
          </w:tcPr>
          <w:p w14:paraId="7D798E43" w14:textId="77777777" w:rsidR="0045448A" w:rsidRDefault="0045448A" w:rsidP="002A3942">
            <w:pPr>
              <w:jc w:val="both"/>
              <w:rPr>
                <w:rFonts w:ascii="PermianSerifTypeface" w:hAnsi="PermianSerifTypeface" w:cs="Arial"/>
                <w:color w:val="000000"/>
                <w:shd w:val="clear" w:color="auto" w:fill="FFFFFF"/>
              </w:rPr>
            </w:pPr>
            <w:r w:rsidRPr="00C40E2D">
              <w:rPr>
                <w:rFonts w:ascii="PermianSerifTypeface" w:hAnsi="PermianSerifTypeface" w:cs="Arial"/>
                <w:color w:val="000000"/>
                <w:shd w:val="clear" w:color="auto" w:fill="FFFFFF"/>
              </w:rPr>
              <w:t xml:space="preserve">Viața, moartea unei persoane tinere și sănătoase ca urmare a unui semn clar de rele tratamente în timpul </w:t>
            </w:r>
            <w:r w:rsidRPr="00C40E2D">
              <w:rPr>
                <w:rFonts w:ascii="PermianSerifTypeface" w:hAnsi="PermianSerifTypeface" w:cs="Arial"/>
                <w:color w:val="000000"/>
                <w:shd w:val="clear" w:color="auto" w:fill="FFFFFF"/>
              </w:rPr>
              <w:lastRenderedPageBreak/>
              <w:t>detenției,  lipsa unei investigații eficace</w:t>
            </w:r>
          </w:p>
          <w:p w14:paraId="11AA6D2D" w14:textId="77777777" w:rsidR="0045448A" w:rsidRDefault="0045448A" w:rsidP="002A3942">
            <w:pPr>
              <w:jc w:val="both"/>
              <w:rPr>
                <w:rFonts w:ascii="PermianSerifTypeface" w:hAnsi="PermianSerifTypeface" w:cs="Arial"/>
                <w:color w:val="000000"/>
                <w:shd w:val="clear" w:color="auto" w:fill="FFFFFF"/>
              </w:rPr>
            </w:pPr>
          </w:p>
          <w:p w14:paraId="588D2F59" w14:textId="77777777" w:rsidR="0045448A" w:rsidRDefault="0045448A" w:rsidP="002A3942">
            <w:pPr>
              <w:jc w:val="both"/>
              <w:rPr>
                <w:rFonts w:ascii="PermianSerifTypeface" w:hAnsi="PermianSerifTypeface" w:cs="Arial"/>
                <w:color w:val="000000"/>
                <w:shd w:val="clear" w:color="auto" w:fill="FFFFFF"/>
              </w:rPr>
            </w:pPr>
          </w:p>
          <w:p w14:paraId="18B066D6" w14:textId="46CFC78C" w:rsidR="0045448A" w:rsidRPr="00C40E2D" w:rsidRDefault="0045448A" w:rsidP="002A3942">
            <w:pPr>
              <w:jc w:val="both"/>
              <w:rPr>
                <w:rFonts w:ascii="PermianSerifTypeface" w:hAnsi="PermianSerifTypeface"/>
              </w:rPr>
            </w:pPr>
          </w:p>
        </w:tc>
        <w:tc>
          <w:tcPr>
            <w:tcW w:w="3118" w:type="dxa"/>
            <w:gridSpan w:val="2"/>
          </w:tcPr>
          <w:p w14:paraId="4265DADC" w14:textId="4E89DB56" w:rsidR="0045448A" w:rsidRPr="00301C33" w:rsidRDefault="0045448A" w:rsidP="00A02F27">
            <w:pPr>
              <w:shd w:val="clear" w:color="auto" w:fill="FFFFFF"/>
              <w:jc w:val="both"/>
              <w:rPr>
                <w:rFonts w:ascii="PermianSerifTypeface" w:eastAsia="Times New Roman" w:hAnsi="PermianSerifTypeface" w:cs="Arial"/>
                <w:color w:val="000000"/>
                <w:kern w:val="0"/>
                <w:lang w:eastAsia="ro-MD"/>
                <w14:ligatures w14:val="none"/>
              </w:rPr>
            </w:pPr>
            <w:r w:rsidRPr="00301C33">
              <w:rPr>
                <w:rFonts w:ascii="PermianSerifTypeface" w:eastAsia="Times New Roman" w:hAnsi="PermianSerifTypeface" w:cs="Arial"/>
                <w:color w:val="000000"/>
                <w:kern w:val="0"/>
                <w:lang w:eastAsia="ro-MD"/>
                <w14:ligatures w14:val="none"/>
              </w:rPr>
              <w:lastRenderedPageBreak/>
              <w:t xml:space="preserve">28. „art. 2 este una dintre cele mai fundamentale prevederi ale Convenției, una care, în timp de pace, nu admite nicio derogare în temeiul art. 15. Împreună cu art. 3, consacră una dintre valorile fundamentale ale </w:t>
            </w:r>
            <w:r w:rsidRPr="00301C33">
              <w:rPr>
                <w:rFonts w:ascii="PermianSerifTypeface" w:eastAsia="Times New Roman" w:hAnsi="PermianSerifTypeface" w:cs="Arial"/>
                <w:color w:val="000000"/>
                <w:kern w:val="0"/>
                <w:lang w:eastAsia="ro-MD"/>
                <w14:ligatures w14:val="none"/>
              </w:rPr>
              <w:lastRenderedPageBreak/>
              <w:t xml:space="preserve">democrației, societăților care alcătuiesc Consiliul Europei. Având în vedere importanța fundamentală a dreptului la viață, Curtea trebuie să supună eventualele ingerințe în art.2 din Convenție unui control cât mai atent și amănunțit, luând în considerare nu numai acțiunile agenților statului, ci și toate împrejurările înconjurătoare. Persoanele aflate în detenție se află într-o poziție vulnerabilă, iar autoritățile au datoria de a le proteja. În consecință, în cazul în care o persoană este arestată de poliție, în stare bună de sănătate, dar se constată că este rănită în momentul eliberării, este datoria statului să ofere o explicație plauzibilă a modului în care au fost cauzate acele răni. Obligația autorităților de a răspunde pentru tratamentul unei persoane aflate în detenție este deosebit de strictă atunci </w:t>
            </w:r>
            <w:r w:rsidRPr="00301C33">
              <w:rPr>
                <w:rFonts w:ascii="PermianSerifTypeface" w:eastAsia="Times New Roman" w:hAnsi="PermianSerifTypeface" w:cs="Arial"/>
                <w:color w:val="000000"/>
                <w:kern w:val="0"/>
                <w:lang w:eastAsia="ro-MD"/>
                <w14:ligatures w14:val="none"/>
              </w:rPr>
              <w:lastRenderedPageBreak/>
              <w:t>când acea persoană decedează</w:t>
            </w:r>
            <w:bookmarkStart w:id="11" w:name="p_32_NEW_Art_2_start"/>
            <w:r w:rsidRPr="00301C33">
              <w:rPr>
                <w:rFonts w:ascii="PermianSerifTypeface" w:eastAsia="Times New Roman" w:hAnsi="PermianSerifTypeface" w:cs="Arial"/>
                <w:color w:val="000000"/>
                <w:kern w:val="0"/>
                <w:lang w:eastAsia="ro-MD"/>
                <w14:ligatures w14:val="none"/>
              </w:rPr>
              <w:t>. 29</w:t>
            </w:r>
            <w:bookmarkEnd w:id="11"/>
            <w:r w:rsidRPr="00301C33">
              <w:rPr>
                <w:rFonts w:ascii="PermianSerifTypeface" w:eastAsia="Times New Roman" w:hAnsi="PermianSerifTypeface" w:cs="Arial"/>
                <w:color w:val="000000"/>
                <w:kern w:val="0"/>
                <w:lang w:eastAsia="ro-MD"/>
                <w14:ligatures w14:val="none"/>
              </w:rPr>
              <w:t> . În speță, Curtea reține că fratele reclamantului, fost campion la judo și în vârstă de numai 21 de ani la acea vreme, era sănătos când a fost luat în custodia poliției. Cu toate acestea, în timpul detenției, a murit în urma unei rupturi a duodenului, semn clar de rele tratamente. În asemenea împrejurări, există o prezumție puternică că decesul a avut loc ca urmare a acțiunilor autorităților, care trebuie să ofere o explicație adecvată a acelor acțiuni pentru a infirma prezumția. O astfel de explicație nu a fost dată nici la nivel intern, nici de către Guvern în prezenta cauză.  </w:t>
            </w:r>
          </w:p>
        </w:tc>
        <w:tc>
          <w:tcPr>
            <w:tcW w:w="3544" w:type="dxa"/>
          </w:tcPr>
          <w:p w14:paraId="11BF6AA1" w14:textId="792E0FBC" w:rsidR="0045448A" w:rsidRPr="00301C33" w:rsidRDefault="00C64E61" w:rsidP="00C40E2D">
            <w:pPr>
              <w:pStyle w:val="s227984af"/>
              <w:shd w:val="clear" w:color="auto" w:fill="FFFFFF"/>
              <w:spacing w:before="0" w:beforeAutospacing="0" w:after="0" w:afterAutospacing="0"/>
              <w:ind w:left="454" w:hanging="454"/>
              <w:jc w:val="both"/>
              <w:rPr>
                <w:rFonts w:ascii="PermianSerifTypeface" w:hAnsi="PermianSerifTypeface" w:cs="Arial"/>
                <w:color w:val="000000"/>
              </w:rPr>
            </w:pPr>
            <w:r>
              <w:rPr>
                <w:rStyle w:val="sbb9ee52a"/>
                <w:rFonts w:ascii="PermianSerifTypeface" w:eastAsiaTheme="majorEastAsia" w:hAnsi="PermianSerifTypeface" w:cs="Arial"/>
                <w:color w:val="000000"/>
              </w:rPr>
              <w:lastRenderedPageBreak/>
              <w:t>„</w:t>
            </w:r>
            <w:r w:rsidR="0045448A" w:rsidRPr="00301C33">
              <w:rPr>
                <w:rStyle w:val="sbb9ee52a"/>
                <w:rFonts w:ascii="PermianSerifTypeface" w:eastAsiaTheme="majorEastAsia" w:hAnsi="PermianSerifTypeface" w:cs="Arial"/>
                <w:color w:val="000000"/>
              </w:rPr>
              <w:t>(i)</w:t>
            </w:r>
            <w:r w:rsidR="0045448A" w:rsidRPr="00301C33">
              <w:rPr>
                <w:rStyle w:val="s636bd389"/>
                <w:rFonts w:ascii="PermianSerifTypeface" w:eastAsiaTheme="majorEastAsia" w:hAnsi="PermianSerifTypeface"/>
                <w:color w:val="000000"/>
                <w:sz w:val="14"/>
                <w:szCs w:val="14"/>
              </w:rPr>
              <w:t>       </w:t>
            </w:r>
            <w:r w:rsidR="0045448A" w:rsidRPr="00301C33">
              <w:rPr>
                <w:rStyle w:val="sbb9ee52a"/>
                <w:rFonts w:ascii="PermianSerifTypeface" w:eastAsiaTheme="majorEastAsia" w:hAnsi="PermianSerifTypeface" w:cs="Arial"/>
                <w:color w:val="000000"/>
              </w:rPr>
              <w:t>40.000 EUR, plus orice taxă care poate fi percepută, cu privire la prejudiciul moral;</w:t>
            </w:r>
          </w:p>
          <w:p w14:paraId="776A58A9" w14:textId="771E9442" w:rsidR="0045448A" w:rsidRPr="00301C33" w:rsidRDefault="0045448A" w:rsidP="00C40E2D">
            <w:pPr>
              <w:pStyle w:val="s227984af"/>
              <w:shd w:val="clear" w:color="auto" w:fill="FFFFFF"/>
              <w:spacing w:before="0" w:beforeAutospacing="0" w:after="0" w:afterAutospacing="0"/>
              <w:ind w:left="454" w:hanging="454"/>
              <w:jc w:val="both"/>
              <w:rPr>
                <w:rFonts w:ascii="PermianSerifTypeface" w:hAnsi="PermianSerifTypeface" w:cs="Arial"/>
                <w:color w:val="000000"/>
              </w:rPr>
            </w:pPr>
            <w:r w:rsidRPr="00301C33">
              <w:rPr>
                <w:rStyle w:val="sbb9ee52a"/>
                <w:rFonts w:ascii="PermianSerifTypeface" w:eastAsiaTheme="majorEastAsia" w:hAnsi="PermianSerifTypeface" w:cs="Arial"/>
                <w:color w:val="000000"/>
              </w:rPr>
              <w:t>(ii)</w:t>
            </w:r>
            <w:r w:rsidRPr="00301C33">
              <w:rPr>
                <w:rStyle w:val="s12b939f1"/>
                <w:rFonts w:ascii="PermianSerifTypeface" w:hAnsi="PermianSerifTypeface"/>
                <w:color w:val="000000"/>
                <w:sz w:val="14"/>
                <w:szCs w:val="14"/>
              </w:rPr>
              <w:t>     </w:t>
            </w:r>
            <w:r w:rsidRPr="00301C33">
              <w:rPr>
                <w:rStyle w:val="sbb9ee52a"/>
                <w:rFonts w:ascii="PermianSerifTypeface" w:eastAsiaTheme="majorEastAsia" w:hAnsi="PermianSerifTypeface" w:cs="Arial"/>
                <w:color w:val="000000"/>
              </w:rPr>
              <w:t xml:space="preserve">1.500 EUR, mai puțin 850 EUR acordate cu titlu de asistență judiciară, plus orice impozit care poate fi datorat </w:t>
            </w:r>
            <w:r w:rsidRPr="00301C33">
              <w:rPr>
                <w:rStyle w:val="sbb9ee52a"/>
                <w:rFonts w:ascii="PermianSerifTypeface" w:eastAsiaTheme="majorEastAsia" w:hAnsi="PermianSerifTypeface" w:cs="Arial"/>
                <w:color w:val="000000"/>
              </w:rPr>
              <w:lastRenderedPageBreak/>
              <w:t>reclamantului, cu titlu de costuri și cheltuieli</w:t>
            </w:r>
            <w:r w:rsidR="00C64E61">
              <w:rPr>
                <w:rStyle w:val="sbb9ee52a"/>
                <w:rFonts w:ascii="PermianSerifTypeface" w:eastAsiaTheme="majorEastAsia" w:hAnsi="PermianSerifTypeface" w:cs="Arial"/>
                <w:color w:val="000000"/>
              </w:rPr>
              <w:t>”</w:t>
            </w:r>
            <w:r w:rsidRPr="00301C33">
              <w:rPr>
                <w:rStyle w:val="sbb9ee52a"/>
                <w:rFonts w:ascii="PermianSerifTypeface" w:eastAsiaTheme="majorEastAsia" w:hAnsi="PermianSerifTypeface" w:cs="Arial"/>
                <w:color w:val="000000"/>
              </w:rPr>
              <w:t>;</w:t>
            </w:r>
            <w:r>
              <w:rPr>
                <w:rStyle w:val="sbb9ee52a"/>
                <w:rFonts w:ascii="PermianSerifTypeface" w:eastAsiaTheme="majorEastAsia" w:hAnsi="PermianSerifTypeface" w:cs="Arial"/>
                <w:color w:val="000000"/>
              </w:rPr>
              <w:t xml:space="preserve"> ș.a.</w:t>
            </w:r>
          </w:p>
          <w:p w14:paraId="588A0FD3" w14:textId="77777777" w:rsidR="0045448A" w:rsidRPr="00301C33" w:rsidRDefault="0045448A" w:rsidP="009C11BD">
            <w:pPr>
              <w:pStyle w:val="s51dff5cf"/>
              <w:shd w:val="clear" w:color="auto" w:fill="FFFFFF"/>
              <w:spacing w:before="0" w:beforeAutospacing="0" w:after="0" w:afterAutospacing="0"/>
              <w:ind w:left="340" w:hanging="340"/>
              <w:jc w:val="both"/>
              <w:rPr>
                <w:rFonts w:ascii="PermianSerifTypeface" w:hAnsi="PermianSerifTypeface"/>
              </w:rPr>
            </w:pPr>
          </w:p>
        </w:tc>
      </w:tr>
      <w:tr w:rsidR="0045448A" w14:paraId="4F9A8B6E" w14:textId="77777777" w:rsidTr="00D8511E">
        <w:tc>
          <w:tcPr>
            <w:tcW w:w="567" w:type="dxa"/>
          </w:tcPr>
          <w:p w14:paraId="36BE1061" w14:textId="7218355F" w:rsidR="0045448A" w:rsidRDefault="0045448A" w:rsidP="002A3942">
            <w:pPr>
              <w:jc w:val="both"/>
              <w:rPr>
                <w:rFonts w:ascii="PermianSerifTypeface" w:hAnsi="PermianSerifTypeface"/>
              </w:rPr>
            </w:pPr>
            <w:r>
              <w:rPr>
                <w:rFonts w:ascii="PermianSerifTypeface" w:hAnsi="PermianSerifTypeface"/>
              </w:rPr>
              <w:lastRenderedPageBreak/>
              <w:t>2</w:t>
            </w:r>
          </w:p>
        </w:tc>
        <w:tc>
          <w:tcPr>
            <w:tcW w:w="3119" w:type="dxa"/>
          </w:tcPr>
          <w:p w14:paraId="3487170E" w14:textId="33EB897C" w:rsidR="0045448A" w:rsidRDefault="00CD47B6" w:rsidP="002A3942">
            <w:pPr>
              <w:jc w:val="both"/>
              <w:rPr>
                <w:rFonts w:ascii="PermianSerifTypeface" w:hAnsi="PermianSerifTypeface"/>
              </w:rPr>
            </w:pPr>
            <w:r>
              <w:rPr>
                <w:rFonts w:ascii="PermianSerifTypeface" w:hAnsi="PermianSerifTypeface"/>
              </w:rPr>
              <w:t xml:space="preserve">Aspect </w:t>
            </w:r>
            <w:r w:rsidR="0045448A">
              <w:rPr>
                <w:rFonts w:ascii="PermianSerifTypeface" w:hAnsi="PermianSerifTypeface"/>
              </w:rPr>
              <w:t xml:space="preserve">procedural </w:t>
            </w:r>
          </w:p>
        </w:tc>
        <w:tc>
          <w:tcPr>
            <w:tcW w:w="1701" w:type="dxa"/>
          </w:tcPr>
          <w:p w14:paraId="2F07ED6F" w14:textId="77777777" w:rsidR="0045448A" w:rsidRDefault="0045448A" w:rsidP="002A3942">
            <w:pPr>
              <w:jc w:val="both"/>
              <w:rPr>
                <w:rFonts w:ascii="PermianSerifTypeface" w:hAnsi="PermianSerifTypeface"/>
              </w:rPr>
            </w:pPr>
            <w:r>
              <w:rPr>
                <w:rFonts w:ascii="PermianSerifTypeface" w:hAnsi="PermianSerifTypeface"/>
              </w:rPr>
              <w:t xml:space="preserve"> 30.08.23</w:t>
            </w:r>
          </w:p>
          <w:p w14:paraId="6E076D93" w14:textId="77777777" w:rsidR="0045448A" w:rsidRDefault="0045448A" w:rsidP="002A3942">
            <w:pPr>
              <w:jc w:val="both"/>
              <w:rPr>
                <w:rFonts w:ascii="PermianSerifTypeface" w:hAnsi="PermianSerifTypeface"/>
              </w:rPr>
            </w:pPr>
          </w:p>
          <w:p w14:paraId="3D2207C1" w14:textId="77777777" w:rsidR="0045448A" w:rsidRDefault="0045448A" w:rsidP="002A3942">
            <w:pPr>
              <w:jc w:val="both"/>
              <w:rPr>
                <w:rFonts w:ascii="PermianSerifTypeface" w:hAnsi="PermianSerifTypeface"/>
              </w:rPr>
            </w:pPr>
            <w:r>
              <w:rPr>
                <w:rFonts w:ascii="PermianSerifTypeface" w:hAnsi="PermianSerifTypeface"/>
              </w:rPr>
              <w:t xml:space="preserve">M. Staneva </w:t>
            </w:r>
          </w:p>
          <w:p w14:paraId="3D8C484E" w14:textId="7D5BA5FF" w:rsidR="0045448A" w:rsidRDefault="0045448A" w:rsidP="002A3942">
            <w:pPr>
              <w:jc w:val="both"/>
              <w:rPr>
                <w:rFonts w:ascii="PermianSerifTypeface" w:hAnsi="PermianSerifTypeface"/>
              </w:rPr>
            </w:pPr>
            <w:r>
              <w:rPr>
                <w:rFonts w:ascii="PermianSerifTypeface" w:hAnsi="PermianSerifTypeface"/>
              </w:rPr>
              <w:t xml:space="preserve">D. Staneva </w:t>
            </w:r>
          </w:p>
        </w:tc>
        <w:tc>
          <w:tcPr>
            <w:tcW w:w="1843" w:type="dxa"/>
          </w:tcPr>
          <w:p w14:paraId="34B7AF28" w14:textId="41A6A9A5" w:rsidR="0045448A" w:rsidRPr="00C94E14" w:rsidRDefault="0045448A" w:rsidP="009C11BD">
            <w:pPr>
              <w:jc w:val="both"/>
              <w:rPr>
                <w:rFonts w:ascii="PermianSerifTypeface" w:hAnsi="PermianSerifTypeface"/>
              </w:rPr>
            </w:pPr>
            <w:r w:rsidRPr="00C94E14">
              <w:rPr>
                <w:rFonts w:ascii="PermianSerifTypeface" w:hAnsi="PermianSerifTypeface" w:cs="Arial"/>
                <w:color w:val="000000"/>
                <w:shd w:val="clear" w:color="auto" w:fill="FFFFFF"/>
              </w:rPr>
              <w:t xml:space="preserve">despăgubiri morale pentru decesul unei rude apropiate, accident de mașină cauzat de un șofer </w:t>
            </w:r>
            <w:r w:rsidRPr="00C94E14">
              <w:rPr>
                <w:rFonts w:ascii="PermianSerifTypeface" w:hAnsi="PermianSerifTypeface" w:cs="Arial"/>
                <w:color w:val="000000"/>
                <w:shd w:val="clear" w:color="auto" w:fill="FFFFFF"/>
              </w:rPr>
              <w:lastRenderedPageBreak/>
              <w:t>bolnav mintal,  Eșecul de a institui un sistem juridic eficient, în caz de deces neintenționat, care să permită o reparație civilă adecvată.</w:t>
            </w:r>
          </w:p>
        </w:tc>
        <w:tc>
          <w:tcPr>
            <w:tcW w:w="3118" w:type="dxa"/>
            <w:gridSpan w:val="2"/>
          </w:tcPr>
          <w:p w14:paraId="05C76A07" w14:textId="58C651EE" w:rsidR="0045448A" w:rsidRPr="00A02F27" w:rsidRDefault="0045448A" w:rsidP="002A3942">
            <w:pPr>
              <w:jc w:val="both"/>
              <w:rPr>
                <w:rFonts w:ascii="PermianSerifTypeface" w:hAnsi="PermianSerifTypeface" w:cs="Arial"/>
                <w:color w:val="000000"/>
                <w:shd w:val="clear" w:color="auto" w:fill="FFFFFF"/>
              </w:rPr>
            </w:pPr>
            <w:r w:rsidRPr="00C94E14">
              <w:rPr>
                <w:rFonts w:ascii="PermianSerifTypeface" w:hAnsi="PermianSerifTypeface" w:cs="Arial"/>
                <w:color w:val="000000"/>
                <w:shd w:val="clear" w:color="auto" w:fill="FFFFFF"/>
              </w:rPr>
              <w:lastRenderedPageBreak/>
              <w:t xml:space="preserve">„37. Curtea a constatat că art.2 este aplicabil în contextul accidentelor rutiere cauzate de persoane private în cazul în care victima directă a decedat. În plus, a examinat în temeiul art. 2 plângerile în </w:t>
            </w:r>
            <w:r w:rsidRPr="00C94E14">
              <w:rPr>
                <w:rFonts w:ascii="PermianSerifTypeface" w:hAnsi="PermianSerifTypeface" w:cs="Arial"/>
                <w:color w:val="000000"/>
                <w:shd w:val="clear" w:color="auto" w:fill="FFFFFF"/>
              </w:rPr>
              <w:lastRenderedPageBreak/>
              <w:t>cauza </w:t>
            </w:r>
            <w:r w:rsidRPr="00C94E14">
              <w:rPr>
                <w:rFonts w:ascii="PermianSerifTypeface" w:hAnsi="PermianSerifTypeface" w:cs="Arial"/>
                <w:i/>
                <w:iCs/>
                <w:color w:val="000000"/>
                <w:shd w:val="clear" w:color="auto" w:fill="FFFFFF"/>
              </w:rPr>
              <w:t>Vanyo Todorov</w:t>
            </w:r>
            <w:r w:rsidRPr="00C94E14">
              <w:rPr>
                <w:rFonts w:ascii="PermianSerifTypeface" w:hAnsi="PermianSerifTypeface" w:cs="Arial"/>
                <w:color w:val="000000"/>
                <w:shd w:val="clear" w:color="auto" w:fill="FFFFFF"/>
              </w:rPr>
              <w:t> , care se referea la imposibilitatea reclamantului de a solicita despăgubiri pentru moartea fratelui său, și în </w:t>
            </w:r>
            <w:r w:rsidRPr="00C94E14">
              <w:rPr>
                <w:rFonts w:ascii="PermianSerifTypeface" w:hAnsi="PermianSerifTypeface" w:cs="Arial"/>
                <w:i/>
                <w:iCs/>
                <w:color w:val="000000"/>
                <w:shd w:val="clear" w:color="auto" w:fill="FFFFFF"/>
              </w:rPr>
              <w:t>Movsesyan împotriva Armeniei</w:t>
            </w:r>
            <w:r w:rsidRPr="00C94E14">
              <w:rPr>
                <w:rFonts w:ascii="PermianSerifTypeface" w:hAnsi="PermianSerifTypeface" w:cs="Arial"/>
                <w:color w:val="000000"/>
                <w:shd w:val="clear" w:color="auto" w:fill="FFFFFF"/>
              </w:rPr>
              <w:t xml:space="preserve"> , în care ordinea juridică internă nu permitea reclamanților să solicite prejudicii morale legate de decesul rudelor lor ca urmare a neglijenței medicale; </w:t>
            </w:r>
            <w:r w:rsidRPr="00C94E14">
              <w:rPr>
                <w:rStyle w:val="sbb9ee52a"/>
                <w:rFonts w:ascii="PermianSerifTypeface" w:hAnsi="PermianSerifTypeface" w:cs="Arial"/>
                <w:color w:val="000000"/>
                <w:shd w:val="clear" w:color="auto" w:fill="FFFFFF"/>
              </w:rPr>
              <w:t xml:space="preserve">66. Având în vedere considerațiile de mai sus, Curtea concluzionează că lipsa oricărei despăgubiri pentru prejudiciul moral suferit de reclamanți ca urmare a decesului rudei lor nu a fost nici rezultatul aplicării unei politici generale pentru un motiv justificat, nici rezultatul neutilizării corecte de către reclamanți a procedurilor interne existente. Aceasta înseamnă că, în circumstanțele speciale ale prezentei cauze, statul pârât nu a reușit să prevadă un sistem care să permită o reparație adecvată, așa cum </w:t>
            </w:r>
            <w:r w:rsidRPr="00C94E14">
              <w:rPr>
                <w:rStyle w:val="sbb9ee52a"/>
                <w:rFonts w:ascii="PermianSerifTypeface" w:hAnsi="PermianSerifTypeface" w:cs="Arial"/>
                <w:color w:val="000000"/>
                <w:shd w:val="clear" w:color="auto" w:fill="FFFFFF"/>
              </w:rPr>
              <w:lastRenderedPageBreak/>
              <w:t>se prevede la art</w:t>
            </w:r>
            <w:r>
              <w:rPr>
                <w:rStyle w:val="sbb9ee52a"/>
                <w:rFonts w:ascii="PermianSerifTypeface" w:hAnsi="PermianSerifTypeface" w:cs="Arial"/>
                <w:color w:val="000000"/>
                <w:shd w:val="clear" w:color="auto" w:fill="FFFFFF"/>
              </w:rPr>
              <w:t>.</w:t>
            </w:r>
            <w:r w:rsidRPr="00C94E14">
              <w:rPr>
                <w:rStyle w:val="sbb9ee52a"/>
                <w:rFonts w:ascii="PermianSerifTypeface" w:hAnsi="PermianSerifTypeface" w:cs="Arial"/>
                <w:color w:val="000000"/>
                <w:shd w:val="clear" w:color="auto" w:fill="FFFFFF"/>
              </w:rPr>
              <w:t xml:space="preserve"> 2 din Convenție.”</w:t>
            </w:r>
          </w:p>
        </w:tc>
        <w:tc>
          <w:tcPr>
            <w:tcW w:w="3544" w:type="dxa"/>
          </w:tcPr>
          <w:p w14:paraId="3FC92606" w14:textId="30F2CC4E" w:rsidR="0045448A" w:rsidRPr="009C11BD" w:rsidRDefault="00C64E61" w:rsidP="009C11BD">
            <w:pPr>
              <w:pStyle w:val="s7f175fe6"/>
              <w:shd w:val="clear" w:color="auto" w:fill="FFFFFF"/>
              <w:spacing w:before="0" w:beforeAutospacing="0" w:after="0" w:afterAutospacing="0"/>
              <w:ind w:left="341" w:hanging="341"/>
              <w:jc w:val="both"/>
              <w:rPr>
                <w:rFonts w:ascii="PermianSerifTypeface" w:hAnsi="PermianSerifTypeface" w:cs="Arial"/>
                <w:color w:val="000000"/>
              </w:rPr>
            </w:pPr>
            <w:r>
              <w:rPr>
                <w:rStyle w:val="sbb9ee52a"/>
                <w:rFonts w:ascii="PermianSerifTypeface" w:eastAsiaTheme="majorEastAsia" w:hAnsi="PermianSerifTypeface" w:cs="Arial"/>
                <w:color w:val="000000"/>
              </w:rPr>
              <w:lastRenderedPageBreak/>
              <w:t>„</w:t>
            </w:r>
            <w:r w:rsidR="0045448A" w:rsidRPr="009C11BD">
              <w:rPr>
                <w:rStyle w:val="sbb9ee52a"/>
                <w:rFonts w:ascii="PermianSerifTypeface" w:eastAsiaTheme="majorEastAsia" w:hAnsi="PermianSerifTypeface" w:cs="Arial"/>
                <w:color w:val="000000"/>
              </w:rPr>
              <w:t>(i)</w:t>
            </w:r>
            <w:r w:rsidR="0045448A" w:rsidRPr="009C11BD">
              <w:rPr>
                <w:rFonts w:ascii="PermianSerifTypeface" w:hAnsi="PermianSerifTypeface" w:cs="Arial"/>
                <w:color w:val="000000"/>
              </w:rPr>
              <w:t> </w:t>
            </w:r>
            <w:r w:rsidR="0045448A" w:rsidRPr="009C11BD">
              <w:rPr>
                <w:rStyle w:val="sbb9ee52a"/>
                <w:rFonts w:ascii="PermianSerifTypeface" w:eastAsiaTheme="majorEastAsia" w:hAnsi="PermianSerifTypeface" w:cs="Arial"/>
                <w:color w:val="000000"/>
              </w:rPr>
              <w:t>12.000 EUR fiecăruia dintre reclamanți, plus orice impozit care ar putea fi exigit, cu titlu de daune morale;</w:t>
            </w:r>
            <w:r w:rsidR="0045448A" w:rsidRPr="009C11BD">
              <w:rPr>
                <w:rStyle w:val="se5c1f6e3"/>
                <w:rFonts w:ascii="PermianSerifTypeface" w:eastAsiaTheme="majorEastAsia" w:hAnsi="PermianSerifTypeface"/>
                <w:color w:val="000000"/>
                <w:sz w:val="14"/>
                <w:szCs w:val="14"/>
              </w:rPr>
              <w:t> </w:t>
            </w:r>
          </w:p>
          <w:p w14:paraId="4E3B2F83" w14:textId="6D949BE8" w:rsidR="0045448A" w:rsidRPr="009C11BD" w:rsidRDefault="0045448A" w:rsidP="009C11BD">
            <w:pPr>
              <w:pStyle w:val="s7f175fe6"/>
              <w:shd w:val="clear" w:color="auto" w:fill="FFFFFF"/>
              <w:spacing w:before="0" w:beforeAutospacing="0" w:after="0" w:afterAutospacing="0"/>
              <w:ind w:left="341" w:hanging="341"/>
              <w:jc w:val="both"/>
              <w:rPr>
                <w:rFonts w:ascii="PermianSerifTypeface" w:hAnsi="PermianSerifTypeface" w:cs="Arial"/>
                <w:color w:val="000000"/>
              </w:rPr>
            </w:pPr>
            <w:r w:rsidRPr="009C11BD">
              <w:rPr>
                <w:rStyle w:val="sbb9ee52a"/>
                <w:rFonts w:ascii="PermianSerifTypeface" w:eastAsiaTheme="majorEastAsia" w:hAnsi="PermianSerifTypeface" w:cs="Arial"/>
                <w:color w:val="000000"/>
              </w:rPr>
              <w:t>(ii)</w:t>
            </w:r>
            <w:r w:rsidRPr="009C11BD">
              <w:rPr>
                <w:rFonts w:ascii="PermianSerifTypeface" w:hAnsi="PermianSerifTypeface" w:cs="Arial"/>
                <w:color w:val="000000"/>
              </w:rPr>
              <w:t> </w:t>
            </w:r>
            <w:r w:rsidRPr="009C11BD">
              <w:rPr>
                <w:rStyle w:val="sbb9ee52a"/>
                <w:rFonts w:ascii="PermianSerifTypeface" w:eastAsiaTheme="majorEastAsia" w:hAnsi="PermianSerifTypeface" w:cs="Arial"/>
                <w:color w:val="000000"/>
              </w:rPr>
              <w:t xml:space="preserve">2.000 de euro în comun celor doi reclamanți, plus orice impozit care le-ar putea fi </w:t>
            </w:r>
            <w:r w:rsidRPr="009C11BD">
              <w:rPr>
                <w:rStyle w:val="sbb9ee52a"/>
                <w:rFonts w:ascii="PermianSerifTypeface" w:eastAsiaTheme="majorEastAsia" w:hAnsi="PermianSerifTypeface" w:cs="Arial"/>
                <w:color w:val="000000"/>
              </w:rPr>
              <w:lastRenderedPageBreak/>
              <w:t>imputat, cu titlu de costuri și cheltuieli, care urmează să fie transferat direct reprezentantului lor legal</w:t>
            </w:r>
            <w:r w:rsidR="00C64E61">
              <w:rPr>
                <w:rStyle w:val="sbb9ee52a"/>
                <w:rFonts w:ascii="PermianSerifTypeface" w:eastAsiaTheme="majorEastAsia" w:hAnsi="PermianSerifTypeface" w:cs="Arial"/>
                <w:color w:val="000000"/>
              </w:rPr>
              <w:t>”</w:t>
            </w:r>
            <w:r w:rsidRPr="009C11BD">
              <w:rPr>
                <w:rStyle w:val="sbb9ee52a"/>
                <w:rFonts w:ascii="PermianSerifTypeface" w:eastAsiaTheme="majorEastAsia" w:hAnsi="PermianSerifTypeface" w:cs="Arial"/>
                <w:color w:val="000000"/>
              </w:rPr>
              <w:t>;</w:t>
            </w:r>
            <w:r w:rsidRPr="009C11BD">
              <w:rPr>
                <w:rStyle w:val="se5c1f6e3"/>
                <w:rFonts w:ascii="PermianSerifTypeface" w:eastAsiaTheme="majorEastAsia" w:hAnsi="PermianSerifTypeface"/>
                <w:color w:val="000000"/>
                <w:sz w:val="14"/>
                <w:szCs w:val="14"/>
              </w:rPr>
              <w:t> </w:t>
            </w:r>
          </w:p>
        </w:tc>
      </w:tr>
      <w:tr w:rsidR="0045448A" w14:paraId="66D3F926" w14:textId="77777777" w:rsidTr="00D8511E">
        <w:tc>
          <w:tcPr>
            <w:tcW w:w="567" w:type="dxa"/>
          </w:tcPr>
          <w:p w14:paraId="2F4732FC" w14:textId="1A283622" w:rsidR="0045448A" w:rsidRDefault="0045448A" w:rsidP="002A3942">
            <w:pPr>
              <w:jc w:val="both"/>
              <w:rPr>
                <w:rFonts w:ascii="PermianSerifTypeface" w:hAnsi="PermianSerifTypeface"/>
              </w:rPr>
            </w:pPr>
            <w:r>
              <w:rPr>
                <w:rFonts w:ascii="PermianSerifTypeface" w:hAnsi="PermianSerifTypeface"/>
              </w:rPr>
              <w:lastRenderedPageBreak/>
              <w:t>2</w:t>
            </w:r>
          </w:p>
        </w:tc>
        <w:tc>
          <w:tcPr>
            <w:tcW w:w="3119" w:type="dxa"/>
          </w:tcPr>
          <w:p w14:paraId="4F96FA9D" w14:textId="79087F09" w:rsidR="0045448A" w:rsidRDefault="00CD47B6" w:rsidP="002A3942">
            <w:pPr>
              <w:jc w:val="both"/>
              <w:rPr>
                <w:rFonts w:ascii="PermianSerifTypeface" w:hAnsi="PermianSerifTypeface"/>
              </w:rPr>
            </w:pPr>
            <w:r>
              <w:rPr>
                <w:rFonts w:ascii="PermianSerifTypeface" w:hAnsi="PermianSerifTypeface"/>
              </w:rPr>
              <w:t xml:space="preserve">Aspect </w:t>
            </w:r>
            <w:r w:rsidR="0045448A">
              <w:rPr>
                <w:rFonts w:ascii="PermianSerifTypeface" w:hAnsi="PermianSerifTypeface"/>
              </w:rPr>
              <w:t xml:space="preserve">material: </w:t>
            </w:r>
          </w:p>
          <w:p w14:paraId="56126072" w14:textId="77777777" w:rsidR="0045448A" w:rsidRDefault="0045448A" w:rsidP="002A3942">
            <w:pPr>
              <w:jc w:val="both"/>
              <w:rPr>
                <w:rFonts w:ascii="PermianSerifTypeface" w:hAnsi="PermianSerifTypeface"/>
              </w:rPr>
            </w:pPr>
          </w:p>
          <w:p w14:paraId="4FD8BB3A" w14:textId="2927DAB8" w:rsidR="0045448A" w:rsidRPr="008F3FB4" w:rsidRDefault="0045448A" w:rsidP="008F3FB4">
            <w:pPr>
              <w:pStyle w:val="s10950c61"/>
              <w:shd w:val="clear" w:color="auto" w:fill="FFFFFF"/>
              <w:spacing w:before="0" w:beforeAutospacing="0" w:after="0" w:afterAutospacing="0"/>
              <w:ind w:firstLine="284"/>
              <w:jc w:val="both"/>
              <w:rPr>
                <w:rFonts w:ascii="PermianSerifTypeface" w:hAnsi="PermianSerifTypeface" w:cs="Arial"/>
                <w:color w:val="000000"/>
              </w:rPr>
            </w:pPr>
            <w:r w:rsidRPr="008F3FB4">
              <w:rPr>
                <w:rFonts w:ascii="PermianSerifTypeface" w:hAnsi="PermianSerifTypeface"/>
              </w:rPr>
              <w:t>„</w:t>
            </w:r>
            <w:r w:rsidRPr="008F3FB4">
              <w:rPr>
                <w:rStyle w:val="sbb9ee52a"/>
                <w:rFonts w:ascii="PermianSerifTypeface" w:eastAsiaTheme="majorEastAsia" w:hAnsi="PermianSerifTypeface" w:cs="Arial"/>
                <w:color w:val="000000"/>
              </w:rPr>
              <w:t>84. În consecință, Curtea concluzionează că, dacă ar fi pusă în aplicare, îndepărtarea</w:t>
            </w:r>
            <w:r>
              <w:rPr>
                <w:rStyle w:val="sbb9ee52a"/>
                <w:rFonts w:ascii="PermianSerifTypeface" w:eastAsiaTheme="majorEastAsia" w:hAnsi="PermianSerifTypeface" w:cs="Arial"/>
                <w:color w:val="000000"/>
              </w:rPr>
              <w:t xml:space="preserve"> </w:t>
            </w:r>
            <w:r w:rsidRPr="008F3FB4">
              <w:rPr>
                <w:rStyle w:val="sbb9ee52a"/>
                <w:rFonts w:ascii="PermianSerifTypeface" w:eastAsiaTheme="majorEastAsia" w:hAnsi="PermianSerifTypeface" w:cs="Arial"/>
                <w:color w:val="000000"/>
              </w:rPr>
              <w:t xml:space="preserve">reclamanților în China, pe baza deciziilor de repatriere sau de expulzare pronunțate împotriva lor de autoritățile bulgare, </w:t>
            </w:r>
            <w:r w:rsidRPr="00875779">
              <w:rPr>
                <w:rStyle w:val="sbb9ee52a"/>
                <w:rFonts w:ascii="PermianSerifTypeface" w:eastAsiaTheme="majorEastAsia" w:hAnsi="PermianSerifTypeface" w:cs="Arial"/>
                <w:color w:val="000000"/>
              </w:rPr>
              <w:t>ar</w:t>
            </w:r>
            <w:r w:rsidRPr="008F3FB4">
              <w:rPr>
                <w:rStyle w:val="sbb9ee52a"/>
                <w:rFonts w:ascii="PermianSerifTypeface" w:eastAsiaTheme="majorEastAsia" w:hAnsi="PermianSerifTypeface" w:cs="Arial"/>
                <w:color w:val="000000"/>
              </w:rPr>
              <w:t xml:space="preserve"> încălca art. 2 și 3 din </w:t>
            </w:r>
            <w:r>
              <w:rPr>
                <w:rStyle w:val="sbb9ee52a"/>
                <w:rFonts w:ascii="PermianSerifTypeface" w:eastAsiaTheme="majorEastAsia" w:hAnsi="PermianSerifTypeface" w:cs="Arial"/>
                <w:color w:val="000000"/>
              </w:rPr>
              <w:t>C</w:t>
            </w:r>
            <w:r w:rsidRPr="008F3FB4">
              <w:rPr>
                <w:rStyle w:val="sbb9ee52a"/>
                <w:rFonts w:ascii="PermianSerifTypeface" w:eastAsiaTheme="majorEastAsia" w:hAnsi="PermianSerifTypeface" w:cs="Arial"/>
                <w:color w:val="000000"/>
              </w:rPr>
              <w:t>onvenție.”</w:t>
            </w:r>
          </w:p>
          <w:p w14:paraId="597BCB81" w14:textId="48938EF7" w:rsidR="0045448A" w:rsidRDefault="0045448A" w:rsidP="002A3942">
            <w:pPr>
              <w:jc w:val="both"/>
              <w:rPr>
                <w:rFonts w:ascii="PermianSerifTypeface" w:hAnsi="PermianSerifTypeface"/>
              </w:rPr>
            </w:pPr>
          </w:p>
        </w:tc>
        <w:tc>
          <w:tcPr>
            <w:tcW w:w="1701" w:type="dxa"/>
          </w:tcPr>
          <w:p w14:paraId="375B787C" w14:textId="77777777" w:rsidR="0045448A" w:rsidRDefault="0045448A" w:rsidP="002A3942">
            <w:pPr>
              <w:jc w:val="both"/>
              <w:rPr>
                <w:rFonts w:ascii="PermianSerifTypeface" w:hAnsi="PermianSerifTypeface"/>
              </w:rPr>
            </w:pPr>
            <w:r>
              <w:rPr>
                <w:rFonts w:ascii="PermianSerifTypeface" w:hAnsi="PermianSerifTypeface"/>
              </w:rPr>
              <w:t>20.06.20</w:t>
            </w:r>
          </w:p>
          <w:p w14:paraId="2670E2FA" w14:textId="77777777" w:rsidR="0045448A" w:rsidRDefault="0045448A" w:rsidP="002A3942">
            <w:pPr>
              <w:jc w:val="both"/>
              <w:rPr>
                <w:rFonts w:ascii="PermianSerifTypeface" w:hAnsi="PermianSerifTypeface"/>
              </w:rPr>
            </w:pPr>
          </w:p>
          <w:p w14:paraId="7D3B0B85" w14:textId="14D01CD7" w:rsidR="0045448A" w:rsidRDefault="0045448A" w:rsidP="002A3942">
            <w:pPr>
              <w:jc w:val="both"/>
              <w:rPr>
                <w:rFonts w:ascii="PermianSerifTypeface" w:hAnsi="PermianSerifTypeface"/>
              </w:rPr>
            </w:pPr>
            <w:r>
              <w:rPr>
                <w:rFonts w:ascii="PermianSerifTypeface" w:hAnsi="PermianSerifTypeface"/>
              </w:rPr>
              <w:t>I. Savova</w:t>
            </w:r>
          </w:p>
        </w:tc>
        <w:tc>
          <w:tcPr>
            <w:tcW w:w="1843" w:type="dxa"/>
          </w:tcPr>
          <w:p w14:paraId="02F5097F" w14:textId="77777777" w:rsidR="0045448A" w:rsidRPr="00875779" w:rsidRDefault="0045448A" w:rsidP="002A3942">
            <w:pPr>
              <w:jc w:val="both"/>
              <w:rPr>
                <w:rStyle w:val="sbb9ee52a"/>
                <w:rFonts w:ascii="PermianSerifTypeface" w:hAnsi="PermianSerifTypeface" w:cs="Arial"/>
                <w:color w:val="000000"/>
                <w:shd w:val="clear" w:color="auto" w:fill="FFFFFF"/>
              </w:rPr>
            </w:pPr>
            <w:r w:rsidRPr="00875779">
              <w:rPr>
                <w:rFonts w:ascii="PermianSerifTypeface" w:hAnsi="PermianSerifTypeface"/>
              </w:rPr>
              <w:t xml:space="preserve">repatriere, expulzare, risc de detenție arbitrară, </w:t>
            </w:r>
            <w:r w:rsidRPr="00875779">
              <w:rPr>
                <w:rStyle w:val="sbb9ee52a"/>
                <w:rFonts w:ascii="PermianSerifTypeface" w:hAnsi="PermianSerifTypeface" w:cs="Arial"/>
                <w:color w:val="000000"/>
                <w:shd w:val="clear" w:color="auto" w:fill="FFFFFF"/>
              </w:rPr>
              <w:t>lipsa garanțiilor efective împotriva </w:t>
            </w:r>
          </w:p>
          <w:p w14:paraId="795BB3AF" w14:textId="79AFF9B5" w:rsidR="0045448A" w:rsidRDefault="0045448A" w:rsidP="002A3942">
            <w:pPr>
              <w:jc w:val="both"/>
              <w:rPr>
                <w:rFonts w:ascii="PermianSerifTypeface" w:hAnsi="PermianSerifTypeface"/>
              </w:rPr>
            </w:pPr>
            <w:r w:rsidRPr="00875779">
              <w:rPr>
                <w:rStyle w:val="sa36b60a1"/>
                <w:rFonts w:ascii="PermianSerifTypeface" w:hAnsi="PermianSerifTypeface" w:cs="Arial"/>
                <w:color w:val="000000"/>
                <w:shd w:val="clear" w:color="auto" w:fill="FFFFFF"/>
              </w:rPr>
              <w:t>returnării</w:t>
            </w:r>
            <w:r w:rsidRPr="00875779">
              <w:rPr>
                <w:rStyle w:val="sbb9ee52a"/>
                <w:rFonts w:ascii="PermianSerifTypeface" w:hAnsi="PermianSerifTypeface" w:cs="Arial"/>
                <w:color w:val="000000"/>
                <w:shd w:val="clear" w:color="auto" w:fill="FFFFFF"/>
              </w:rPr>
              <w:t xml:space="preserve">, </w:t>
            </w:r>
            <w:r w:rsidRPr="00875779">
              <w:rPr>
                <w:rFonts w:ascii="PermianSerifTypeface" w:hAnsi="PermianSerifTypeface"/>
              </w:rPr>
              <w:t>lipsa garanțiilor de evaluare riguroasă.</w:t>
            </w:r>
            <w:r>
              <w:rPr>
                <w:rFonts w:ascii="PermianSerifTypeface" w:hAnsi="PermianSerifTypeface"/>
              </w:rPr>
              <w:t xml:space="preserve"> </w:t>
            </w:r>
          </w:p>
        </w:tc>
        <w:tc>
          <w:tcPr>
            <w:tcW w:w="3118" w:type="dxa"/>
            <w:gridSpan w:val="2"/>
          </w:tcPr>
          <w:p w14:paraId="6AD4F964" w14:textId="0E3B663C" w:rsidR="0045448A" w:rsidRPr="00A02F27" w:rsidRDefault="0045448A" w:rsidP="00A02F27">
            <w:pPr>
              <w:pStyle w:val="s10950c61"/>
              <w:shd w:val="clear" w:color="auto" w:fill="FFFFFF"/>
              <w:spacing w:before="0" w:beforeAutospacing="0" w:after="0" w:afterAutospacing="0"/>
              <w:jc w:val="both"/>
              <w:rPr>
                <w:rStyle w:val="sbb9ee52a"/>
                <w:rFonts w:ascii="PermianSerifTypeface" w:hAnsi="PermianSerifTypeface" w:cs="Arial"/>
                <w:color w:val="000000"/>
              </w:rPr>
            </w:pPr>
            <w:r w:rsidRPr="00A56980">
              <w:rPr>
                <w:rStyle w:val="sbb9ee52a"/>
                <w:rFonts w:ascii="PermianSerifTypeface" w:eastAsiaTheme="majorEastAsia" w:hAnsi="PermianSerifTypeface" w:cs="Arial"/>
                <w:color w:val="000000"/>
              </w:rPr>
              <w:t>60. Reclamanții s-au plâns că, dacă ar fi returnați în China, ar fi persecuți, rele tratamente și detenție arbitrară și ar putea fi chiar executați. Acestea s-au întemeiat pe articolele 2 și 3 din convenție</w:t>
            </w:r>
            <w:r w:rsidR="00A02F27">
              <w:rPr>
                <w:rStyle w:val="sbb9ee52a"/>
                <w:rFonts w:ascii="PermianSerifTypeface" w:eastAsiaTheme="majorEastAsia" w:hAnsi="PermianSerifTypeface" w:cs="Arial"/>
                <w:color w:val="000000"/>
              </w:rPr>
              <w:t xml:space="preserve">; </w:t>
            </w:r>
            <w:r w:rsidRPr="00A56980">
              <w:rPr>
                <w:rStyle w:val="sbb9ee52a"/>
                <w:rFonts w:ascii="PermianSerifTypeface" w:eastAsiaTheme="majorEastAsia" w:hAnsi="PermianSerifTypeface" w:cs="Arial"/>
                <w:color w:val="000000"/>
              </w:rPr>
              <w:t xml:space="preserve">61. Aceste dispoziții ale convenției au următorul cuprins: </w:t>
            </w:r>
            <w:r w:rsidRPr="00A56980">
              <w:rPr>
                <w:rStyle w:val="s29100277"/>
                <w:rFonts w:ascii="PermianSerifTypeface" w:eastAsiaTheme="majorEastAsia" w:hAnsi="PermianSerifTypeface" w:cs="Arial"/>
                <w:b/>
                <w:bCs/>
                <w:color w:val="000000"/>
              </w:rPr>
              <w:t>Art</w:t>
            </w:r>
            <w:r>
              <w:rPr>
                <w:rStyle w:val="s29100277"/>
                <w:rFonts w:ascii="PermianSerifTypeface" w:eastAsiaTheme="majorEastAsia" w:hAnsi="PermianSerifTypeface" w:cs="Arial"/>
                <w:b/>
                <w:bCs/>
                <w:color w:val="000000"/>
              </w:rPr>
              <w:t>.</w:t>
            </w:r>
            <w:r w:rsidRPr="00A56980">
              <w:rPr>
                <w:rStyle w:val="s29100277"/>
                <w:rFonts w:ascii="PermianSerifTypeface" w:eastAsiaTheme="majorEastAsia" w:hAnsi="PermianSerifTypeface" w:cs="Arial"/>
                <w:b/>
                <w:bCs/>
                <w:color w:val="000000"/>
              </w:rPr>
              <w:t xml:space="preserve"> 2 </w:t>
            </w:r>
            <w:r w:rsidRPr="00A56980">
              <w:rPr>
                <w:rStyle w:val="sbb9ee52a"/>
                <w:rFonts w:ascii="PermianSerifTypeface" w:eastAsiaTheme="majorEastAsia" w:hAnsi="PermianSerifTypeface" w:cs="Arial"/>
                <w:color w:val="000000"/>
              </w:rPr>
              <w:t>"1. Dreptul la viață al oricărei persoane este protejat prin lege...”</w:t>
            </w:r>
          </w:p>
          <w:p w14:paraId="4E0930D1" w14:textId="077059A2" w:rsidR="0045448A" w:rsidRDefault="0045448A" w:rsidP="00A56980">
            <w:pPr>
              <w:jc w:val="both"/>
              <w:rPr>
                <w:rFonts w:ascii="PermianSerifTypeface" w:hAnsi="PermianSerifTypeface"/>
              </w:rPr>
            </w:pPr>
            <w:r w:rsidRPr="00A56980">
              <w:rPr>
                <w:rStyle w:val="sbb9ee52a"/>
                <w:rFonts w:ascii="PermianSerifTypeface" w:hAnsi="PermianSerifTypeface" w:cs="Arial"/>
                <w:color w:val="000000"/>
                <w:shd w:val="clear" w:color="auto" w:fill="FFFFFF"/>
              </w:rPr>
              <w:t xml:space="preserve">63. Curtea nu consideră necesar să stabilească dacă reclamanții erau în măsură să formuleze cereri de control jurisdicțional împotriva deciziilor în litigiu imediat după sosirea în Bulgaria și în detenție și dacă calea de atac ar fi putut fi eficientă. Ceea ce consideră important este faptul că, ulterior, Agenția de Stat pentru Securitate Națională a dispus expulzarea reclamanților și că deciziile de expulzare, care au fost supuse controlului jurisdicțional ca </w:t>
            </w:r>
            <w:r w:rsidRPr="00A56980">
              <w:rPr>
                <w:rStyle w:val="sbb9ee52a"/>
                <w:rFonts w:ascii="PermianSerifTypeface" w:hAnsi="PermianSerifTypeface" w:cs="Arial"/>
                <w:color w:val="000000"/>
                <w:shd w:val="clear" w:color="auto" w:fill="FFFFFF"/>
              </w:rPr>
              <w:lastRenderedPageBreak/>
              <w:t>urmare a cererilor reclamanților, au intrat în vigoare. Întrucât deciziile de repatriere și de expulzare par să reprezinte motive la fel de valabile pentru îndepărtarea reclamanților din Bulgaria, aspectul dacă reclamanții au putut sau nu să conteste și să obțină anularea primelor dintre acestea pare lipsit de relevanță; astfel cum s-a menționat, acestea din urmă – deciziile de expulzare – sunt în vigoare și s-ar părea că numai decizia Curții de a impune o măsură provizorie în temeiul articolului 39 din Regulamentul Curții împiedică în prezent îndepărtarea reclamanților. În consecință, având în vedere că dacă reclamanții ar fi putut sau nu să recurgă la calea de atac indicată de Guvern este irelevant pentru situația lor în Bulgaria, Curtea respinge excepția de neepuizare a căilor de atac interne.</w:t>
            </w:r>
            <w:r w:rsidRPr="00A56980">
              <w:rPr>
                <w:rStyle w:val="sbb9ee52a"/>
                <w:rFonts w:ascii="PermianSerifTypeface" w:eastAsiaTheme="majorEastAsia" w:hAnsi="PermianSerifTypeface" w:cs="Arial"/>
                <w:color w:val="000000"/>
                <w:shd w:val="clear" w:color="auto" w:fill="FFFFFF"/>
              </w:rPr>
              <w:t>”</w:t>
            </w:r>
          </w:p>
        </w:tc>
        <w:tc>
          <w:tcPr>
            <w:tcW w:w="3544" w:type="dxa"/>
          </w:tcPr>
          <w:p w14:paraId="0A7D4AA5" w14:textId="23EBFB0B" w:rsidR="0045448A" w:rsidRDefault="0045448A" w:rsidP="008F3FB4">
            <w:pPr>
              <w:pStyle w:val="sd11cfab7"/>
              <w:shd w:val="clear" w:color="auto" w:fill="FFFFFF"/>
              <w:spacing w:before="280" w:beforeAutospacing="0" w:after="60" w:afterAutospacing="0"/>
              <w:jc w:val="both"/>
              <w:rPr>
                <w:rFonts w:ascii="PermianSerifTypeface" w:hAnsi="PermianSerifTypeface" w:cs="Arial"/>
                <w:color w:val="000000"/>
              </w:rPr>
            </w:pPr>
            <w:r w:rsidRPr="008F3FB4">
              <w:rPr>
                <w:rStyle w:val="sfbc99493"/>
                <w:rFonts w:ascii="PermianSerifTypeface" w:eastAsiaTheme="majorEastAsia" w:hAnsi="PermianSerifTypeface" w:cs="Arial"/>
                <w:i/>
                <w:iCs/>
                <w:color w:val="000000"/>
              </w:rPr>
              <w:lastRenderedPageBreak/>
              <w:t>Consideră</w:t>
            </w:r>
            <w:r w:rsidRPr="008F3FB4">
              <w:rPr>
                <w:rFonts w:ascii="PermianSerifTypeface" w:hAnsi="PermianSerifTypeface" w:cs="Arial"/>
                <w:color w:val="000000"/>
              </w:rPr>
              <w:t> că, în cazul în care al doilea, al treilea și al patrulea reclamant ar fi expuși în China, ar exista o încălcare a art. 2 și 3 din Convenție.</w:t>
            </w:r>
          </w:p>
          <w:p w14:paraId="3A678BC7" w14:textId="1C257F73" w:rsidR="0045448A" w:rsidRPr="00875779" w:rsidRDefault="0045448A" w:rsidP="00875779">
            <w:pPr>
              <w:pStyle w:val="sd11cfab7"/>
              <w:shd w:val="clear" w:color="auto" w:fill="FFFFFF"/>
              <w:spacing w:before="280" w:after="60"/>
              <w:jc w:val="both"/>
              <w:rPr>
                <w:rFonts w:ascii="PermianSerifTypeface" w:hAnsi="PermianSerifTypeface" w:cs="Arial"/>
                <w:b/>
                <w:bCs/>
                <w:color w:val="000000"/>
              </w:rPr>
            </w:pPr>
            <w:r>
              <w:rPr>
                <w:rFonts w:ascii="PermianSerifTypeface" w:hAnsi="PermianSerifTypeface" w:cs="Arial"/>
                <w:b/>
                <w:bCs/>
                <w:color w:val="000000"/>
              </w:rPr>
              <w:t>„</w:t>
            </w:r>
            <w:r w:rsidRPr="00875779">
              <w:rPr>
                <w:rFonts w:ascii="PermianSerifTypeface" w:hAnsi="PermianSerifTypeface" w:cs="Arial"/>
                <w:b/>
                <w:bCs/>
                <w:color w:val="000000"/>
              </w:rPr>
              <w:t>Art</w:t>
            </w:r>
            <w:r>
              <w:rPr>
                <w:rFonts w:ascii="PermianSerifTypeface" w:hAnsi="PermianSerifTypeface" w:cs="Arial"/>
                <w:b/>
                <w:bCs/>
                <w:color w:val="000000"/>
              </w:rPr>
              <w:t>.</w:t>
            </w:r>
            <w:r w:rsidRPr="00875779">
              <w:rPr>
                <w:rFonts w:ascii="PermianSerifTypeface" w:hAnsi="PermianSerifTypeface" w:cs="Arial"/>
                <w:b/>
                <w:bCs/>
                <w:color w:val="000000"/>
              </w:rPr>
              <w:t xml:space="preserve"> 2</w:t>
            </w:r>
          </w:p>
          <w:p w14:paraId="4E3F88F7" w14:textId="3557412F" w:rsidR="0045448A" w:rsidRPr="00875779" w:rsidRDefault="0045448A" w:rsidP="00875779">
            <w:pPr>
              <w:pStyle w:val="sd11cfab7"/>
              <w:shd w:val="clear" w:color="auto" w:fill="FFFFFF"/>
              <w:spacing w:before="280" w:after="60"/>
              <w:jc w:val="both"/>
              <w:rPr>
                <w:rFonts w:ascii="PermianSerifTypeface" w:hAnsi="PermianSerifTypeface" w:cs="Arial"/>
                <w:b/>
                <w:bCs/>
                <w:color w:val="000000"/>
              </w:rPr>
            </w:pPr>
            <w:r w:rsidRPr="00875779">
              <w:rPr>
                <w:rFonts w:ascii="PermianSerifTypeface" w:hAnsi="PermianSerifTypeface" w:cs="Arial"/>
                <w:b/>
                <w:bCs/>
                <w:color w:val="000000"/>
              </w:rPr>
              <w:t>Expulzarea</w:t>
            </w:r>
          </w:p>
          <w:p w14:paraId="0AF099A4" w14:textId="52E7C507" w:rsidR="0045448A" w:rsidRPr="00875779" w:rsidRDefault="0045448A" w:rsidP="00875779">
            <w:pPr>
              <w:pStyle w:val="sd11cfab7"/>
              <w:shd w:val="clear" w:color="auto" w:fill="FFFFFF"/>
              <w:spacing w:before="280" w:after="60"/>
              <w:jc w:val="both"/>
              <w:rPr>
                <w:rFonts w:ascii="PermianSerifTypeface" w:hAnsi="PermianSerifTypeface" w:cs="Arial"/>
                <w:color w:val="000000"/>
              </w:rPr>
            </w:pPr>
            <w:r w:rsidRPr="00875779">
              <w:rPr>
                <w:rFonts w:ascii="PermianSerifTypeface" w:hAnsi="PermianSerifTypeface" w:cs="Arial"/>
                <w:color w:val="000000"/>
              </w:rPr>
              <w:t>Lipsa unor garanții eficiente împotriva expulzării în China a musulmani</w:t>
            </w:r>
            <w:r>
              <w:rPr>
                <w:rFonts w:ascii="PermianSerifTypeface" w:hAnsi="PermianSerifTypeface" w:cs="Arial"/>
                <w:color w:val="000000"/>
              </w:rPr>
              <w:t>lor</w:t>
            </w:r>
            <w:r w:rsidRPr="00875779">
              <w:rPr>
                <w:rFonts w:ascii="PermianSerifTypeface" w:hAnsi="PermianSerifTypeface" w:cs="Arial"/>
                <w:color w:val="000000"/>
              </w:rPr>
              <w:t xml:space="preserve"> care riscă detenția arbitrară, maltratarea și moartea: deportarea ar constitui o încălcare.</w:t>
            </w:r>
          </w:p>
          <w:p w14:paraId="5E5028B3" w14:textId="3805B443" w:rsidR="0045448A" w:rsidRPr="00875779" w:rsidRDefault="0045448A" w:rsidP="00875779">
            <w:pPr>
              <w:pStyle w:val="sd11cfab7"/>
              <w:shd w:val="clear" w:color="auto" w:fill="FFFFFF"/>
              <w:spacing w:before="280" w:after="60"/>
              <w:jc w:val="both"/>
              <w:rPr>
                <w:rFonts w:ascii="PermianSerifTypeface" w:hAnsi="PermianSerifTypeface" w:cs="Arial"/>
                <w:color w:val="000000"/>
              </w:rPr>
            </w:pPr>
            <w:r w:rsidRPr="00875779">
              <w:rPr>
                <w:rFonts w:ascii="PermianSerifTypeface" w:hAnsi="PermianSerifTypeface" w:cs="Arial"/>
                <w:color w:val="000000"/>
              </w:rPr>
              <w:t>Concluzie: expulzarea ar constitui o încălcare (în unanimitate).</w:t>
            </w:r>
            <w:r>
              <w:rPr>
                <w:rFonts w:ascii="PermianSerifTypeface" w:hAnsi="PermianSerifTypeface" w:cs="Arial"/>
                <w:color w:val="000000"/>
              </w:rPr>
              <w:t>”</w:t>
            </w:r>
          </w:p>
          <w:p w14:paraId="59CD003F" w14:textId="6FCFB134" w:rsidR="0045448A" w:rsidRPr="008F3FB4" w:rsidRDefault="0045448A" w:rsidP="00875779">
            <w:pPr>
              <w:pStyle w:val="sd11cfab7"/>
              <w:shd w:val="clear" w:color="auto" w:fill="FFFFFF"/>
              <w:spacing w:before="280" w:beforeAutospacing="0" w:after="60" w:afterAutospacing="0"/>
              <w:jc w:val="both"/>
              <w:rPr>
                <w:rFonts w:ascii="PermianSerifTypeface" w:hAnsi="PermianSerifTypeface" w:cs="Arial"/>
                <w:color w:val="000000"/>
              </w:rPr>
            </w:pPr>
            <w:r w:rsidRPr="00875779">
              <w:rPr>
                <w:rFonts w:ascii="PermianSerifTypeface" w:hAnsi="PermianSerifTypeface" w:cs="Arial"/>
                <w:color w:val="000000"/>
              </w:rPr>
              <w:t>Art</w:t>
            </w:r>
            <w:r>
              <w:rPr>
                <w:rFonts w:ascii="PermianSerifTypeface" w:hAnsi="PermianSerifTypeface" w:cs="Arial"/>
                <w:color w:val="000000"/>
              </w:rPr>
              <w:t>.</w:t>
            </w:r>
            <w:r w:rsidRPr="00875779">
              <w:rPr>
                <w:rFonts w:ascii="PermianSerifTypeface" w:hAnsi="PermianSerifTypeface" w:cs="Arial"/>
                <w:color w:val="000000"/>
              </w:rPr>
              <w:t xml:space="preserve"> 41: </w:t>
            </w:r>
            <w:r w:rsidRPr="00875779">
              <w:rPr>
                <w:rFonts w:ascii="PermianSerifTypeface" w:hAnsi="PermianSerifTypeface" w:cs="Arial"/>
                <w:b/>
                <w:bCs/>
                <w:color w:val="000000"/>
              </w:rPr>
              <w:t>nu s-a formulat nicio pretenție cu privire la prejudiciu</w:t>
            </w:r>
            <w:r w:rsidRPr="00875779">
              <w:rPr>
                <w:rFonts w:ascii="PermianSerifTypeface" w:hAnsi="PermianSerifTypeface" w:cs="Arial"/>
                <w:color w:val="000000"/>
              </w:rPr>
              <w:t>.</w:t>
            </w:r>
          </w:p>
          <w:p w14:paraId="51A29FA9" w14:textId="77777777" w:rsidR="0045448A" w:rsidRDefault="0045448A" w:rsidP="002A3942">
            <w:pPr>
              <w:jc w:val="both"/>
              <w:rPr>
                <w:rFonts w:ascii="PermianSerifTypeface" w:hAnsi="PermianSerifTypeface"/>
              </w:rPr>
            </w:pPr>
          </w:p>
        </w:tc>
      </w:tr>
      <w:tr w:rsidR="0045448A" w14:paraId="08124C1B" w14:textId="77777777" w:rsidTr="00D8511E">
        <w:tc>
          <w:tcPr>
            <w:tcW w:w="567" w:type="dxa"/>
          </w:tcPr>
          <w:p w14:paraId="7C2EDF51" w14:textId="77777777" w:rsidR="0045448A" w:rsidRDefault="0045448A" w:rsidP="002A3942">
            <w:pPr>
              <w:jc w:val="both"/>
              <w:rPr>
                <w:rFonts w:ascii="PermianSerifTypeface" w:hAnsi="PermianSerifTypeface"/>
              </w:rPr>
            </w:pPr>
            <w:r>
              <w:rPr>
                <w:rFonts w:ascii="PermianSerifTypeface" w:hAnsi="PermianSerifTypeface"/>
              </w:rPr>
              <w:lastRenderedPageBreak/>
              <w:t>2</w:t>
            </w:r>
          </w:p>
          <w:p w14:paraId="6D0A1014" w14:textId="207E79C8" w:rsidR="0045448A" w:rsidRDefault="0045448A" w:rsidP="002A3942">
            <w:pPr>
              <w:jc w:val="both"/>
              <w:rPr>
                <w:rFonts w:ascii="PermianSerifTypeface" w:hAnsi="PermianSerifTypeface"/>
              </w:rPr>
            </w:pPr>
          </w:p>
        </w:tc>
        <w:tc>
          <w:tcPr>
            <w:tcW w:w="3119" w:type="dxa"/>
          </w:tcPr>
          <w:p w14:paraId="3617B0F9" w14:textId="5CA626D1" w:rsidR="0045448A" w:rsidRDefault="0045448A" w:rsidP="002A3942">
            <w:pPr>
              <w:jc w:val="both"/>
              <w:rPr>
                <w:rFonts w:ascii="PermianSerifTypeface" w:hAnsi="PermianSerifTypeface"/>
              </w:rPr>
            </w:pPr>
            <w:r>
              <w:rPr>
                <w:rFonts w:ascii="PermianSerifTypeface" w:hAnsi="PermianSerifTypeface"/>
              </w:rPr>
              <w:t xml:space="preserve">Aspect procedural </w:t>
            </w:r>
          </w:p>
        </w:tc>
        <w:tc>
          <w:tcPr>
            <w:tcW w:w="1701" w:type="dxa"/>
          </w:tcPr>
          <w:p w14:paraId="5BD536B5" w14:textId="4434629B" w:rsidR="0045448A" w:rsidRPr="00433EA7" w:rsidRDefault="0045448A" w:rsidP="002A3942">
            <w:pPr>
              <w:jc w:val="both"/>
              <w:rPr>
                <w:rStyle w:val="sbb9ee52a"/>
                <w:rFonts w:ascii="PermianSerifTypeface" w:hAnsi="PermianSerifTypeface" w:cs="Arial"/>
                <w:color w:val="000000"/>
                <w:shd w:val="clear" w:color="auto" w:fill="FFFFFF"/>
              </w:rPr>
            </w:pPr>
            <w:r w:rsidRPr="00433EA7">
              <w:rPr>
                <w:rStyle w:val="sbb9ee52a"/>
                <w:rFonts w:ascii="PermianSerifTypeface" w:hAnsi="PermianSerifTypeface" w:cs="Arial"/>
                <w:color w:val="000000"/>
                <w:shd w:val="clear" w:color="auto" w:fill="FFFFFF"/>
              </w:rPr>
              <w:t>M.L. Ivănesu</w:t>
            </w:r>
          </w:p>
          <w:p w14:paraId="193FB862" w14:textId="77777777" w:rsidR="0045448A" w:rsidRPr="00433EA7" w:rsidRDefault="0045448A" w:rsidP="002A3942">
            <w:pPr>
              <w:jc w:val="both"/>
              <w:rPr>
                <w:rFonts w:ascii="PermianSerifTypeface" w:hAnsi="PermianSerifTypeface"/>
              </w:rPr>
            </w:pPr>
          </w:p>
          <w:p w14:paraId="7B85C6A5" w14:textId="77777777" w:rsidR="0045448A" w:rsidRPr="00433EA7" w:rsidRDefault="0045448A" w:rsidP="002A3942">
            <w:pPr>
              <w:jc w:val="both"/>
              <w:rPr>
                <w:rFonts w:ascii="PermianSerifTypeface" w:hAnsi="PermianSerifTypeface"/>
              </w:rPr>
            </w:pPr>
            <w:r w:rsidRPr="00433EA7">
              <w:rPr>
                <w:rFonts w:ascii="PermianSerifTypeface" w:hAnsi="PermianSerifTypeface"/>
              </w:rPr>
              <w:t>05.11.24</w:t>
            </w:r>
          </w:p>
          <w:p w14:paraId="0AAAA46A" w14:textId="77777777" w:rsidR="0045448A" w:rsidRPr="00433EA7" w:rsidRDefault="0045448A" w:rsidP="002A3942">
            <w:pPr>
              <w:jc w:val="both"/>
              <w:rPr>
                <w:rFonts w:ascii="PermianSerifTypeface" w:hAnsi="PermianSerifTypeface"/>
              </w:rPr>
            </w:pPr>
          </w:p>
          <w:p w14:paraId="45ED14E7" w14:textId="4DBD2071" w:rsidR="0045448A" w:rsidRPr="00433EA7" w:rsidRDefault="0045448A" w:rsidP="002A3942">
            <w:pPr>
              <w:jc w:val="both"/>
              <w:rPr>
                <w:rFonts w:ascii="PermianSerifTypeface" w:hAnsi="PermianSerifTypeface"/>
              </w:rPr>
            </w:pPr>
            <w:r w:rsidRPr="00433EA7">
              <w:rPr>
                <w:rFonts w:ascii="PermianSerifTypeface" w:hAnsi="PermianSerifTypeface" w:cs="Arial"/>
                <w:color w:val="000000"/>
                <w:shd w:val="clear" w:color="auto" w:fill="FFFFFF"/>
              </w:rPr>
              <w:t>R. - MICHAEL IONIA C. ROMANIA</w:t>
            </w:r>
          </w:p>
        </w:tc>
        <w:tc>
          <w:tcPr>
            <w:tcW w:w="1843" w:type="dxa"/>
          </w:tcPr>
          <w:p w14:paraId="604E866B" w14:textId="77777777" w:rsidR="0045448A" w:rsidRDefault="0045448A" w:rsidP="002A3942">
            <w:pPr>
              <w:jc w:val="both"/>
              <w:rPr>
                <w:rFonts w:ascii="PermianSerifTypeface" w:hAnsi="PermianSerifTypeface"/>
              </w:rPr>
            </w:pPr>
          </w:p>
        </w:tc>
        <w:tc>
          <w:tcPr>
            <w:tcW w:w="3118" w:type="dxa"/>
            <w:gridSpan w:val="2"/>
          </w:tcPr>
          <w:p w14:paraId="0916CF72" w14:textId="7889924F" w:rsidR="0045448A" w:rsidRPr="00433EA7" w:rsidRDefault="0045448A" w:rsidP="00A02F27">
            <w:pPr>
              <w:pStyle w:val="s10950c61"/>
              <w:shd w:val="clear" w:color="auto" w:fill="FFFFFF"/>
              <w:spacing w:before="0" w:beforeAutospacing="0" w:after="0" w:afterAutospacing="0"/>
              <w:ind w:firstLine="284"/>
              <w:jc w:val="both"/>
              <w:rPr>
                <w:rFonts w:ascii="PermianSerifTypeface" w:hAnsi="PermianSerifTypeface" w:cs="Arial"/>
                <w:color w:val="000000"/>
              </w:rPr>
            </w:pPr>
            <w:r>
              <w:rPr>
                <w:rStyle w:val="sbb9ee52a"/>
                <w:rFonts w:ascii="PermianSerifTypeface" w:eastAsiaTheme="majorEastAsia" w:hAnsi="PermianSerifTypeface" w:cs="Arial"/>
                <w:color w:val="000000"/>
              </w:rPr>
              <w:t>„</w:t>
            </w:r>
            <w:r w:rsidRPr="00433EA7">
              <w:rPr>
                <w:rStyle w:val="sbb9ee52a"/>
                <w:rFonts w:ascii="PermianSerifTypeface" w:eastAsiaTheme="majorEastAsia" w:hAnsi="PermianSerifTypeface" w:cs="Arial"/>
                <w:color w:val="000000"/>
              </w:rPr>
              <w:t xml:space="preserve">52. Curtea observă de asemenea că în prezenta cauză a fost urmată numai procedura penală. Aceasta amintește că a declarat deja că, în cazul în care s-a stabilit prin ancheta inițială că moartea sau vătămarea care pune viața în pericol nu a fost săvârșită în mod voluntar, calea de atac civilă poate fi suficientă, indiferent dacă persoana responsabilă de fapte este o persoană fizică sau un funcționar al statului. Curtea a concluzionat deja că ancheta penală nu a clarificat zonele gri și că a lăsat în special incertitudine cu privire la cauzele incendiului. În aceste condiții, ea are îndoieli cu privire la faptul că o acțiune civilă ar fi putut clarifica în mod util împrejurările în care părinții reclamantului au decedat și i-ar fi putut identifica pe cei care ar fi putut fi responsabili. Eșecul mai grav al anchetei penale, și anume lipsa </w:t>
            </w:r>
            <w:r w:rsidRPr="00433EA7">
              <w:rPr>
                <w:rStyle w:val="sbb9ee52a"/>
                <w:rFonts w:ascii="PermianSerifTypeface" w:eastAsiaTheme="majorEastAsia" w:hAnsi="PermianSerifTypeface" w:cs="Arial"/>
                <w:color w:val="000000"/>
              </w:rPr>
              <w:lastRenderedPageBreak/>
              <w:t xml:space="preserve">măsurilor de conservare a probelor și returnarea rapidă a apartamentului în care a izbucnit incendiul, a făcut inutilă orice încercare de a stabili cauzele incendiului și în cadrul unei eventuale proceduri civile. Curtea deduce de aici că, luate în ansamblu și aplicate în cazul reclamantului, căile de atac prevăzute de dreptul intern nu au fost atât de eficiente pe cât cerea jurisprudența sa pentru a concluziona că autoritățile naționale și-au îndeplinit obligațiile care le revin în temeiul Convenției </w:t>
            </w:r>
          </w:p>
          <w:p w14:paraId="3F87907C" w14:textId="50BECDF2" w:rsidR="0045448A" w:rsidRPr="00433EA7" w:rsidRDefault="0045448A" w:rsidP="00433EA7">
            <w:pPr>
              <w:pStyle w:val="s10950c61"/>
              <w:shd w:val="clear" w:color="auto" w:fill="FFFFFF"/>
              <w:spacing w:before="0" w:beforeAutospacing="0" w:after="0" w:afterAutospacing="0"/>
              <w:jc w:val="both"/>
              <w:rPr>
                <w:rFonts w:ascii="PermianSerifTypeface" w:hAnsi="PermianSerifTypeface" w:cs="Arial"/>
                <w:color w:val="000000"/>
              </w:rPr>
            </w:pPr>
            <w:bookmarkStart w:id="12" w:name="para053"/>
            <w:r w:rsidRPr="00433EA7">
              <w:rPr>
                <w:rStyle w:val="sbb9ee52a"/>
                <w:rFonts w:ascii="PermianSerifTypeface" w:eastAsiaTheme="majorEastAsia" w:hAnsi="PermianSerifTypeface" w:cs="Arial"/>
                <w:color w:val="000000"/>
              </w:rPr>
              <w:t>Art. 53</w:t>
            </w:r>
            <w:bookmarkEnd w:id="12"/>
            <w:r w:rsidRPr="00433EA7">
              <w:rPr>
                <w:rStyle w:val="sbb9ee52a"/>
                <w:rFonts w:ascii="PermianSerifTypeface" w:eastAsiaTheme="majorEastAsia" w:hAnsi="PermianSerifTypeface" w:cs="Arial"/>
                <w:color w:val="000000"/>
              </w:rPr>
              <w:t xml:space="preserve">. Curtea concluzionează că ancheta penală a fost deficitară, lucru constatat și de judecătorul Camerei preliminare. Aceasta consideră că nepăstrarea probelor de către autorități, combinată cu neefectuarea unui raport de expertiză, a împiedicat circumstanțele decesului părinților </w:t>
            </w:r>
            <w:r w:rsidRPr="00433EA7">
              <w:rPr>
                <w:rStyle w:val="sbb9ee52a"/>
                <w:rFonts w:ascii="PermianSerifTypeface" w:eastAsiaTheme="majorEastAsia" w:hAnsi="PermianSerifTypeface" w:cs="Arial"/>
                <w:color w:val="000000"/>
              </w:rPr>
              <w:lastRenderedPageBreak/>
              <w:t>reclamantului și stabilirea responsabilităților în cauză.</w:t>
            </w:r>
            <w:r>
              <w:rPr>
                <w:rStyle w:val="sbb9ee52a"/>
                <w:rFonts w:ascii="PermianSerifTypeface" w:eastAsiaTheme="majorEastAsia" w:hAnsi="PermianSerifTypeface" w:cs="Arial"/>
                <w:color w:val="000000"/>
              </w:rPr>
              <w:t>”</w:t>
            </w:r>
          </w:p>
        </w:tc>
        <w:tc>
          <w:tcPr>
            <w:tcW w:w="3544" w:type="dxa"/>
          </w:tcPr>
          <w:p w14:paraId="4EBEC82D" w14:textId="77777777" w:rsidR="0045448A" w:rsidRDefault="0045448A" w:rsidP="002A3942">
            <w:pPr>
              <w:jc w:val="both"/>
              <w:rPr>
                <w:rFonts w:ascii="PermianSerifTypeface" w:hAnsi="PermianSerifTypeface"/>
              </w:rPr>
            </w:pPr>
          </w:p>
        </w:tc>
      </w:tr>
      <w:tr w:rsidR="0045448A" w14:paraId="33FD840A" w14:textId="77777777" w:rsidTr="00D8511E">
        <w:tc>
          <w:tcPr>
            <w:tcW w:w="567" w:type="dxa"/>
          </w:tcPr>
          <w:p w14:paraId="40FE4E8C" w14:textId="40772D0C" w:rsidR="0045448A" w:rsidRDefault="0078184A" w:rsidP="002A3942">
            <w:pPr>
              <w:jc w:val="both"/>
              <w:rPr>
                <w:rFonts w:ascii="PermianSerifTypeface" w:hAnsi="PermianSerifTypeface"/>
              </w:rPr>
            </w:pPr>
            <w:r>
              <w:rPr>
                <w:rFonts w:ascii="PermianSerifTypeface" w:hAnsi="PermianSerifTypeface"/>
              </w:rPr>
              <w:lastRenderedPageBreak/>
              <w:t>2</w:t>
            </w:r>
          </w:p>
        </w:tc>
        <w:tc>
          <w:tcPr>
            <w:tcW w:w="3119" w:type="dxa"/>
          </w:tcPr>
          <w:p w14:paraId="6BA40833" w14:textId="36F1C6A2" w:rsidR="0078184A" w:rsidRPr="0078184A" w:rsidRDefault="0078184A" w:rsidP="002A3942">
            <w:pPr>
              <w:jc w:val="both"/>
              <w:rPr>
                <w:rFonts w:ascii="PermianSerifTypeface" w:hAnsi="PermianSerifTypeface" w:cs="Arial"/>
                <w:color w:val="000000"/>
                <w:shd w:val="clear" w:color="auto" w:fill="FFFFFF"/>
              </w:rPr>
            </w:pPr>
            <w:r w:rsidRPr="0078184A">
              <w:rPr>
                <w:rFonts w:ascii="PermianSerifTypeface" w:hAnsi="PermianSerifTypeface" w:cs="Arial"/>
                <w:color w:val="000000"/>
                <w:shd w:val="clear" w:color="auto" w:fill="FFFFFF"/>
              </w:rPr>
              <w:t xml:space="preserve">Aspect material </w:t>
            </w:r>
          </w:p>
          <w:p w14:paraId="588E80A7" w14:textId="77777777" w:rsidR="0078184A" w:rsidRPr="0078184A" w:rsidRDefault="0078184A" w:rsidP="002A3942">
            <w:pPr>
              <w:jc w:val="both"/>
              <w:rPr>
                <w:rFonts w:ascii="PermianSerifTypeface" w:hAnsi="PermianSerifTypeface" w:cs="Arial"/>
                <w:color w:val="000000"/>
                <w:shd w:val="clear" w:color="auto" w:fill="FFFFFF"/>
              </w:rPr>
            </w:pPr>
          </w:p>
          <w:p w14:paraId="7718272C" w14:textId="727E2024" w:rsidR="0045448A" w:rsidRDefault="0078184A" w:rsidP="002A3942">
            <w:pPr>
              <w:jc w:val="both"/>
              <w:rPr>
                <w:rFonts w:ascii="PermianSerifTypeface" w:hAnsi="PermianSerifTypeface"/>
              </w:rPr>
            </w:pPr>
            <w:r w:rsidRPr="0078184A">
              <w:rPr>
                <w:rFonts w:ascii="PermianSerifTypeface" w:hAnsi="PermianSerifTypeface" w:cs="Arial"/>
                <w:color w:val="000000"/>
                <w:shd w:val="clear" w:color="auto" w:fill="FFFFFF"/>
              </w:rPr>
              <w:t>Obligații pozitive</w:t>
            </w:r>
          </w:p>
        </w:tc>
        <w:tc>
          <w:tcPr>
            <w:tcW w:w="1701" w:type="dxa"/>
          </w:tcPr>
          <w:p w14:paraId="176F00BF" w14:textId="5FDB5122" w:rsidR="00C0502C" w:rsidRPr="00C0502C" w:rsidRDefault="00C0502C" w:rsidP="002A3942">
            <w:pPr>
              <w:jc w:val="both"/>
              <w:rPr>
                <w:rFonts w:ascii="PermianSerifTypeface" w:hAnsi="PermianSerifTypeface" w:cs="Arial"/>
                <w:color w:val="000000"/>
                <w:shd w:val="clear" w:color="auto" w:fill="FFFFFF"/>
              </w:rPr>
            </w:pPr>
            <w:r w:rsidRPr="00C0502C">
              <w:rPr>
                <w:rFonts w:ascii="PermianSerifTypeface" w:hAnsi="PermianSerifTypeface" w:cs="Arial"/>
                <w:color w:val="000000"/>
                <w:shd w:val="clear" w:color="auto" w:fill="FFFFFF"/>
              </w:rPr>
              <w:t>15.10.24</w:t>
            </w:r>
          </w:p>
          <w:p w14:paraId="7871CCB1" w14:textId="77777777" w:rsidR="00C0502C" w:rsidRPr="00C0502C" w:rsidRDefault="00C0502C" w:rsidP="002A3942">
            <w:pPr>
              <w:jc w:val="both"/>
              <w:rPr>
                <w:rFonts w:ascii="PermianSerifTypeface" w:hAnsi="PermianSerifTypeface" w:cs="Arial"/>
                <w:color w:val="000000"/>
                <w:shd w:val="clear" w:color="auto" w:fill="FFFFFF"/>
              </w:rPr>
            </w:pPr>
          </w:p>
          <w:p w14:paraId="74A3CCC6" w14:textId="187C6D17" w:rsidR="0045448A" w:rsidRPr="0078184A" w:rsidRDefault="00C0502C" w:rsidP="002A3942">
            <w:pPr>
              <w:jc w:val="both"/>
              <w:rPr>
                <w:rFonts w:ascii="PermianSerifTypeface" w:hAnsi="PermianSerifTypeface"/>
              </w:rPr>
            </w:pPr>
            <w:r w:rsidRPr="00C0502C">
              <w:rPr>
                <w:rFonts w:ascii="PermianSerifTypeface" w:hAnsi="PermianSerifTypeface" w:cs="Arial"/>
                <w:color w:val="000000"/>
                <w:shd w:val="clear" w:color="auto" w:fill="FFFFFF"/>
              </w:rPr>
              <w:t>Age Nils Haugen</w:t>
            </w:r>
          </w:p>
        </w:tc>
        <w:tc>
          <w:tcPr>
            <w:tcW w:w="1843" w:type="dxa"/>
          </w:tcPr>
          <w:p w14:paraId="338B712E" w14:textId="77777777" w:rsidR="0078184A" w:rsidRPr="0078184A" w:rsidRDefault="0078184A" w:rsidP="0078184A">
            <w:pPr>
              <w:jc w:val="both"/>
              <w:rPr>
                <w:rFonts w:ascii="PermianSerifTypeface" w:hAnsi="PermianSerifTypeface" w:cs="Arial"/>
                <w:color w:val="000000"/>
                <w:shd w:val="clear" w:color="auto" w:fill="FFFFFF"/>
              </w:rPr>
            </w:pPr>
            <w:r w:rsidRPr="0078184A">
              <w:rPr>
                <w:rFonts w:ascii="PermianSerifTypeface" w:hAnsi="PermianSerifTypeface" w:cs="Arial"/>
                <w:color w:val="000000"/>
                <w:shd w:val="clear" w:color="auto" w:fill="FFFFFF"/>
              </w:rPr>
              <w:t xml:space="preserve">Neprotejarea vieții, </w:t>
            </w:r>
          </w:p>
          <w:p w14:paraId="058B0F84" w14:textId="12BA1428" w:rsidR="0045448A" w:rsidRPr="0078184A" w:rsidRDefault="0078184A" w:rsidP="0078184A">
            <w:pPr>
              <w:jc w:val="both"/>
              <w:rPr>
                <w:rFonts w:ascii="PermianSerifTypeface" w:hAnsi="PermianSerifTypeface" w:cs="Arial"/>
                <w:color w:val="000000"/>
                <w:shd w:val="clear" w:color="auto" w:fill="FFFFFF"/>
              </w:rPr>
            </w:pPr>
            <w:r w:rsidRPr="0078184A">
              <w:rPr>
                <w:rFonts w:ascii="PermianSerifTypeface" w:hAnsi="PermianSerifTypeface" w:cs="Arial"/>
                <w:color w:val="000000"/>
                <w:shd w:val="clear" w:color="auto" w:fill="FFFFFF"/>
              </w:rPr>
              <w:t>fiul reclamantului,tulburări psihice, sinucidere, arest preventiv, autorități medicale, unitate penitenciar</w:t>
            </w:r>
            <w:r w:rsidRPr="0078184A">
              <w:rPr>
                <w:rFonts w:ascii="PermianSerifTypeface" w:hAnsi="PermianSerifTypeface" w:cs="Arial"/>
                <w:color w:val="000000"/>
                <w:shd w:val="clear" w:color="auto" w:fill="FFFFFF"/>
                <w:lang w:val="ro-RO"/>
              </w:rPr>
              <w:t xml:space="preserve">ă, </w:t>
            </w:r>
            <w:r w:rsidRPr="0078184A">
              <w:rPr>
                <w:rFonts w:ascii="PermianSerifTypeface" w:hAnsi="PermianSerifTypeface" w:cs="Arial"/>
                <w:color w:val="000000"/>
                <w:shd w:val="clear" w:color="auto" w:fill="FFFFFF"/>
              </w:rPr>
              <w:t>risc de autovătămare, coordonare medicală ineficientă, ș.a.</w:t>
            </w:r>
          </w:p>
        </w:tc>
        <w:tc>
          <w:tcPr>
            <w:tcW w:w="3118" w:type="dxa"/>
            <w:gridSpan w:val="2"/>
          </w:tcPr>
          <w:p w14:paraId="42DEEF41" w14:textId="24AE533C" w:rsidR="0045448A" w:rsidRPr="00A02F27" w:rsidRDefault="00C0502C" w:rsidP="00A02F27">
            <w:pPr>
              <w:shd w:val="clear" w:color="auto" w:fill="FFFFFF"/>
              <w:ind w:firstLine="284"/>
              <w:jc w:val="both"/>
              <w:rPr>
                <w:rFonts w:ascii="PermianSerifTypeface" w:eastAsia="Times New Roman" w:hAnsi="PermianSerifTypeface" w:cs="Arial"/>
                <w:color w:val="000000"/>
                <w:kern w:val="0"/>
                <w:lang w:eastAsia="ro-MD"/>
                <w14:ligatures w14:val="none"/>
              </w:rPr>
            </w:pPr>
            <w:r w:rsidRPr="00F15A75">
              <w:rPr>
                <w:rFonts w:ascii="PermianSerifTypeface" w:eastAsia="Times New Roman" w:hAnsi="PermianSerifTypeface" w:cs="Arial"/>
                <w:color w:val="000000"/>
                <w:kern w:val="0"/>
                <w:lang w:eastAsia="ro-MD"/>
                <w14:ligatures w14:val="none"/>
              </w:rPr>
              <w:t>„</w:t>
            </w:r>
            <w:r w:rsidRPr="00C0502C">
              <w:rPr>
                <w:rFonts w:ascii="PermianSerifTypeface" w:eastAsia="Times New Roman" w:hAnsi="PermianSerifTypeface" w:cs="Arial"/>
                <w:color w:val="000000"/>
                <w:kern w:val="0"/>
                <w:lang w:eastAsia="ro-MD"/>
                <w14:ligatures w14:val="none"/>
              </w:rPr>
              <w:t>138. În speță, Curtea trebuie să stabilească mai întâi dacă autoritățile știau sau ar fi trebuit să știe că fiul reclamantului prezenta un risc real și imediat de sinucidere</w:t>
            </w:r>
            <w:r w:rsidR="00A02F27">
              <w:rPr>
                <w:rFonts w:ascii="PermianSerifTypeface" w:eastAsia="Times New Roman" w:hAnsi="PermianSerifTypeface" w:cs="Arial"/>
                <w:color w:val="000000"/>
                <w:kern w:val="0"/>
                <w:lang w:eastAsia="ro-MD"/>
                <w14:ligatures w14:val="none"/>
              </w:rPr>
              <w:t xml:space="preserve">; </w:t>
            </w:r>
            <w:r w:rsidRPr="00F15A75">
              <w:rPr>
                <w:rStyle w:val="sbb9ee52a"/>
                <w:rFonts w:ascii="PermianSerifTypeface" w:eastAsiaTheme="majorEastAsia" w:hAnsi="PermianSerifTypeface" w:cs="Arial"/>
                <w:color w:val="000000"/>
              </w:rPr>
              <w:t>151.</w:t>
            </w:r>
            <w:r w:rsidRPr="00F15A75">
              <w:rPr>
                <w:rFonts w:ascii="PermianSerifTypeface" w:hAnsi="PermianSerifTypeface" w:cs="Arial"/>
                <w:color w:val="000000"/>
              </w:rPr>
              <w:t> Curtea observă </w:t>
            </w:r>
            <w:r w:rsidRPr="00F15A75">
              <w:rPr>
                <w:rStyle w:val="sbb9ee52a"/>
                <w:rFonts w:ascii="PermianSerifTypeface" w:eastAsiaTheme="majorEastAsia" w:hAnsi="PermianSerifTypeface" w:cs="Arial"/>
                <w:color w:val="000000"/>
              </w:rPr>
              <w:t xml:space="preserve">că nu există informații detaliate, cu atât mai puțin documente, care să demonstreze că vreun profesionist medical a fost efectiv implicat în deciziile de încetare a supravegherii atente a lui X sau de transferare a acestuia într-o unitate penitenciară obișnuită. Chiar presupunând că personalul FPP sau al serviciului de sănătate penitenciar ar fi fost implicat într-un fel sau altul, astfel cum susține guvernul, Curtea a stabilit deja că niciunul dintre membrii personalului lor nu a avut contact în mod corespunzător și nici nu a efectuat vreun fel de evaluare </w:t>
            </w:r>
            <w:r w:rsidRPr="00F15A75">
              <w:rPr>
                <w:rStyle w:val="sbb9ee52a"/>
                <w:rFonts w:ascii="PermianSerifTypeface" w:eastAsiaTheme="majorEastAsia" w:hAnsi="PermianSerifTypeface" w:cs="Arial"/>
                <w:color w:val="000000"/>
              </w:rPr>
              <w:lastRenderedPageBreak/>
              <w:t>medicală aprofundată a stării mentale a lui X după întoarcerea sa de la IHT Sanderud pentru a ajunge la concluzia că acesta nu mai prezenta un risc de sinucidere. Astfel cum s-a arătat mai sus, singurele note din evidențele sale din perioada relevantă au fost făcute de psihiatrii seniori ai IHT Reinsvoll, reflectând propriile lor impresii potrivit cărora X nu părea sinucigaș în timpul vizitelor lor din 14 și 25 februarie 2020, pe baza unei scurte conversații cu acesta atunci când i-a administrat o injecție antipsihotică</w:t>
            </w:r>
            <w:r w:rsidR="00A02F27">
              <w:rPr>
                <w:rStyle w:val="sbb9ee52a"/>
                <w:rFonts w:ascii="PermianSerifTypeface" w:eastAsiaTheme="majorEastAsia" w:hAnsi="PermianSerifTypeface" w:cs="Arial"/>
                <w:color w:val="000000"/>
              </w:rPr>
              <w:t xml:space="preserve">; </w:t>
            </w:r>
            <w:r w:rsidRPr="00F15A75">
              <w:rPr>
                <w:rStyle w:val="sbb9ee52a"/>
                <w:rFonts w:ascii="PermianSerifTypeface" w:eastAsiaTheme="majorEastAsia" w:hAnsi="PermianSerifTypeface" w:cs="Arial"/>
                <w:color w:val="000000"/>
              </w:rPr>
              <w:t xml:space="preserve">152. În astfel de împrejurări, Curtea nu poate decât să concluzioneze că au existat </w:t>
            </w:r>
            <w:r w:rsidRPr="00F15A75">
              <w:rPr>
                <w:rStyle w:val="sbb9ee52a"/>
                <w:rFonts w:ascii="PermianSerifTypeface" w:eastAsiaTheme="majorEastAsia" w:hAnsi="PermianSerifTypeface" w:cs="Arial"/>
                <w:b/>
                <w:bCs/>
                <w:color w:val="000000"/>
              </w:rPr>
              <w:t>deficiențe grave în coordonarea asistenței medicale a lui X și în comunicarea dintre diferitele autorități medicale implicate în cazul său</w:t>
            </w:r>
            <w:r w:rsidRPr="00F15A75">
              <w:rPr>
                <w:rStyle w:val="sbb9ee52a"/>
                <w:rFonts w:ascii="PermianSerifTypeface" w:eastAsiaTheme="majorEastAsia" w:hAnsi="PermianSerifTypeface" w:cs="Arial"/>
                <w:color w:val="000000"/>
              </w:rPr>
              <w:t>.</w:t>
            </w:r>
            <w:r w:rsidR="008B2B76" w:rsidRPr="00F15A75">
              <w:rPr>
                <w:rStyle w:val="sbb9ee52a"/>
                <w:rFonts w:ascii="PermianSerifTypeface" w:eastAsiaTheme="majorEastAsia" w:hAnsi="PermianSerifTypeface" w:cs="Arial"/>
                <w:color w:val="000000"/>
              </w:rPr>
              <w:t xml:space="preserve"> </w:t>
            </w:r>
            <w:r w:rsidRPr="00F15A75">
              <w:rPr>
                <w:rStyle w:val="sbb9ee52a"/>
                <w:rFonts w:ascii="PermianSerifTypeface" w:eastAsiaTheme="majorEastAsia" w:hAnsi="PermianSerifTypeface" w:cs="Arial"/>
                <w:color w:val="000000"/>
              </w:rPr>
              <w:t xml:space="preserve">Acest lucru a dus la faptul că X a primit doar asistență medicală și </w:t>
            </w:r>
            <w:r w:rsidRPr="00F15A75">
              <w:rPr>
                <w:rStyle w:val="sbb9ee52a"/>
                <w:rFonts w:ascii="PermianSerifTypeface" w:eastAsiaTheme="majorEastAsia" w:hAnsi="PermianSerifTypeface" w:cs="Arial"/>
                <w:b/>
                <w:bCs/>
                <w:color w:val="000000"/>
              </w:rPr>
              <w:lastRenderedPageBreak/>
              <w:t>tratament limitat</w:t>
            </w:r>
            <w:r w:rsidRPr="00F15A75">
              <w:rPr>
                <w:rStyle w:val="sbb9ee52a"/>
                <w:rFonts w:ascii="PermianSerifTypeface" w:eastAsiaTheme="majorEastAsia" w:hAnsi="PermianSerifTypeface" w:cs="Arial"/>
                <w:color w:val="000000"/>
              </w:rPr>
              <w:t xml:space="preserve"> după întoarcerea sa de la IHT Sanderud, în ciuda tulburărilor mintale diagnosticate și a gândurilor suicidare repetate. În cele din urmă, a culminat cu transferul său într-o unitate de închisoare obișnuită, unde nu a mai beneficiat de îngrijire și supraveghere consolidată și unde și-a luat viața doar două zile mai târziu.”</w:t>
            </w:r>
          </w:p>
        </w:tc>
        <w:tc>
          <w:tcPr>
            <w:tcW w:w="3544" w:type="dxa"/>
          </w:tcPr>
          <w:p w14:paraId="6C6AAD14" w14:textId="31C65752" w:rsidR="00C0502C" w:rsidRPr="00C0502C" w:rsidRDefault="00D8511E" w:rsidP="00C0502C">
            <w:pPr>
              <w:pStyle w:val="sd11cfab7"/>
              <w:numPr>
                <w:ilvl w:val="0"/>
                <w:numId w:val="21"/>
              </w:numPr>
              <w:shd w:val="clear" w:color="auto" w:fill="FFFFFF"/>
              <w:spacing w:before="280" w:beforeAutospacing="0" w:after="60" w:afterAutospacing="0"/>
              <w:ind w:left="1020"/>
              <w:jc w:val="both"/>
              <w:rPr>
                <w:rFonts w:ascii="PermianSerifTypeface" w:hAnsi="PermianSerifTypeface" w:cs="Arial"/>
                <w:color w:val="000000"/>
              </w:rPr>
            </w:pPr>
            <w:r>
              <w:rPr>
                <w:rStyle w:val="sfbc99493"/>
                <w:rFonts w:ascii="PermianSerifTypeface" w:eastAsiaTheme="majorEastAsia" w:hAnsi="PermianSerifTypeface" w:cs="Arial"/>
                <w:i/>
                <w:iCs/>
                <w:color w:val="000000"/>
              </w:rPr>
              <w:lastRenderedPageBreak/>
              <w:t>Consideră</w:t>
            </w:r>
            <w:r w:rsidR="00C0502C" w:rsidRPr="00C0502C">
              <w:rPr>
                <w:rStyle w:val="sfbc99493"/>
                <w:rFonts w:ascii="PermianSerifTypeface" w:eastAsiaTheme="majorEastAsia" w:hAnsi="PermianSerifTypeface" w:cs="Arial"/>
                <w:i/>
                <w:iCs/>
                <w:color w:val="000000"/>
              </w:rPr>
              <w:t>:</w:t>
            </w:r>
          </w:p>
          <w:p w14:paraId="537ECD14" w14:textId="2110A947" w:rsidR="00C0502C" w:rsidRPr="00C0502C" w:rsidRDefault="00D8511E" w:rsidP="00C0502C">
            <w:pPr>
              <w:pStyle w:val="s51dff5cf"/>
              <w:shd w:val="clear" w:color="auto" w:fill="FFFFFF"/>
              <w:spacing w:before="0" w:beforeAutospacing="0" w:after="0" w:afterAutospacing="0"/>
              <w:ind w:left="340" w:hanging="340"/>
              <w:jc w:val="both"/>
              <w:rPr>
                <w:rFonts w:ascii="PermianSerifTypeface" w:hAnsi="PermianSerifTypeface" w:cs="Arial"/>
                <w:color w:val="000000"/>
              </w:rPr>
            </w:pPr>
            <w:r>
              <w:rPr>
                <w:rStyle w:val="sbb9ee52a"/>
                <w:rFonts w:ascii="PermianSerifTypeface" w:eastAsiaTheme="majorEastAsia" w:hAnsi="PermianSerifTypeface" w:cs="Arial"/>
                <w:color w:val="000000"/>
              </w:rPr>
              <w:t>„</w:t>
            </w:r>
            <w:r w:rsidR="00C0502C" w:rsidRPr="00C0502C">
              <w:rPr>
                <w:rStyle w:val="sbb9ee52a"/>
                <w:rFonts w:ascii="PermianSerifTypeface" w:eastAsiaTheme="majorEastAsia" w:hAnsi="PermianSerifTypeface" w:cs="Arial"/>
                <w:color w:val="000000"/>
              </w:rPr>
              <w:t>(a)</w:t>
            </w:r>
            <w:r w:rsidR="00C0502C" w:rsidRPr="00C0502C">
              <w:rPr>
                <w:rFonts w:ascii="PermianSerifTypeface" w:hAnsi="PermianSerifTypeface" w:cs="Arial"/>
                <w:color w:val="000000"/>
              </w:rPr>
              <w:t> </w:t>
            </w:r>
            <w:r w:rsidR="00C0502C" w:rsidRPr="00C0502C">
              <w:rPr>
                <w:rStyle w:val="sbb9ee52a"/>
                <w:rFonts w:ascii="PermianSerifTypeface" w:eastAsiaTheme="majorEastAsia" w:hAnsi="PermianSerifTypeface" w:cs="Arial"/>
                <w:color w:val="000000"/>
              </w:rPr>
              <w:t>statul pârât trebuie să plătească reclamantului, în termen de trei luni de la data la care hotărârea devine definitivă în conformitate cu art. 44 alineatul (2) din convenție, următoarele sume, care urmează să fie convertite în moneda statului pârât la cursul aplicabil la data tranzacției:</w:t>
            </w:r>
            <w:r w:rsidR="00C0502C" w:rsidRPr="00C0502C">
              <w:rPr>
                <w:rStyle w:val="se5bf05b1"/>
                <w:rFonts w:ascii="PermianSerifTypeface" w:eastAsiaTheme="majorEastAsia" w:hAnsi="PermianSerifTypeface"/>
                <w:color w:val="000000"/>
                <w:sz w:val="14"/>
                <w:szCs w:val="14"/>
              </w:rPr>
              <w:t> </w:t>
            </w:r>
          </w:p>
          <w:p w14:paraId="428E5900" w14:textId="3B695673" w:rsidR="00C0502C" w:rsidRPr="00C0502C" w:rsidRDefault="00C0502C" w:rsidP="00C0502C">
            <w:pPr>
              <w:pStyle w:val="s7f175fe6"/>
              <w:shd w:val="clear" w:color="auto" w:fill="FFFFFF"/>
              <w:spacing w:before="0" w:beforeAutospacing="0" w:after="0" w:afterAutospacing="0"/>
              <w:ind w:left="341" w:hanging="341"/>
              <w:jc w:val="both"/>
              <w:rPr>
                <w:rFonts w:ascii="PermianSerifTypeface" w:hAnsi="PermianSerifTypeface" w:cs="Arial"/>
                <w:color w:val="000000"/>
              </w:rPr>
            </w:pPr>
            <w:r w:rsidRPr="00C0502C">
              <w:rPr>
                <w:rStyle w:val="sbb9ee52a"/>
                <w:rFonts w:ascii="PermianSerifTypeface" w:eastAsiaTheme="majorEastAsia" w:hAnsi="PermianSerifTypeface" w:cs="Arial"/>
                <w:color w:val="000000"/>
              </w:rPr>
              <w:t>(i)</w:t>
            </w:r>
            <w:r w:rsidRPr="00C0502C">
              <w:rPr>
                <w:rFonts w:ascii="PermianSerifTypeface" w:hAnsi="PermianSerifTypeface" w:cs="Arial"/>
                <w:color w:val="000000"/>
              </w:rPr>
              <w:t> </w:t>
            </w:r>
            <w:r w:rsidRPr="00C0502C">
              <w:rPr>
                <w:rStyle w:val="sbb9ee52a"/>
                <w:rFonts w:ascii="PermianSerifTypeface" w:eastAsiaTheme="majorEastAsia" w:hAnsi="PermianSerifTypeface" w:cs="Arial"/>
                <w:color w:val="000000"/>
              </w:rPr>
              <w:t>30.000 EUR, plus orice impozit care poate fi exigit, cu titlu de daune morale;</w:t>
            </w:r>
            <w:r w:rsidRPr="00C0502C">
              <w:rPr>
                <w:rStyle w:val="se5c1f6e3"/>
                <w:rFonts w:ascii="PermianSerifTypeface" w:eastAsiaTheme="majorEastAsia" w:hAnsi="PermianSerifTypeface"/>
                <w:color w:val="000000"/>
                <w:sz w:val="14"/>
                <w:szCs w:val="14"/>
              </w:rPr>
              <w:t> </w:t>
            </w:r>
          </w:p>
          <w:p w14:paraId="69F91B95" w14:textId="53263B44" w:rsidR="00C0502C" w:rsidRPr="00C0502C" w:rsidRDefault="00C0502C" w:rsidP="00C0502C">
            <w:pPr>
              <w:pStyle w:val="s7f175fe6"/>
              <w:shd w:val="clear" w:color="auto" w:fill="FFFFFF"/>
              <w:spacing w:before="0" w:beforeAutospacing="0" w:after="0" w:afterAutospacing="0"/>
              <w:ind w:left="341" w:hanging="341"/>
              <w:jc w:val="both"/>
              <w:rPr>
                <w:rFonts w:ascii="PermianSerifTypeface" w:hAnsi="PermianSerifTypeface" w:cs="Arial"/>
                <w:color w:val="000000"/>
              </w:rPr>
            </w:pPr>
            <w:r w:rsidRPr="00C0502C">
              <w:rPr>
                <w:rStyle w:val="sbb9ee52a"/>
                <w:rFonts w:ascii="PermianSerifTypeface" w:eastAsiaTheme="majorEastAsia" w:hAnsi="PermianSerifTypeface" w:cs="Arial"/>
                <w:color w:val="000000"/>
              </w:rPr>
              <w:t>(ii)</w:t>
            </w:r>
            <w:r w:rsidRPr="00C0502C">
              <w:rPr>
                <w:rFonts w:ascii="PermianSerifTypeface" w:hAnsi="PermianSerifTypeface" w:cs="Arial"/>
                <w:color w:val="000000"/>
              </w:rPr>
              <w:t> </w:t>
            </w:r>
            <w:r w:rsidRPr="00C0502C">
              <w:rPr>
                <w:rStyle w:val="sbb9ee52a"/>
                <w:rFonts w:ascii="PermianSerifTypeface" w:eastAsiaTheme="majorEastAsia" w:hAnsi="PermianSerifTypeface" w:cs="Arial"/>
                <w:color w:val="000000"/>
              </w:rPr>
              <w:t>6.530 EUR, plus orice impozit care ar putea fi imputabil solicitantului, cu titlu de costuri și cheltuieli;</w:t>
            </w:r>
            <w:r w:rsidRPr="00C0502C">
              <w:rPr>
                <w:rStyle w:val="se5c1f6e3"/>
                <w:rFonts w:ascii="PermianSerifTypeface" w:eastAsiaTheme="majorEastAsia" w:hAnsi="PermianSerifTypeface"/>
                <w:color w:val="000000"/>
                <w:sz w:val="14"/>
                <w:szCs w:val="14"/>
              </w:rPr>
              <w:t> </w:t>
            </w:r>
          </w:p>
          <w:p w14:paraId="14A40104" w14:textId="5B735DCC" w:rsidR="00C0502C" w:rsidRPr="00C0502C" w:rsidRDefault="00C0502C" w:rsidP="00C0502C">
            <w:pPr>
              <w:pStyle w:val="s51dff5cf"/>
              <w:shd w:val="clear" w:color="auto" w:fill="FFFFFF"/>
              <w:spacing w:before="0" w:beforeAutospacing="0" w:after="0" w:afterAutospacing="0"/>
              <w:ind w:left="340" w:hanging="340"/>
              <w:jc w:val="both"/>
              <w:rPr>
                <w:rFonts w:ascii="PermianSerifTypeface" w:hAnsi="PermianSerifTypeface" w:cs="Arial"/>
                <w:color w:val="000000"/>
              </w:rPr>
            </w:pPr>
            <w:r w:rsidRPr="00C0502C">
              <w:rPr>
                <w:rStyle w:val="sbb9ee52a"/>
                <w:rFonts w:ascii="PermianSerifTypeface" w:eastAsiaTheme="majorEastAsia" w:hAnsi="PermianSerifTypeface" w:cs="Arial"/>
                <w:color w:val="000000"/>
              </w:rPr>
              <w:t>(b)că,</w:t>
            </w:r>
            <w:r w:rsidRPr="00C0502C">
              <w:rPr>
                <w:rFonts w:ascii="PermianSerifTypeface" w:hAnsi="PermianSerifTypeface" w:cs="Arial"/>
                <w:color w:val="000000"/>
              </w:rPr>
              <w:t> </w:t>
            </w:r>
            <w:r w:rsidRPr="00C0502C">
              <w:rPr>
                <w:rStyle w:val="sbb9ee52a"/>
                <w:rFonts w:ascii="PermianSerifTypeface" w:eastAsiaTheme="majorEastAsia" w:hAnsi="PermianSerifTypeface" w:cs="Arial"/>
                <w:color w:val="000000"/>
              </w:rPr>
              <w:t xml:space="preserve">de la expirarea celor trei luni menționate mai sus până la decontare, se plătește o dobândă simplă pentru sumele menționate mai sus, la o rată egală cu rata dobânzii marginale de împrumut a Băncii Centrale Europene în </w:t>
            </w:r>
            <w:r w:rsidRPr="00C0502C">
              <w:rPr>
                <w:rStyle w:val="sbb9ee52a"/>
                <w:rFonts w:ascii="PermianSerifTypeface" w:eastAsiaTheme="majorEastAsia" w:hAnsi="PermianSerifTypeface" w:cs="Arial"/>
                <w:color w:val="000000"/>
              </w:rPr>
              <w:lastRenderedPageBreak/>
              <w:t>perioada de nerambursare, majorată cu trei puncte procentuale</w:t>
            </w:r>
            <w:r w:rsidR="00D8511E">
              <w:rPr>
                <w:rStyle w:val="sbb9ee52a"/>
                <w:rFonts w:ascii="PermianSerifTypeface" w:eastAsiaTheme="majorEastAsia" w:hAnsi="PermianSerifTypeface" w:cs="Arial"/>
                <w:color w:val="000000"/>
              </w:rPr>
              <w:t>.”</w:t>
            </w:r>
          </w:p>
          <w:p w14:paraId="7D8D6235" w14:textId="77777777" w:rsidR="0045448A" w:rsidRDefault="0045448A" w:rsidP="002A3942">
            <w:pPr>
              <w:jc w:val="both"/>
              <w:rPr>
                <w:rFonts w:ascii="PermianSerifTypeface" w:hAnsi="PermianSerifTypeface"/>
              </w:rPr>
            </w:pPr>
          </w:p>
        </w:tc>
      </w:tr>
      <w:tr w:rsidR="0078184A" w14:paraId="3B57F9E6" w14:textId="77777777" w:rsidTr="00D8511E">
        <w:tc>
          <w:tcPr>
            <w:tcW w:w="567" w:type="dxa"/>
          </w:tcPr>
          <w:p w14:paraId="3DF7E4FB" w14:textId="23DC4896" w:rsidR="0078184A" w:rsidRDefault="008B2B76" w:rsidP="002A3942">
            <w:pPr>
              <w:jc w:val="both"/>
              <w:rPr>
                <w:rFonts w:ascii="PermianSerifTypeface" w:hAnsi="PermianSerifTypeface"/>
              </w:rPr>
            </w:pPr>
            <w:r>
              <w:rPr>
                <w:rFonts w:ascii="PermianSerifTypeface" w:hAnsi="PermianSerifTypeface"/>
              </w:rPr>
              <w:lastRenderedPageBreak/>
              <w:t>2</w:t>
            </w:r>
          </w:p>
        </w:tc>
        <w:tc>
          <w:tcPr>
            <w:tcW w:w="3119" w:type="dxa"/>
          </w:tcPr>
          <w:p w14:paraId="6D404BBD" w14:textId="77777777" w:rsidR="0078184A" w:rsidRDefault="008D4BBB" w:rsidP="002A3942">
            <w:pPr>
              <w:jc w:val="both"/>
              <w:rPr>
                <w:rFonts w:ascii="PermianSerifTypeface" w:hAnsi="PermianSerifTypeface" w:cs="Arial"/>
                <w:color w:val="000000"/>
                <w:shd w:val="clear" w:color="auto" w:fill="FFFFFF"/>
              </w:rPr>
            </w:pPr>
            <w:r w:rsidRPr="008D4BBB">
              <w:rPr>
                <w:rFonts w:ascii="PermianSerifTypeface" w:hAnsi="PermianSerifTypeface" w:cs="Arial"/>
                <w:color w:val="000000"/>
                <w:shd w:val="clear" w:color="auto" w:fill="FFFFFF"/>
              </w:rPr>
              <w:t>procedural și de fond</w:t>
            </w:r>
            <w:r w:rsidR="00FB0712">
              <w:rPr>
                <w:rFonts w:ascii="PermianSerifTypeface" w:hAnsi="PermianSerifTypeface" w:cs="Arial"/>
                <w:color w:val="000000"/>
                <w:shd w:val="clear" w:color="auto" w:fill="FFFFFF"/>
              </w:rPr>
              <w:t xml:space="preserve">: </w:t>
            </w:r>
          </w:p>
          <w:p w14:paraId="4E8FE488" w14:textId="77777777" w:rsidR="00FB0712" w:rsidRDefault="00FB0712" w:rsidP="002A3942">
            <w:pPr>
              <w:jc w:val="both"/>
              <w:rPr>
                <w:rFonts w:ascii="PermianSerifTypeface" w:hAnsi="PermianSerifTypeface" w:cs="Arial"/>
                <w:color w:val="000000"/>
                <w:shd w:val="clear" w:color="auto" w:fill="FFFFFF"/>
              </w:rPr>
            </w:pPr>
          </w:p>
          <w:p w14:paraId="6A1855F6" w14:textId="4E7370BD" w:rsidR="00FB0712" w:rsidRPr="008D4BBB" w:rsidRDefault="00FB0712" w:rsidP="002A3942">
            <w:pPr>
              <w:jc w:val="both"/>
              <w:rPr>
                <w:rFonts w:ascii="PermianSerifTypeface" w:hAnsi="PermianSerifTypeface"/>
              </w:rPr>
            </w:pPr>
            <w:r>
              <w:rPr>
                <w:rFonts w:ascii="PermianSerifTypeface" w:hAnsi="PermianSerifTypeface" w:cs="Arial"/>
                <w:color w:val="000000"/>
                <w:shd w:val="clear" w:color="auto" w:fill="FFFFFF"/>
              </w:rPr>
              <w:t xml:space="preserve">Obligația pozitivă de a investiga. </w:t>
            </w:r>
          </w:p>
        </w:tc>
        <w:tc>
          <w:tcPr>
            <w:tcW w:w="1701" w:type="dxa"/>
          </w:tcPr>
          <w:p w14:paraId="572B760D" w14:textId="080E4E12" w:rsidR="00B50A0D" w:rsidRPr="00B50A0D" w:rsidRDefault="00B50A0D" w:rsidP="002A3942">
            <w:pPr>
              <w:jc w:val="both"/>
              <w:rPr>
                <w:rFonts w:ascii="PermianSerifTypeface" w:hAnsi="PermianSerifTypeface"/>
              </w:rPr>
            </w:pPr>
            <w:r w:rsidRPr="00B50A0D">
              <w:rPr>
                <w:rFonts w:ascii="PermianSerifTypeface" w:hAnsi="PermianSerifTypeface" w:cs="Arial"/>
                <w:color w:val="000000"/>
                <w:shd w:val="clear" w:color="auto" w:fill="FFFFFF"/>
              </w:rPr>
              <w:t>Aynur İslam qızı Bağırova</w:t>
            </w:r>
          </w:p>
          <w:p w14:paraId="32A94C41" w14:textId="77777777" w:rsidR="00B50A0D" w:rsidRPr="00B50A0D" w:rsidRDefault="00B50A0D" w:rsidP="002A3942">
            <w:pPr>
              <w:jc w:val="both"/>
              <w:rPr>
                <w:rFonts w:ascii="PermianSerifTypeface" w:hAnsi="PermianSerifTypeface"/>
              </w:rPr>
            </w:pPr>
          </w:p>
          <w:p w14:paraId="4216B9B9" w14:textId="77777777" w:rsidR="00B50A0D" w:rsidRPr="00B50A0D" w:rsidRDefault="00B50A0D" w:rsidP="002A3942">
            <w:pPr>
              <w:jc w:val="both"/>
              <w:rPr>
                <w:rFonts w:ascii="PermianSerifTypeface" w:hAnsi="PermianSerifTypeface"/>
              </w:rPr>
            </w:pPr>
          </w:p>
          <w:p w14:paraId="42A6A3F8" w14:textId="23DF218C" w:rsidR="0078184A" w:rsidRDefault="008D4BBB" w:rsidP="002A3942">
            <w:pPr>
              <w:jc w:val="both"/>
              <w:rPr>
                <w:rFonts w:ascii="PermianSerifTypeface" w:hAnsi="PermianSerifTypeface"/>
              </w:rPr>
            </w:pPr>
            <w:r w:rsidRPr="00B50A0D">
              <w:rPr>
                <w:rFonts w:ascii="PermianSerifTypeface" w:hAnsi="PermianSerifTypeface"/>
              </w:rPr>
              <w:t>10.10.24</w:t>
            </w:r>
          </w:p>
        </w:tc>
        <w:tc>
          <w:tcPr>
            <w:tcW w:w="1843" w:type="dxa"/>
          </w:tcPr>
          <w:p w14:paraId="0DED46A0" w14:textId="1C69F577" w:rsidR="0078184A" w:rsidRPr="008D4BBB" w:rsidRDefault="008D4BBB" w:rsidP="008D4BBB">
            <w:pPr>
              <w:jc w:val="both"/>
              <w:rPr>
                <w:rFonts w:ascii="PermianSerifTypeface" w:hAnsi="PermianSerifTypeface" w:cs="Arial"/>
                <w:color w:val="000000"/>
                <w:shd w:val="clear" w:color="auto" w:fill="FFFFFF"/>
              </w:rPr>
            </w:pPr>
            <w:r w:rsidRPr="008D4BBB">
              <w:rPr>
                <w:rFonts w:ascii="PermianSerifTypeface" w:hAnsi="PermianSerifTypeface" w:cs="Arial"/>
                <w:color w:val="000000"/>
                <w:shd w:val="clear" w:color="auto" w:fill="FFFFFF"/>
              </w:rPr>
              <w:t>Investigarea inadecvată,  uciderea fratelui reclamantului, operațiuni efectuate de agenți de stat în legătură cu arestarea sa.</w:t>
            </w:r>
          </w:p>
        </w:tc>
        <w:tc>
          <w:tcPr>
            <w:tcW w:w="3118" w:type="dxa"/>
            <w:gridSpan w:val="2"/>
          </w:tcPr>
          <w:p w14:paraId="62BB2052" w14:textId="4C3A2D4D" w:rsidR="00FB0712" w:rsidRPr="00D8511E" w:rsidRDefault="00243D24" w:rsidP="00A02F27">
            <w:pPr>
              <w:shd w:val="clear" w:color="auto" w:fill="FFFFFF"/>
              <w:jc w:val="both"/>
              <w:rPr>
                <w:rFonts w:ascii="PermianSerifTypeface" w:eastAsia="Times New Roman" w:hAnsi="PermianSerifTypeface" w:cs="Arial"/>
                <w:color w:val="000000"/>
                <w:kern w:val="0"/>
                <w:lang w:eastAsia="ro-MD"/>
                <w14:ligatures w14:val="none"/>
              </w:rPr>
            </w:pPr>
            <w:r w:rsidRPr="00D8511E">
              <w:rPr>
                <w:rFonts w:ascii="PermianSerifTypeface" w:eastAsia="Times New Roman" w:hAnsi="PermianSerifTypeface" w:cs="Arial"/>
                <w:color w:val="000000"/>
                <w:kern w:val="0"/>
                <w:lang w:eastAsia="ro-MD"/>
                <w14:ligatures w14:val="none"/>
              </w:rPr>
              <w:t>„</w:t>
            </w:r>
            <w:r w:rsidR="00B50A0D" w:rsidRPr="00D8511E">
              <w:rPr>
                <w:rFonts w:ascii="PermianSerifTypeface" w:eastAsia="Times New Roman" w:hAnsi="PermianSerifTypeface" w:cs="Arial"/>
                <w:color w:val="000000"/>
                <w:kern w:val="0"/>
                <w:lang w:eastAsia="ro-MD"/>
                <w14:ligatures w14:val="none"/>
              </w:rPr>
              <w:t>48. Curtea reiterează faptul că textul art</w:t>
            </w:r>
            <w:r w:rsidRPr="00D8511E">
              <w:rPr>
                <w:rFonts w:ascii="PermianSerifTypeface" w:eastAsia="Times New Roman" w:hAnsi="PermianSerifTypeface" w:cs="Arial"/>
                <w:color w:val="000000"/>
                <w:kern w:val="0"/>
                <w:lang w:eastAsia="ro-MD"/>
                <w14:ligatures w14:val="none"/>
              </w:rPr>
              <w:t>.</w:t>
            </w:r>
            <w:r w:rsidR="00B50A0D" w:rsidRPr="00D8511E">
              <w:rPr>
                <w:rFonts w:ascii="PermianSerifTypeface" w:eastAsia="Times New Roman" w:hAnsi="PermianSerifTypeface" w:cs="Arial"/>
                <w:color w:val="000000"/>
                <w:kern w:val="0"/>
                <w:lang w:eastAsia="ro-MD"/>
                <w14:ligatures w14:val="none"/>
              </w:rPr>
              <w:t xml:space="preserve"> 2 din Convenție</w:t>
            </w:r>
            <w:r w:rsidR="00FB0712" w:rsidRPr="00D8511E">
              <w:rPr>
                <w:rFonts w:ascii="PermianSerifTypeface" w:eastAsia="Times New Roman" w:hAnsi="PermianSerifTypeface" w:cs="Arial"/>
                <w:color w:val="000000"/>
                <w:kern w:val="0"/>
                <w:lang w:eastAsia="ro-MD"/>
                <w14:ligatures w14:val="none"/>
              </w:rPr>
              <w:t xml:space="preserve"> </w:t>
            </w:r>
            <w:r w:rsidR="00B50A0D" w:rsidRPr="00D8511E">
              <w:rPr>
                <w:rFonts w:ascii="PermianSerifTypeface" w:eastAsia="Times New Roman" w:hAnsi="PermianSerifTypeface" w:cs="Arial"/>
                <w:color w:val="000000"/>
                <w:kern w:val="0"/>
                <w:lang w:eastAsia="ro-MD"/>
                <w14:ligatures w14:val="none"/>
              </w:rPr>
              <w:t>demonstrează că acesta acoperă nu numai uciderea intenționată, ci și situațiile în care este permisă "utilizarea forței", ceea ce poate duce</w:t>
            </w:r>
            <w:r w:rsidR="00FB0712" w:rsidRPr="00D8511E">
              <w:rPr>
                <w:rFonts w:ascii="PermianSerifTypeface" w:eastAsia="Times New Roman" w:hAnsi="PermianSerifTypeface" w:cs="Arial"/>
                <w:color w:val="000000"/>
                <w:kern w:val="0"/>
                <w:lang w:eastAsia="ro-MD"/>
                <w14:ligatures w14:val="none"/>
              </w:rPr>
              <w:t xml:space="preserve"> </w:t>
            </w:r>
            <w:r w:rsidR="00B50A0D" w:rsidRPr="00D8511E">
              <w:rPr>
                <w:rFonts w:ascii="PermianSerifTypeface" w:eastAsia="Times New Roman" w:hAnsi="PermianSerifTypeface" w:cs="Arial"/>
                <w:color w:val="000000"/>
                <w:kern w:val="0"/>
                <w:lang w:eastAsia="ro-MD"/>
                <w14:ligatures w14:val="none"/>
              </w:rPr>
              <w:t xml:space="preserve">la privarea de viață. Utilizarea deliberată sau intenționată a forței letale este doar un factor, totuși, care trebuie luat în considerare în evaluarea necesității sale. Orice utilizare a forței nu trebuie să fie mai mult decât "absolut necesară" pentru realizarea unuia sau mai </w:t>
            </w:r>
            <w:r w:rsidR="00B50A0D" w:rsidRPr="00D8511E">
              <w:rPr>
                <w:rFonts w:ascii="PermianSerifTypeface" w:eastAsia="Times New Roman" w:hAnsi="PermianSerifTypeface" w:cs="Arial"/>
                <w:color w:val="000000"/>
                <w:kern w:val="0"/>
                <w:lang w:eastAsia="ro-MD"/>
                <w14:ligatures w14:val="none"/>
              </w:rPr>
              <w:lastRenderedPageBreak/>
              <w:t>multora dintre scopurile prevăzute la art</w:t>
            </w:r>
            <w:r w:rsidRPr="00D8511E">
              <w:rPr>
                <w:rFonts w:ascii="PermianSerifTypeface" w:eastAsia="Times New Roman" w:hAnsi="PermianSerifTypeface" w:cs="Arial"/>
                <w:color w:val="000000"/>
                <w:kern w:val="0"/>
                <w:lang w:eastAsia="ro-MD"/>
                <w14:ligatures w14:val="none"/>
              </w:rPr>
              <w:t>.</w:t>
            </w:r>
            <w:r w:rsidR="00B50A0D" w:rsidRPr="00D8511E">
              <w:rPr>
                <w:rFonts w:ascii="PermianSerifTypeface" w:eastAsia="Times New Roman" w:hAnsi="PermianSerifTypeface" w:cs="Arial"/>
                <w:color w:val="000000"/>
                <w:kern w:val="0"/>
                <w:lang w:eastAsia="ro-MD"/>
                <w14:ligatures w14:val="none"/>
              </w:rPr>
              <w:t xml:space="preserve"> 2 </w:t>
            </w:r>
            <w:r w:rsidR="00FB0712" w:rsidRPr="00D8511E">
              <w:rPr>
                <w:rFonts w:ascii="PermianSerifTypeface" w:eastAsia="Times New Roman" w:hAnsi="PermianSerifTypeface" w:cs="Arial"/>
                <w:color w:val="000000"/>
                <w:kern w:val="0"/>
                <w:lang w:eastAsia="ro-MD"/>
                <w14:ligatures w14:val="none"/>
              </w:rPr>
              <w:t>alin.(2) l</w:t>
            </w:r>
            <w:r w:rsidR="00B50A0D" w:rsidRPr="00D8511E">
              <w:rPr>
                <w:rFonts w:ascii="PermianSerifTypeface" w:eastAsia="Times New Roman" w:hAnsi="PermianSerifTypeface" w:cs="Arial"/>
                <w:color w:val="000000"/>
                <w:kern w:val="0"/>
                <w:lang w:eastAsia="ro-MD"/>
                <w14:ligatures w14:val="none"/>
              </w:rPr>
              <w:t>it</w:t>
            </w:r>
            <w:r w:rsidRPr="00D8511E">
              <w:rPr>
                <w:rFonts w:ascii="PermianSerifTypeface" w:eastAsia="Times New Roman" w:hAnsi="PermianSerifTypeface" w:cs="Arial"/>
                <w:color w:val="000000"/>
                <w:kern w:val="0"/>
                <w:lang w:eastAsia="ro-MD"/>
                <w14:ligatures w14:val="none"/>
              </w:rPr>
              <w:t>.</w:t>
            </w:r>
            <w:r w:rsidR="00B50A0D" w:rsidRPr="00D8511E">
              <w:rPr>
                <w:rFonts w:ascii="PermianSerifTypeface" w:eastAsia="Times New Roman" w:hAnsi="PermianSerifTypeface" w:cs="Arial"/>
                <w:color w:val="000000"/>
                <w:kern w:val="0"/>
                <w:lang w:eastAsia="ro-MD"/>
                <w14:ligatures w14:val="none"/>
              </w:rPr>
              <w:t xml:space="preserve"> (a)-(c).</w:t>
            </w:r>
            <w:r w:rsidRPr="00D8511E">
              <w:rPr>
                <w:rFonts w:ascii="PermianSerifTypeface" w:eastAsia="Times New Roman" w:hAnsi="PermianSerifTypeface" w:cs="Arial"/>
                <w:color w:val="000000"/>
                <w:kern w:val="0"/>
                <w:lang w:eastAsia="ro-MD"/>
                <w14:ligatures w14:val="none"/>
              </w:rPr>
              <w:t xml:space="preserve"> </w:t>
            </w:r>
            <w:r w:rsidR="00B50A0D" w:rsidRPr="00D8511E">
              <w:rPr>
                <w:rFonts w:ascii="PermianSerifTypeface" w:eastAsia="Times New Roman" w:hAnsi="PermianSerifTypeface" w:cs="Arial"/>
                <w:color w:val="000000"/>
                <w:kern w:val="0"/>
                <w:lang w:eastAsia="ro-MD"/>
                <w14:ligatures w14:val="none"/>
              </w:rPr>
              <w:t xml:space="preserve">Acest </w:t>
            </w:r>
            <w:r w:rsidR="00B50A0D" w:rsidRPr="00D8511E">
              <w:rPr>
                <w:rFonts w:ascii="PermianSerifTypeface" w:eastAsia="Times New Roman" w:hAnsi="PermianSerifTypeface" w:cs="Arial"/>
                <w:color w:val="000000" w:themeColor="text1"/>
                <w:kern w:val="0"/>
                <w:lang w:eastAsia="ro-MD"/>
                <w14:ligatures w14:val="none"/>
              </w:rPr>
              <w:t xml:space="preserve">termen indică faptul că trebuie utilizat </w:t>
            </w:r>
            <w:r w:rsidR="00B50A0D" w:rsidRPr="00D8511E">
              <w:rPr>
                <w:rFonts w:ascii="PermianSerifTypeface" w:eastAsia="Times New Roman" w:hAnsi="PermianSerifTypeface" w:cs="Arial"/>
                <w:b/>
                <w:bCs/>
                <w:color w:val="000000" w:themeColor="text1"/>
                <w:kern w:val="0"/>
                <w:lang w:eastAsia="ro-MD"/>
                <w14:ligatures w14:val="none"/>
              </w:rPr>
              <w:t>un test de necesitate</w:t>
            </w:r>
            <w:r w:rsidR="00B50A0D" w:rsidRPr="00D8511E">
              <w:rPr>
                <w:rFonts w:ascii="PermianSerifTypeface" w:eastAsia="Times New Roman" w:hAnsi="PermianSerifTypeface" w:cs="Arial"/>
                <w:color w:val="000000" w:themeColor="text1"/>
                <w:kern w:val="0"/>
                <w:lang w:eastAsia="ro-MD"/>
                <w14:ligatures w14:val="none"/>
              </w:rPr>
              <w:t xml:space="preserve"> mai strict și mai convingător decât cel aplicabil în mod normal atunci când se stabilește dacă acțiunea statului este "</w:t>
            </w:r>
            <w:r w:rsidR="00B50A0D" w:rsidRPr="00D8511E">
              <w:rPr>
                <w:rFonts w:ascii="PermianSerifTypeface" w:eastAsia="Times New Roman" w:hAnsi="PermianSerifTypeface" w:cs="Arial"/>
                <w:i/>
                <w:iCs/>
                <w:color w:val="000000" w:themeColor="text1"/>
                <w:kern w:val="0"/>
                <w:lang w:eastAsia="ro-MD"/>
                <w14:ligatures w14:val="none"/>
              </w:rPr>
              <w:t>necesară într-o societate democratică</w:t>
            </w:r>
            <w:r w:rsidR="00B50A0D" w:rsidRPr="00D8511E">
              <w:rPr>
                <w:rFonts w:ascii="PermianSerifTypeface" w:eastAsia="Times New Roman" w:hAnsi="PermianSerifTypeface" w:cs="Arial"/>
                <w:color w:val="000000" w:themeColor="text1"/>
                <w:kern w:val="0"/>
                <w:lang w:eastAsia="ro-MD"/>
                <w14:ligatures w14:val="none"/>
              </w:rPr>
              <w:t>" în conformitate cu para</w:t>
            </w:r>
            <w:r w:rsidRPr="00D8511E">
              <w:rPr>
                <w:rFonts w:ascii="PermianSerifTypeface" w:eastAsia="Times New Roman" w:hAnsi="PermianSerifTypeface" w:cs="Arial"/>
                <w:color w:val="000000" w:themeColor="text1"/>
                <w:kern w:val="0"/>
                <w:lang w:eastAsia="ro-MD"/>
                <w14:ligatures w14:val="none"/>
              </w:rPr>
              <w:t>.</w:t>
            </w:r>
            <w:r w:rsidR="00B50A0D" w:rsidRPr="00D8511E">
              <w:rPr>
                <w:rFonts w:ascii="PermianSerifTypeface" w:eastAsia="Times New Roman" w:hAnsi="PermianSerifTypeface" w:cs="Arial"/>
                <w:color w:val="000000" w:themeColor="text1"/>
                <w:kern w:val="0"/>
                <w:lang w:eastAsia="ro-MD"/>
                <w14:ligatures w14:val="none"/>
              </w:rPr>
              <w:t> 2 ale art</w:t>
            </w:r>
            <w:r w:rsidRPr="00D8511E">
              <w:rPr>
                <w:rFonts w:ascii="PermianSerifTypeface" w:eastAsia="Times New Roman" w:hAnsi="PermianSerifTypeface" w:cs="Arial"/>
                <w:color w:val="000000" w:themeColor="text1"/>
                <w:kern w:val="0"/>
                <w:lang w:eastAsia="ro-MD"/>
                <w14:ligatures w14:val="none"/>
              </w:rPr>
              <w:t>.</w:t>
            </w:r>
            <w:r w:rsidR="00B50A0D" w:rsidRPr="00D8511E">
              <w:rPr>
                <w:rFonts w:ascii="PermianSerifTypeface" w:eastAsia="Times New Roman" w:hAnsi="PermianSerifTypeface" w:cs="Arial"/>
                <w:color w:val="000000" w:themeColor="text1"/>
                <w:kern w:val="0"/>
                <w:lang w:eastAsia="ro-MD"/>
                <w14:ligatures w14:val="none"/>
              </w:rPr>
              <w:t xml:space="preserve"> 8-11 din Convenție. </w:t>
            </w:r>
            <w:r w:rsidR="00FB0712" w:rsidRPr="00D8511E">
              <w:rPr>
                <w:rFonts w:ascii="PermianSerifTypeface" w:eastAsia="Times New Roman" w:hAnsi="PermianSerifTypeface" w:cs="Arial"/>
                <w:color w:val="000000" w:themeColor="text1"/>
                <w:kern w:val="0"/>
                <w:lang w:eastAsia="ro-MD"/>
                <w14:ligatures w14:val="none"/>
              </w:rPr>
              <w:t>F</w:t>
            </w:r>
            <w:r w:rsidR="00B50A0D" w:rsidRPr="00D8511E">
              <w:rPr>
                <w:rFonts w:ascii="PermianSerifTypeface" w:eastAsia="Times New Roman" w:hAnsi="PermianSerifTypeface" w:cs="Arial"/>
                <w:color w:val="000000" w:themeColor="text1"/>
                <w:kern w:val="0"/>
                <w:lang w:eastAsia="ro-MD"/>
                <w14:ligatures w14:val="none"/>
              </w:rPr>
              <w:t xml:space="preserve">orța folosită </w:t>
            </w:r>
            <w:r w:rsidR="00B50A0D" w:rsidRPr="00D8511E">
              <w:rPr>
                <w:rFonts w:ascii="PermianSerifTypeface" w:eastAsia="Times New Roman" w:hAnsi="PermianSerifTypeface" w:cs="Arial"/>
                <w:b/>
                <w:bCs/>
                <w:color w:val="000000" w:themeColor="text1"/>
                <w:kern w:val="0"/>
                <w:u w:val="single"/>
                <w:lang w:eastAsia="ro-MD"/>
                <w14:ligatures w14:val="none"/>
              </w:rPr>
              <w:t>trebuie să fie strict proporțională cu atingerea obiectivelor permise</w:t>
            </w:r>
            <w:r w:rsidRPr="00D8511E">
              <w:rPr>
                <w:rFonts w:ascii="PermianSerifTypeface" w:eastAsia="Times New Roman" w:hAnsi="PermianSerifTypeface" w:cs="Arial"/>
                <w:color w:val="000000" w:themeColor="text1"/>
                <w:kern w:val="0"/>
                <w:lang w:eastAsia="ro-MD"/>
                <w14:ligatures w14:val="none"/>
              </w:rPr>
              <w:t>;</w:t>
            </w:r>
            <w:r w:rsidR="00FB0712" w:rsidRPr="00D8511E">
              <w:rPr>
                <w:rFonts w:ascii="PermianSerifTypeface" w:eastAsia="Times New Roman" w:hAnsi="PermianSerifTypeface" w:cs="Arial"/>
                <w:color w:val="000000" w:themeColor="text1"/>
                <w:kern w:val="0"/>
                <w:lang w:eastAsia="ro-MD"/>
                <w14:ligatures w14:val="none"/>
              </w:rPr>
              <w:t xml:space="preserve"> </w:t>
            </w:r>
            <w:r w:rsidR="00B50A0D" w:rsidRPr="00D8511E">
              <w:rPr>
                <w:rFonts w:ascii="PermianSerifTypeface" w:eastAsia="Times New Roman" w:hAnsi="PermianSerifTypeface" w:cs="Arial"/>
                <w:color w:val="000000" w:themeColor="text1"/>
                <w:kern w:val="0"/>
                <w:lang w:eastAsia="ro-MD"/>
                <w14:ligatures w14:val="none"/>
              </w:rPr>
              <w:t>49. Utilizarea forței de către agenții statului în urmărirea unuia dintre scopurile prevăzute la alin</w:t>
            </w:r>
            <w:r w:rsidRPr="00D8511E">
              <w:rPr>
                <w:rFonts w:ascii="PermianSerifTypeface" w:eastAsia="Times New Roman" w:hAnsi="PermianSerifTypeface" w:cs="Arial"/>
                <w:color w:val="000000" w:themeColor="text1"/>
                <w:kern w:val="0"/>
                <w:lang w:eastAsia="ro-MD"/>
                <w14:ligatures w14:val="none"/>
              </w:rPr>
              <w:t>.</w:t>
            </w:r>
            <w:r w:rsidR="00B50A0D" w:rsidRPr="00D8511E">
              <w:rPr>
                <w:rFonts w:ascii="PermianSerifTypeface" w:eastAsia="Times New Roman" w:hAnsi="PermianSerifTypeface" w:cs="Arial"/>
                <w:color w:val="000000" w:themeColor="text1"/>
                <w:kern w:val="0"/>
                <w:lang w:eastAsia="ro-MD"/>
                <w14:ligatures w14:val="none"/>
              </w:rPr>
              <w:t xml:space="preserve"> (2) al art</w:t>
            </w:r>
            <w:r w:rsidRPr="00D8511E">
              <w:rPr>
                <w:rFonts w:ascii="PermianSerifTypeface" w:eastAsia="Times New Roman" w:hAnsi="PermianSerifTypeface" w:cs="Arial"/>
                <w:color w:val="000000" w:themeColor="text1"/>
                <w:kern w:val="0"/>
                <w:lang w:eastAsia="ro-MD"/>
                <w14:ligatures w14:val="none"/>
              </w:rPr>
              <w:t>.</w:t>
            </w:r>
            <w:r w:rsidR="00B50A0D" w:rsidRPr="00D8511E">
              <w:rPr>
                <w:rFonts w:ascii="PermianSerifTypeface" w:eastAsia="Times New Roman" w:hAnsi="PermianSerifTypeface" w:cs="Arial"/>
                <w:color w:val="000000" w:themeColor="text1"/>
                <w:kern w:val="0"/>
                <w:lang w:eastAsia="ro-MD"/>
                <w14:ligatures w14:val="none"/>
              </w:rPr>
              <w:t xml:space="preserve"> 2 din </w:t>
            </w:r>
            <w:r w:rsidR="00FB0712" w:rsidRPr="00D8511E">
              <w:rPr>
                <w:rFonts w:ascii="PermianSerifTypeface" w:eastAsia="Times New Roman" w:hAnsi="PermianSerifTypeface" w:cs="Arial"/>
                <w:color w:val="000000" w:themeColor="text1"/>
                <w:kern w:val="0"/>
                <w:lang w:eastAsia="ro-MD"/>
                <w14:ligatures w14:val="none"/>
              </w:rPr>
              <w:t>C</w:t>
            </w:r>
            <w:r w:rsidR="00B50A0D" w:rsidRPr="00D8511E">
              <w:rPr>
                <w:rFonts w:ascii="PermianSerifTypeface" w:eastAsia="Times New Roman" w:hAnsi="PermianSerifTypeface" w:cs="Arial"/>
                <w:color w:val="000000" w:themeColor="text1"/>
                <w:kern w:val="0"/>
                <w:lang w:eastAsia="ro-MD"/>
                <w14:ligatures w14:val="none"/>
              </w:rPr>
              <w:t>onvenție poate fi justificată în temeiul acestei dispoziții atunci când se bazează pe o convingere sinceră care este percepută</w:t>
            </w:r>
            <w:r w:rsidR="00FB0712" w:rsidRPr="00D8511E">
              <w:rPr>
                <w:rFonts w:ascii="PermianSerifTypeface" w:eastAsia="Times New Roman" w:hAnsi="PermianSerifTypeface" w:cs="Arial"/>
                <w:color w:val="000000" w:themeColor="text1"/>
                <w:kern w:val="0"/>
                <w:lang w:eastAsia="ro-MD"/>
                <w14:ligatures w14:val="none"/>
              </w:rPr>
              <w:t xml:space="preserve"> </w:t>
            </w:r>
            <w:r w:rsidR="00B50A0D" w:rsidRPr="00D8511E">
              <w:rPr>
                <w:rFonts w:ascii="PermianSerifTypeface" w:eastAsia="Times New Roman" w:hAnsi="PermianSerifTypeface" w:cs="Arial"/>
                <w:color w:val="000000" w:themeColor="text1"/>
                <w:kern w:val="0"/>
                <w:lang w:eastAsia="ro-MD"/>
                <w14:ligatures w14:val="none"/>
              </w:rPr>
              <w:t>ca fiind valabilă la momentul respectiv, dar care se dovedește ulterior a fi greșită</w:t>
            </w:r>
            <w:bookmarkStart w:id="13" w:name="paragraph00050"/>
            <w:r w:rsidRPr="00D8511E">
              <w:rPr>
                <w:rFonts w:ascii="PermianSerifTypeface" w:eastAsia="Times New Roman" w:hAnsi="PermianSerifTypeface" w:cs="Arial"/>
                <w:color w:val="000000" w:themeColor="text1"/>
                <w:kern w:val="0"/>
                <w:lang w:eastAsia="ro-MD"/>
                <w14:ligatures w14:val="none"/>
              </w:rPr>
              <w:t xml:space="preserve">; </w:t>
            </w:r>
            <w:r w:rsidR="00B50A0D" w:rsidRPr="00D8511E">
              <w:rPr>
                <w:rFonts w:ascii="PermianSerifTypeface" w:eastAsia="Times New Roman" w:hAnsi="PermianSerifTypeface" w:cs="Arial"/>
                <w:color w:val="000000" w:themeColor="text1"/>
                <w:kern w:val="0"/>
                <w:lang w:eastAsia="ro-MD"/>
                <w14:ligatures w14:val="none"/>
              </w:rPr>
              <w:t>50</w:t>
            </w:r>
            <w:bookmarkEnd w:id="13"/>
            <w:r w:rsidR="00B50A0D" w:rsidRPr="00D8511E">
              <w:rPr>
                <w:rFonts w:ascii="PermianSerifTypeface" w:eastAsia="Times New Roman" w:hAnsi="PermianSerifTypeface" w:cs="Arial"/>
                <w:color w:val="000000" w:themeColor="text1"/>
                <w:kern w:val="0"/>
                <w:lang w:eastAsia="ro-MD"/>
                <w14:ligatures w14:val="none"/>
              </w:rPr>
              <w:t>. Curtea reiterează</w:t>
            </w:r>
            <w:r w:rsidRPr="00D8511E">
              <w:rPr>
                <w:rFonts w:ascii="PermianSerifTypeface" w:eastAsia="Times New Roman" w:hAnsi="PermianSerifTypeface" w:cs="Arial"/>
                <w:color w:val="000000" w:themeColor="text1"/>
                <w:kern w:val="0"/>
                <w:lang w:eastAsia="ro-MD"/>
                <w14:ligatures w14:val="none"/>
              </w:rPr>
              <w:t xml:space="preserve"> </w:t>
            </w:r>
            <w:r w:rsidR="00B50A0D" w:rsidRPr="00D8511E">
              <w:rPr>
                <w:rFonts w:ascii="PermianSerifTypeface" w:eastAsia="Times New Roman" w:hAnsi="PermianSerifTypeface" w:cs="Arial"/>
                <w:color w:val="000000" w:themeColor="text1"/>
                <w:kern w:val="0"/>
                <w:lang w:eastAsia="ro-MD"/>
                <w14:ligatures w14:val="none"/>
              </w:rPr>
              <w:t xml:space="preserve">că, în ceea ce privește utilizarea </w:t>
            </w:r>
            <w:r w:rsidR="00B50A0D" w:rsidRPr="00D8511E">
              <w:rPr>
                <w:rFonts w:ascii="PermianSerifTypeface" w:eastAsia="Times New Roman" w:hAnsi="PermianSerifTypeface" w:cs="Arial"/>
                <w:color w:val="000000" w:themeColor="text1"/>
                <w:kern w:val="0"/>
                <w:lang w:eastAsia="ro-MD"/>
                <w14:ligatures w14:val="none"/>
              </w:rPr>
              <w:lastRenderedPageBreak/>
              <w:t>forței potențial letale de către agenții statului, este de datoria statului să ofere o explicație plauzibilă a evenimentelor care au condus la moartea unei persoane, pentru a demonstra că forța folosită de membrii forțelor de securitate a fost justificată, că nu a depășit ceea ce era absolut necesar, și că a fost strict proporțional cu realizarea unuia sau mai multor scopuri specificate la art</w:t>
            </w:r>
            <w:r w:rsidRPr="00D8511E">
              <w:rPr>
                <w:rFonts w:ascii="PermianSerifTypeface" w:eastAsia="Times New Roman" w:hAnsi="PermianSerifTypeface" w:cs="Arial"/>
                <w:color w:val="000000" w:themeColor="text1"/>
                <w:kern w:val="0"/>
                <w:lang w:eastAsia="ro-MD"/>
                <w14:ligatures w14:val="none"/>
              </w:rPr>
              <w:t xml:space="preserve">. </w:t>
            </w:r>
            <w:r w:rsidR="00B50A0D" w:rsidRPr="00D8511E">
              <w:rPr>
                <w:rFonts w:ascii="PermianSerifTypeface" w:eastAsia="Times New Roman" w:hAnsi="PermianSerifTypeface" w:cs="Arial"/>
                <w:color w:val="000000" w:themeColor="text1"/>
                <w:kern w:val="0"/>
                <w:lang w:eastAsia="ro-MD"/>
                <w14:ligatures w14:val="none"/>
              </w:rPr>
              <w:t>2 § 2 din Convenție</w:t>
            </w:r>
            <w:r w:rsidR="00FB0712" w:rsidRPr="00D8511E">
              <w:rPr>
                <w:rFonts w:ascii="PermianSerifTypeface" w:eastAsia="Times New Roman" w:hAnsi="PermianSerifTypeface" w:cs="Arial"/>
                <w:color w:val="000000" w:themeColor="text1"/>
                <w:kern w:val="0"/>
                <w:lang w:eastAsia="ro-MD"/>
                <w14:ligatures w14:val="none"/>
              </w:rPr>
              <w:t xml:space="preserve">; </w:t>
            </w:r>
            <w:r w:rsidRPr="00D8511E">
              <w:rPr>
                <w:rFonts w:ascii="PermianSerifTypeface" w:eastAsia="Times New Roman" w:hAnsi="PermianSerifTypeface" w:cs="Arial"/>
                <w:color w:val="000000" w:themeColor="text1"/>
                <w:kern w:val="0"/>
                <w:lang w:eastAsia="ro-MD"/>
                <w14:ligatures w14:val="none"/>
              </w:rPr>
              <w:t xml:space="preserve">62. </w:t>
            </w:r>
            <w:r w:rsidRPr="00D8511E">
              <w:rPr>
                <w:rFonts w:ascii="PermianSerifTypeface" w:hAnsi="PermianSerifTypeface" w:cs="Arial"/>
                <w:color w:val="000000" w:themeColor="text1"/>
              </w:rPr>
              <w:t>C</w:t>
            </w:r>
            <w:r w:rsidRPr="00D8511E">
              <w:rPr>
                <w:rStyle w:val="sbb9ee52a"/>
                <w:rFonts w:ascii="PermianSerifTypeface" w:hAnsi="PermianSerifTypeface" w:cs="Arial"/>
                <w:color w:val="000000" w:themeColor="text1"/>
              </w:rPr>
              <w:t xml:space="preserve">urtea este lovită de faptul că autoritățile de anchetă nu au abordat aspectele cruciale pentru stabilirea circumstanțelor exacte ale uciderii lui A. B. În special, anchetatorul a concluzionat că nu a existat niciun element infracțional în acțiunile agenților SSS, deoarece un pistol din care fusese tras un cartuș a fost găsit în mâna dreaptă a lui A.B., dovedind astfel că acesta a opus </w:t>
            </w:r>
            <w:r w:rsidRPr="00D8511E">
              <w:rPr>
                <w:rStyle w:val="sbb9ee52a"/>
                <w:rFonts w:ascii="PermianSerifTypeface" w:hAnsi="PermianSerifTypeface" w:cs="Arial"/>
                <w:color w:val="000000" w:themeColor="text1"/>
              </w:rPr>
              <w:lastRenderedPageBreak/>
              <w:t>rezistență armată</w:t>
            </w:r>
            <w:r w:rsidR="0022459D" w:rsidRPr="00D8511E">
              <w:rPr>
                <w:rStyle w:val="sbb9ee52a"/>
                <w:rFonts w:ascii="PermianSerifTypeface" w:hAnsi="PermianSerifTypeface" w:cs="Arial"/>
                <w:color w:val="000000" w:themeColor="text1"/>
              </w:rPr>
              <w:t xml:space="preserve">. </w:t>
            </w:r>
            <w:r w:rsidRPr="00D8511E">
              <w:rPr>
                <w:rStyle w:val="sbb9ee52a"/>
                <w:rFonts w:ascii="PermianSerifTypeface" w:hAnsi="PermianSerifTypeface" w:cs="Arial"/>
                <w:color w:val="000000" w:themeColor="text1"/>
              </w:rPr>
              <w:t>Cu toate acestea, decizia anchetatorului nu a furnizat nicio informație cu privire la cine a tras primul și dacă forța folosită de agenții SSS a fost proporțională. Concluzia anchetatorului a contrazis, de asemenea, declarația lui V.B., care nu s-a referit la vreo rezistență armată din partea lui A.B. și a declarat că atunci când trei agenți ai SSS au intrat în cameră, A.B. se afla în patul său. Mai mult, anchetatorul nu a explorat de ce agenții SSS nu l-au arestat pe A.B. imediat după ce au intrat în cameră, în loc să-l scoată pe V.B. din cameră</w:t>
            </w:r>
            <w:r w:rsidR="0022459D" w:rsidRPr="00D8511E">
              <w:rPr>
                <w:rStyle w:val="sbb9ee52a"/>
                <w:rFonts w:ascii="PermianSerifTypeface" w:hAnsi="PermianSerifTypeface" w:cs="Arial"/>
                <w:color w:val="000000" w:themeColor="text1"/>
              </w:rPr>
              <w:t xml:space="preserve">; </w:t>
            </w:r>
            <w:r w:rsidRPr="00D8511E">
              <w:rPr>
                <w:rStyle w:val="sbb9ee52a"/>
                <w:rFonts w:ascii="PermianSerifTypeface" w:hAnsi="PermianSerifTypeface" w:cs="Arial"/>
                <w:color w:val="000000" w:themeColor="text1"/>
              </w:rPr>
              <w:t>63</w:t>
            </w:r>
            <w:r w:rsidR="0022459D" w:rsidRPr="00D8511E">
              <w:rPr>
                <w:rStyle w:val="sbb9ee52a"/>
                <w:rFonts w:ascii="PermianSerifTypeface" w:hAnsi="PermianSerifTypeface" w:cs="Arial"/>
                <w:color w:val="000000" w:themeColor="text1"/>
              </w:rPr>
              <w:t>.</w:t>
            </w:r>
            <w:r w:rsidRPr="00D8511E">
              <w:rPr>
                <w:rStyle w:val="sbb9ee52a"/>
                <w:rFonts w:ascii="PermianSerifTypeface" w:hAnsi="PermianSerifTypeface" w:cs="Arial"/>
                <w:color w:val="000000" w:themeColor="text1"/>
              </w:rPr>
              <w:t xml:space="preserve">Curtea arată că niciun element din decizia anchetatorului nu îi permite să verifice modul în care autoritățile de urmărire penală au ajuns la concluzia lor. Autoritățile de urmărire penală s-au limitat să descrie diverse fapte și probele colectate, fără a oferi nicio </w:t>
            </w:r>
            <w:r w:rsidRPr="00D8511E">
              <w:rPr>
                <w:rStyle w:val="sbb9ee52a"/>
                <w:rFonts w:ascii="PermianSerifTypeface" w:hAnsi="PermianSerifTypeface" w:cs="Arial"/>
                <w:color w:val="000000" w:themeColor="text1"/>
              </w:rPr>
              <w:lastRenderedPageBreak/>
              <w:t>explicație cu privire la modul în care acestea au susținut decizia din 24 octombrie 2018</w:t>
            </w:r>
            <w:bookmarkStart w:id="14" w:name="paragraph00064"/>
            <w:r w:rsidR="00FB0712" w:rsidRPr="00D8511E">
              <w:rPr>
                <w:rStyle w:val="sbb9ee52a"/>
                <w:rFonts w:ascii="PermianSerifTypeface" w:eastAsiaTheme="majorEastAsia" w:hAnsi="PermianSerifTypeface" w:cs="Arial"/>
                <w:color w:val="000000" w:themeColor="text1"/>
              </w:rPr>
              <w:t xml:space="preserve">; </w:t>
            </w:r>
            <w:r w:rsidR="00FB0712" w:rsidRPr="00D8511E">
              <w:rPr>
                <w:rStyle w:val="sbb9ee52a"/>
                <w:rFonts w:ascii="PermianSerifTypeface" w:hAnsi="PermianSerifTypeface" w:cs="Arial"/>
                <w:color w:val="000000" w:themeColor="text1"/>
                <w:shd w:val="clear" w:color="auto" w:fill="FFFFFF"/>
              </w:rPr>
              <w:t>64</w:t>
            </w:r>
            <w:bookmarkEnd w:id="14"/>
            <w:r w:rsidR="00FB0712" w:rsidRPr="00D8511E">
              <w:rPr>
                <w:rStyle w:val="sbb9ee52a"/>
                <w:rFonts w:ascii="PermianSerifTypeface" w:hAnsi="PermianSerifTypeface" w:cs="Arial"/>
                <w:color w:val="000000" w:themeColor="text1"/>
                <w:shd w:val="clear" w:color="auto" w:fill="FFFFFF"/>
              </w:rPr>
              <w:t>. Curtea este preocupată de faptul că instanțele naționale au respins plângerea reclamantei împotriva deciziei autorităților de urmărire penală din 24 octombrie 2018, fără a încerca să remedieze niciuna dintre deficiențele anchetei evidențiate de reclamantă în plângerea sa</w:t>
            </w:r>
            <w:r w:rsidR="00FB0712" w:rsidRPr="00D8511E">
              <w:rPr>
                <w:rStyle w:val="sbb9ee52a"/>
                <w:rFonts w:ascii="PermianSerifTypeface" w:eastAsiaTheme="majorEastAsia" w:hAnsi="PermianSerifTypeface" w:cs="Arial"/>
                <w:color w:val="000000" w:themeColor="text1"/>
                <w:shd w:val="clear" w:color="auto" w:fill="FFFFFF"/>
              </w:rPr>
              <w:t xml:space="preserve">; </w:t>
            </w:r>
            <w:r w:rsidR="00FB0712" w:rsidRPr="00D8511E">
              <w:rPr>
                <w:rStyle w:val="sbb9ee52a"/>
                <w:rFonts w:ascii="PermianSerifTypeface" w:hAnsi="PermianSerifTypeface" w:cs="Arial"/>
                <w:color w:val="000000" w:themeColor="text1"/>
                <w:shd w:val="clear" w:color="auto" w:fill="FFFFFF"/>
              </w:rPr>
              <w:t>65. Având în vedere considerațiile de mai sus, Curtea nu poate decât să concluzioneze că autoritățile naționale nu au efectuat o investigație eficientă asupra circumstanțelor uciderii fratelui reclamantului</w:t>
            </w:r>
            <w:r w:rsidR="00FB0712" w:rsidRPr="00D8511E">
              <w:rPr>
                <w:rStyle w:val="sbb9ee52a"/>
                <w:rFonts w:ascii="PermianSerifTypeface" w:eastAsiaTheme="majorEastAsia" w:hAnsi="PermianSerifTypeface" w:cs="Arial"/>
                <w:color w:val="000000" w:themeColor="text1"/>
                <w:shd w:val="clear" w:color="auto" w:fill="FFFFFF"/>
              </w:rPr>
              <w:t>.”</w:t>
            </w:r>
          </w:p>
        </w:tc>
        <w:tc>
          <w:tcPr>
            <w:tcW w:w="3544" w:type="dxa"/>
          </w:tcPr>
          <w:p w14:paraId="1C276743" w14:textId="6312CECC" w:rsidR="00FB0712" w:rsidRPr="00D8511E" w:rsidRDefault="00D8511E" w:rsidP="00FB0712">
            <w:pPr>
              <w:pStyle w:val="sd11cfab7"/>
              <w:shd w:val="clear" w:color="auto" w:fill="FFFFFF"/>
              <w:spacing w:before="280" w:beforeAutospacing="0" w:after="60" w:afterAutospacing="0"/>
              <w:jc w:val="both"/>
              <w:rPr>
                <w:rFonts w:ascii="PermianSerifTypeface" w:hAnsi="PermianSerifTypeface" w:cs="Arial"/>
                <w:color w:val="000000"/>
              </w:rPr>
            </w:pPr>
            <w:r w:rsidRPr="00D8511E">
              <w:rPr>
                <w:rStyle w:val="sfbc99493"/>
                <w:rFonts w:ascii="PermianSerifTypeface" w:eastAsiaTheme="majorEastAsia" w:hAnsi="PermianSerifTypeface"/>
                <w:i/>
                <w:iCs/>
              </w:rPr>
              <w:lastRenderedPageBreak/>
              <w:t>Consideră</w:t>
            </w:r>
            <w:r>
              <w:rPr>
                <w:rStyle w:val="sfbc99493"/>
                <w:rFonts w:ascii="PermianSerifTypeface" w:eastAsiaTheme="majorEastAsia" w:hAnsi="PermianSerifTypeface"/>
                <w:i/>
                <w:iCs/>
              </w:rPr>
              <w:t xml:space="preserve">: </w:t>
            </w:r>
          </w:p>
          <w:p w14:paraId="2EB148E3" w14:textId="22E17D65" w:rsidR="00FB0712" w:rsidRPr="00D8511E" w:rsidRDefault="00FB0712" w:rsidP="00FB0712">
            <w:pPr>
              <w:pStyle w:val="s51dff5cf"/>
              <w:shd w:val="clear" w:color="auto" w:fill="FFFFFF"/>
              <w:spacing w:before="0" w:beforeAutospacing="0" w:after="0" w:afterAutospacing="0"/>
              <w:ind w:left="340" w:hanging="340"/>
              <w:jc w:val="both"/>
              <w:rPr>
                <w:rFonts w:ascii="PermianSerifTypeface" w:hAnsi="PermianSerifTypeface" w:cs="Arial"/>
                <w:color w:val="000000"/>
              </w:rPr>
            </w:pPr>
            <w:r w:rsidRPr="00D8511E">
              <w:rPr>
                <w:rStyle w:val="sbb9ee52a"/>
                <w:rFonts w:ascii="PermianSerifTypeface" w:eastAsiaTheme="majorEastAsia" w:hAnsi="PermianSerifTypeface" w:cs="Arial"/>
                <w:color w:val="000000"/>
              </w:rPr>
              <w:t>(a)</w:t>
            </w:r>
            <w:r w:rsidRPr="00D8511E">
              <w:rPr>
                <w:rFonts w:ascii="PermianSerifTypeface" w:hAnsi="PermianSerifTypeface" w:cs="Arial"/>
                <w:color w:val="000000"/>
              </w:rPr>
              <w:t> </w:t>
            </w:r>
            <w:r w:rsidRPr="00D8511E">
              <w:rPr>
                <w:rStyle w:val="sbb9ee52a"/>
                <w:rFonts w:ascii="PermianSerifTypeface" w:eastAsiaTheme="majorEastAsia" w:hAnsi="PermianSerifTypeface" w:cs="Arial"/>
                <w:color w:val="000000"/>
              </w:rPr>
              <w:t>statul pârât trebuie să plătească reclamantului, în termen de trei luni de la data la care hotărârea devine definitivă în conformitate cu art. 44 alin. (2) din convenție, următoarele sume, care urmează să fie convertite în moneda statului pârât la cursul aplicabil la data tranzacției:</w:t>
            </w:r>
            <w:r w:rsidRPr="00D8511E">
              <w:rPr>
                <w:rStyle w:val="se5bf05b1"/>
                <w:rFonts w:ascii="PermianSerifTypeface" w:eastAsiaTheme="majorEastAsia" w:hAnsi="PermianSerifTypeface"/>
                <w:color w:val="000000"/>
                <w:sz w:val="14"/>
                <w:szCs w:val="14"/>
              </w:rPr>
              <w:t> </w:t>
            </w:r>
          </w:p>
          <w:p w14:paraId="6245F43F" w14:textId="15610D6A" w:rsidR="00FB0712" w:rsidRPr="00D8511E" w:rsidRDefault="00FB0712" w:rsidP="00FB0712">
            <w:pPr>
              <w:pStyle w:val="s7f175fe6"/>
              <w:shd w:val="clear" w:color="auto" w:fill="FFFFFF"/>
              <w:spacing w:before="0" w:beforeAutospacing="0" w:after="0" w:afterAutospacing="0"/>
              <w:ind w:left="341" w:hanging="341"/>
              <w:jc w:val="both"/>
              <w:rPr>
                <w:rFonts w:ascii="PermianSerifTypeface" w:hAnsi="PermianSerifTypeface" w:cs="Arial"/>
                <w:color w:val="000000"/>
              </w:rPr>
            </w:pPr>
            <w:r w:rsidRPr="00D8511E">
              <w:rPr>
                <w:rStyle w:val="sbb9ee52a"/>
                <w:rFonts w:ascii="PermianSerifTypeface" w:eastAsiaTheme="majorEastAsia" w:hAnsi="PermianSerifTypeface" w:cs="Arial"/>
                <w:color w:val="000000"/>
              </w:rPr>
              <w:t>(i)</w:t>
            </w:r>
            <w:r w:rsidRPr="00D8511E">
              <w:rPr>
                <w:rFonts w:ascii="PermianSerifTypeface" w:hAnsi="PermianSerifTypeface" w:cs="Arial"/>
                <w:color w:val="000000"/>
              </w:rPr>
              <w:t> </w:t>
            </w:r>
            <w:r w:rsidRPr="00D8511E">
              <w:rPr>
                <w:rStyle w:val="sbb9ee52a"/>
                <w:rFonts w:ascii="PermianSerifTypeface" w:eastAsiaTheme="majorEastAsia" w:hAnsi="PermianSerifTypeface" w:cs="Arial"/>
                <w:color w:val="000000"/>
              </w:rPr>
              <w:t>30.000 de euro, plus orice impozit care ar putea fi exigibil, cu titlu de daune morale;</w:t>
            </w:r>
            <w:r w:rsidRPr="00D8511E">
              <w:rPr>
                <w:rStyle w:val="se5c1f6e3"/>
                <w:rFonts w:ascii="PermianSerifTypeface" w:eastAsiaTheme="majorEastAsia" w:hAnsi="PermianSerifTypeface"/>
                <w:color w:val="000000"/>
                <w:sz w:val="14"/>
                <w:szCs w:val="14"/>
              </w:rPr>
              <w:t> </w:t>
            </w:r>
          </w:p>
          <w:p w14:paraId="30B7EF2D" w14:textId="3F94526D" w:rsidR="00FB0712" w:rsidRPr="00D8511E" w:rsidRDefault="00FB0712" w:rsidP="00FB0712">
            <w:pPr>
              <w:pStyle w:val="s7f175fe6"/>
              <w:shd w:val="clear" w:color="auto" w:fill="FFFFFF"/>
              <w:spacing w:before="0" w:beforeAutospacing="0" w:after="0" w:afterAutospacing="0"/>
              <w:ind w:left="341" w:hanging="341"/>
              <w:jc w:val="both"/>
              <w:rPr>
                <w:rFonts w:ascii="PermianSerifTypeface" w:hAnsi="PermianSerifTypeface" w:cs="Arial"/>
                <w:color w:val="000000"/>
              </w:rPr>
            </w:pPr>
            <w:r w:rsidRPr="00D8511E">
              <w:rPr>
                <w:rStyle w:val="sbb9ee52a"/>
                <w:rFonts w:ascii="PermianSerifTypeface" w:eastAsiaTheme="majorEastAsia" w:hAnsi="PermianSerifTypeface" w:cs="Arial"/>
                <w:color w:val="000000"/>
              </w:rPr>
              <w:lastRenderedPageBreak/>
              <w:t>(ii)</w:t>
            </w:r>
            <w:r w:rsidRPr="00D8511E">
              <w:rPr>
                <w:rFonts w:ascii="PermianSerifTypeface" w:hAnsi="PermianSerifTypeface" w:cs="Arial"/>
                <w:color w:val="000000"/>
              </w:rPr>
              <w:t> </w:t>
            </w:r>
            <w:r w:rsidRPr="00D8511E">
              <w:rPr>
                <w:rStyle w:val="sbb9ee52a"/>
                <w:rFonts w:ascii="PermianSerifTypeface" w:eastAsiaTheme="majorEastAsia" w:hAnsi="PermianSerifTypeface" w:cs="Arial"/>
                <w:color w:val="000000"/>
              </w:rPr>
              <w:t>2.000 EUR, plus orice impozit care ar putea fi datorat solicitantului, cu titlu de costuri și cheltuieli, care urmează să fie plătit direct în contul bancar al reprezentantului solicitantului;</w:t>
            </w:r>
            <w:r w:rsidRPr="00D8511E">
              <w:rPr>
                <w:rStyle w:val="se5c1f6e3"/>
                <w:rFonts w:ascii="PermianSerifTypeface" w:eastAsiaTheme="majorEastAsia" w:hAnsi="PermianSerifTypeface"/>
                <w:color w:val="000000"/>
                <w:sz w:val="14"/>
                <w:szCs w:val="14"/>
              </w:rPr>
              <w:t> </w:t>
            </w:r>
          </w:p>
          <w:p w14:paraId="1B5F6678" w14:textId="581E63A2" w:rsidR="00FB0712" w:rsidRPr="00D8511E" w:rsidRDefault="00FB0712" w:rsidP="00FB0712">
            <w:pPr>
              <w:pStyle w:val="s51dff5cf"/>
              <w:shd w:val="clear" w:color="auto" w:fill="FFFFFF"/>
              <w:spacing w:before="0" w:beforeAutospacing="0" w:after="0" w:afterAutospacing="0"/>
              <w:ind w:left="340" w:hanging="340"/>
              <w:jc w:val="both"/>
              <w:rPr>
                <w:rFonts w:ascii="PermianSerifTypeface" w:hAnsi="PermianSerifTypeface" w:cs="Arial"/>
                <w:color w:val="000000"/>
              </w:rPr>
            </w:pPr>
            <w:r w:rsidRPr="00D8511E">
              <w:rPr>
                <w:rStyle w:val="sbb9ee52a"/>
                <w:rFonts w:ascii="PermianSerifTypeface" w:eastAsiaTheme="majorEastAsia" w:hAnsi="PermianSerifTypeface" w:cs="Arial"/>
                <w:color w:val="000000"/>
              </w:rPr>
              <w:t xml:space="preserve">(b)că, de la expirarea celor trei luni menționate mai sus până la decontare, se plătește dobândă simplă pentru sumele menționate mai sus, la o rată egală cu rata dobânzii marginale de împrumut a Băncii Centrale Europene în perioada de nerambursare, majorată cu trei puncte procentuale. </w:t>
            </w:r>
          </w:p>
          <w:p w14:paraId="3FD3CC78" w14:textId="77777777" w:rsidR="0078184A" w:rsidRPr="00D8511E" w:rsidRDefault="0078184A" w:rsidP="002A3942">
            <w:pPr>
              <w:jc w:val="both"/>
              <w:rPr>
                <w:rFonts w:ascii="PermianSerifTypeface" w:hAnsi="PermianSerifTypeface"/>
              </w:rPr>
            </w:pPr>
          </w:p>
        </w:tc>
      </w:tr>
      <w:tr w:rsidR="0078184A" w14:paraId="7C1390D2" w14:textId="77777777" w:rsidTr="00D8511E">
        <w:tc>
          <w:tcPr>
            <w:tcW w:w="567" w:type="dxa"/>
          </w:tcPr>
          <w:p w14:paraId="391AD262" w14:textId="54D96ED8" w:rsidR="0078184A" w:rsidRDefault="008B2B76" w:rsidP="002A3942">
            <w:pPr>
              <w:jc w:val="both"/>
              <w:rPr>
                <w:rFonts w:ascii="PermianSerifTypeface" w:hAnsi="PermianSerifTypeface"/>
              </w:rPr>
            </w:pPr>
            <w:r>
              <w:rPr>
                <w:rFonts w:ascii="PermianSerifTypeface" w:hAnsi="PermianSerifTypeface"/>
              </w:rPr>
              <w:lastRenderedPageBreak/>
              <w:t>2</w:t>
            </w:r>
          </w:p>
        </w:tc>
        <w:tc>
          <w:tcPr>
            <w:tcW w:w="3119" w:type="dxa"/>
          </w:tcPr>
          <w:p w14:paraId="3E11EB90" w14:textId="16253927" w:rsidR="00F15A75" w:rsidRDefault="00955F08" w:rsidP="002A3942">
            <w:pPr>
              <w:jc w:val="both"/>
              <w:rPr>
                <w:rFonts w:ascii="PermianSerifTypeface" w:hAnsi="PermianSerifTypeface"/>
              </w:rPr>
            </w:pPr>
            <w:r>
              <w:rPr>
                <w:rFonts w:ascii="PermianSerifTypeface" w:hAnsi="PermianSerifTypeface"/>
              </w:rPr>
              <w:t>procedural</w:t>
            </w:r>
          </w:p>
          <w:p w14:paraId="5DF4E8CA" w14:textId="77777777" w:rsidR="00F15A75" w:rsidRDefault="00F15A75" w:rsidP="002A3942">
            <w:pPr>
              <w:jc w:val="both"/>
              <w:rPr>
                <w:rFonts w:ascii="PermianSerifTypeface" w:hAnsi="PermianSerifTypeface"/>
              </w:rPr>
            </w:pPr>
          </w:p>
          <w:p w14:paraId="5505CDAC" w14:textId="328F4EE0" w:rsidR="0078184A" w:rsidRDefault="0078184A" w:rsidP="002A3942">
            <w:pPr>
              <w:jc w:val="both"/>
              <w:rPr>
                <w:rFonts w:ascii="PermianSerifTypeface" w:hAnsi="PermianSerifTypeface"/>
              </w:rPr>
            </w:pPr>
          </w:p>
        </w:tc>
        <w:tc>
          <w:tcPr>
            <w:tcW w:w="1701" w:type="dxa"/>
          </w:tcPr>
          <w:p w14:paraId="0E366071" w14:textId="77777777" w:rsidR="0078184A" w:rsidRPr="009769F4" w:rsidRDefault="009769F4" w:rsidP="002A3942">
            <w:pPr>
              <w:jc w:val="both"/>
              <w:rPr>
                <w:rFonts w:ascii="PermianSerifTypeface" w:hAnsi="PermianSerifTypeface" w:cs="Arial"/>
                <w:color w:val="000000"/>
                <w:shd w:val="clear" w:color="auto" w:fill="FFFFFF"/>
              </w:rPr>
            </w:pPr>
            <w:r w:rsidRPr="009769F4">
              <w:rPr>
                <w:rFonts w:ascii="PermianSerifTypeface" w:hAnsi="PermianSerifTypeface" w:cs="Arial"/>
                <w:color w:val="000000"/>
                <w:shd w:val="clear" w:color="auto" w:fill="FFFFFF"/>
              </w:rPr>
              <w:t> dna T.V.</w:t>
            </w:r>
          </w:p>
          <w:p w14:paraId="4AF20AA7" w14:textId="77777777" w:rsidR="009769F4" w:rsidRPr="009769F4" w:rsidRDefault="009769F4" w:rsidP="002A3942">
            <w:pPr>
              <w:jc w:val="both"/>
              <w:rPr>
                <w:rFonts w:ascii="PermianSerifTypeface" w:hAnsi="PermianSerifTypeface" w:cs="Arial"/>
                <w:color w:val="000000"/>
                <w:shd w:val="clear" w:color="auto" w:fill="FFFFFF"/>
              </w:rPr>
            </w:pPr>
          </w:p>
          <w:p w14:paraId="5AB011AE" w14:textId="14B43C3D" w:rsidR="009769F4" w:rsidRDefault="009769F4" w:rsidP="002A3942">
            <w:pPr>
              <w:jc w:val="both"/>
              <w:rPr>
                <w:rFonts w:ascii="PermianSerifTypeface" w:hAnsi="PermianSerifTypeface"/>
              </w:rPr>
            </w:pPr>
            <w:r>
              <w:rPr>
                <w:rFonts w:ascii="PermianSerifTypeface" w:hAnsi="PermianSerifTypeface"/>
              </w:rPr>
              <w:t xml:space="preserve"> </w:t>
            </w:r>
            <w:r w:rsidRPr="009769F4">
              <w:rPr>
                <w:rFonts w:ascii="PermianSerifTypeface" w:hAnsi="PermianSerifTypeface"/>
              </w:rPr>
              <w:t>11.09.24</w:t>
            </w:r>
          </w:p>
        </w:tc>
        <w:tc>
          <w:tcPr>
            <w:tcW w:w="1843" w:type="dxa"/>
          </w:tcPr>
          <w:p w14:paraId="2FA32404" w14:textId="7F319EE0" w:rsidR="0078184A" w:rsidRPr="00DD5934" w:rsidRDefault="00F15A75" w:rsidP="009769F4">
            <w:pPr>
              <w:jc w:val="both"/>
              <w:rPr>
                <w:rFonts w:ascii="PermianSerifTypeface" w:hAnsi="PermianSerifTypeface" w:cs="Arial"/>
                <w:color w:val="000000" w:themeColor="text1"/>
                <w:shd w:val="clear" w:color="auto" w:fill="FFFFFF"/>
              </w:rPr>
            </w:pPr>
            <w:r w:rsidRPr="00DD5934">
              <w:rPr>
                <w:rFonts w:ascii="PermianSerifTypeface" w:hAnsi="PermianSerifTypeface" w:cs="Arial"/>
                <w:color w:val="000000" w:themeColor="text1"/>
                <w:shd w:val="clear" w:color="auto" w:fill="FFFFFF"/>
              </w:rPr>
              <w:t xml:space="preserve">Utilizarea forței,  Obligații pozitive, Neprotejarea vieții, antecedente penale, eșecul investigației, </w:t>
            </w:r>
            <w:r w:rsidRPr="00DD5934">
              <w:rPr>
                <w:rFonts w:ascii="PermianSerifTypeface" w:hAnsi="PermianSerifTypeface" w:cs="Arial"/>
                <w:color w:val="000000" w:themeColor="text1"/>
                <w:shd w:val="clear" w:color="auto" w:fill="FFFFFF"/>
              </w:rPr>
              <w:lastRenderedPageBreak/>
              <w:t>spray cu piper, "rezistență pasivă",</w:t>
            </w:r>
            <w:r w:rsidR="009769F4" w:rsidRPr="00DD5934">
              <w:rPr>
                <w:rFonts w:ascii="PermianSerifTypeface" w:hAnsi="PermianSerifTypeface" w:cs="Arial"/>
                <w:color w:val="000000" w:themeColor="text1"/>
                <w:shd w:val="clear" w:color="auto" w:fill="FFFFFF"/>
              </w:rPr>
              <w:t xml:space="preserve"> l</w:t>
            </w:r>
            <w:r w:rsidRPr="00DD5934">
              <w:rPr>
                <w:rFonts w:ascii="PermianSerifTypeface" w:hAnsi="PermianSerifTypeface" w:cs="Arial"/>
                <w:color w:val="000000" w:themeColor="text1"/>
                <w:shd w:val="clear" w:color="auto" w:fill="FFFFFF"/>
              </w:rPr>
              <w:t>ipsa îngrijirii speciale</w:t>
            </w:r>
            <w:r w:rsidR="009769F4" w:rsidRPr="00DD5934">
              <w:rPr>
                <w:rFonts w:ascii="PermianSerifTypeface" w:hAnsi="PermianSerifTypeface" w:cs="Arial"/>
                <w:color w:val="000000" w:themeColor="text1"/>
                <w:shd w:val="clear" w:color="auto" w:fill="FFFFFF"/>
              </w:rPr>
              <w:t xml:space="preserve">, </w:t>
            </w:r>
            <w:r w:rsidRPr="00DD5934">
              <w:rPr>
                <w:rFonts w:ascii="PermianSerifTypeface" w:hAnsi="PermianSerifTypeface" w:cs="Arial"/>
                <w:color w:val="000000" w:themeColor="text1"/>
                <w:shd w:val="clear" w:color="auto" w:fill="FFFFFF"/>
              </w:rPr>
              <w:t xml:space="preserve">  </w:t>
            </w:r>
            <w:r w:rsidR="009769F4" w:rsidRPr="00DD5934">
              <w:rPr>
                <w:rFonts w:ascii="PermianSerifTypeface" w:hAnsi="PermianSerifTypeface" w:cs="Arial"/>
                <w:color w:val="000000" w:themeColor="text1"/>
                <w:shd w:val="clear" w:color="auto" w:fill="FFFFFF"/>
              </w:rPr>
              <w:t>s</w:t>
            </w:r>
            <w:r w:rsidRPr="00DD5934">
              <w:rPr>
                <w:rFonts w:ascii="PermianSerifTypeface" w:hAnsi="PermianSerifTypeface" w:cs="Arial"/>
                <w:color w:val="000000" w:themeColor="text1"/>
                <w:shd w:val="clear" w:color="auto" w:fill="FFFFFF"/>
              </w:rPr>
              <w:t>upravegherea inadecvată a stării solicitantului în timpul transportului în ambulanță</w:t>
            </w:r>
            <w:r w:rsidR="009769F4" w:rsidRPr="00DD5934">
              <w:rPr>
                <w:rFonts w:ascii="PermianSerifTypeface" w:hAnsi="PermianSerifTypeface" w:cs="Arial"/>
                <w:color w:val="000000" w:themeColor="text1"/>
                <w:shd w:val="clear" w:color="auto" w:fill="FFFFFF"/>
              </w:rPr>
              <w:t>, a</w:t>
            </w:r>
            <w:r w:rsidRPr="00DD5934">
              <w:rPr>
                <w:rFonts w:ascii="PermianSerifTypeface" w:hAnsi="PermianSerifTypeface" w:cs="Arial"/>
                <w:color w:val="000000" w:themeColor="text1"/>
                <w:shd w:val="clear" w:color="auto" w:fill="FFFFFF"/>
              </w:rPr>
              <w:t>nchetă penală ineficientă</w:t>
            </w:r>
            <w:r w:rsidR="009769F4" w:rsidRPr="00DD5934">
              <w:rPr>
                <w:rFonts w:ascii="PermianSerifTypeface" w:hAnsi="PermianSerifTypeface" w:cs="Arial"/>
                <w:color w:val="000000" w:themeColor="text1"/>
                <w:shd w:val="clear" w:color="auto" w:fill="FFFFFF"/>
              </w:rPr>
              <w:t xml:space="preserve">. </w:t>
            </w:r>
          </w:p>
        </w:tc>
        <w:tc>
          <w:tcPr>
            <w:tcW w:w="3118" w:type="dxa"/>
            <w:gridSpan w:val="2"/>
          </w:tcPr>
          <w:p w14:paraId="20A98532" w14:textId="5900CBE2" w:rsidR="0078184A" w:rsidRPr="007D4FE8" w:rsidRDefault="00955F08" w:rsidP="00955F08">
            <w:pPr>
              <w:pStyle w:val="s10950c61"/>
              <w:shd w:val="clear" w:color="auto" w:fill="FFFFFF"/>
              <w:spacing w:before="0" w:beforeAutospacing="0" w:after="0" w:afterAutospacing="0"/>
              <w:jc w:val="both"/>
              <w:rPr>
                <w:rFonts w:ascii="PermianSerifTypeface" w:hAnsi="PermianSerifTypeface" w:cs="Arial"/>
                <w:color w:val="000000" w:themeColor="text1"/>
              </w:rPr>
            </w:pPr>
            <w:bookmarkStart w:id="15" w:name="paragraph00068"/>
            <w:r w:rsidRPr="007D4FE8">
              <w:rPr>
                <w:rStyle w:val="sbb9ee52a"/>
                <w:rFonts w:ascii="PermianSerifTypeface" w:eastAsiaTheme="majorEastAsia" w:hAnsi="PermianSerifTypeface" w:cs="Arial"/>
                <w:color w:val="000000" w:themeColor="text1"/>
              </w:rPr>
              <w:lastRenderedPageBreak/>
              <w:t>„66</w:t>
            </w:r>
            <w:bookmarkEnd w:id="15"/>
            <w:r w:rsidRPr="007D4FE8">
              <w:rPr>
                <w:rStyle w:val="sbb9ee52a"/>
                <w:rFonts w:ascii="PermianSerifTypeface" w:eastAsiaTheme="majorEastAsia" w:hAnsi="PermianSerifTypeface" w:cs="Arial"/>
                <w:color w:val="000000" w:themeColor="text1"/>
              </w:rPr>
              <w:t xml:space="preserve">. În sensul prezentei cauze, Curtea observă că conformitatea unei anchete oficiale cu cerința procedurală prevăzută la art. 2 este evaluată pe baza mai multor parametri esențiali: caracterul adecvat al </w:t>
            </w:r>
            <w:r w:rsidRPr="007D4FE8">
              <w:rPr>
                <w:rStyle w:val="sbb9ee52a"/>
                <w:rFonts w:ascii="PermianSerifTypeface" w:eastAsiaTheme="majorEastAsia" w:hAnsi="PermianSerifTypeface" w:cs="Arial"/>
                <w:color w:val="000000" w:themeColor="text1"/>
              </w:rPr>
              <w:lastRenderedPageBreak/>
              <w:t xml:space="preserve">măsurilor de investigare, promptitudinea investigației, implicarea familiei persoanei decedate și independența anchetei. Pentru a fi "eficientă", o anchetă trebuie să fie susceptibilă să conducă la stabilirea faptelor, la stabilirea dacă forța utilizată a fost sau </w:t>
            </w:r>
            <w:r w:rsidRPr="007D4FE8">
              <w:rPr>
                <w:rStyle w:val="sbb9ee52a"/>
                <w:rFonts w:ascii="PermianSerifTypeface" w:eastAsiaTheme="majorEastAsia" w:hAnsi="PermianSerifTypeface" w:cs="Arial"/>
                <w:b/>
                <w:bCs/>
                <w:color w:val="000000" w:themeColor="text1"/>
              </w:rPr>
              <w:t>nu justificată în circumstanțe și la identificarea și, dacă este cazul, pedepsirea celor responsabili</w:t>
            </w:r>
            <w:r w:rsidRPr="007D4FE8">
              <w:rPr>
                <w:rStyle w:val="sbb9ee52a"/>
                <w:rFonts w:ascii="PermianSerifTypeface" w:eastAsiaTheme="majorEastAsia" w:hAnsi="PermianSerifTypeface" w:cs="Arial"/>
                <w:color w:val="000000" w:themeColor="text1"/>
              </w:rPr>
              <w:t>.</w:t>
            </w:r>
            <w:bookmarkStart w:id="16" w:name="paragraph00070"/>
            <w:r w:rsidRPr="007D4FE8">
              <w:rPr>
                <w:rFonts w:ascii="PermianSerifTypeface" w:hAnsi="PermianSerifTypeface"/>
                <w:color w:val="000000" w:themeColor="text1"/>
              </w:rPr>
              <w:t xml:space="preserve"> </w:t>
            </w:r>
            <w:r w:rsidRPr="007D4FE8">
              <w:rPr>
                <w:rStyle w:val="sbb9ee52a"/>
                <w:rFonts w:ascii="PermianSerifTypeface" w:eastAsiaTheme="majorEastAsia" w:hAnsi="PermianSerifTypeface" w:cs="Arial"/>
                <w:color w:val="000000" w:themeColor="text1"/>
              </w:rPr>
              <w:t>67</w:t>
            </w:r>
            <w:bookmarkEnd w:id="16"/>
            <w:r w:rsidRPr="007D4FE8">
              <w:rPr>
                <w:rStyle w:val="sbb9ee52a"/>
                <w:rFonts w:ascii="PermianSerifTypeface" w:eastAsiaTheme="majorEastAsia" w:hAnsi="PermianSerifTypeface" w:cs="Arial"/>
                <w:color w:val="000000" w:themeColor="text1"/>
              </w:rPr>
              <w:t xml:space="preserve">. Curtea constată de la început că, în urma decesului lui V.D., poliția a efectuat imediat anumite anchete penale, cum ar fi o inspecție la fața locului, interviuri cu mai mulți martori și o autopsie a cadavrului decedatului. Cu toate acestea, măsuri importante, </w:t>
            </w:r>
            <w:r w:rsidRPr="007D4FE8">
              <w:rPr>
                <w:rStyle w:val="sbb9ee52a"/>
                <w:rFonts w:ascii="PermianSerifTypeface" w:eastAsiaTheme="majorEastAsia" w:hAnsi="PermianSerifTypeface" w:cs="Arial"/>
                <w:b/>
                <w:bCs/>
                <w:color w:val="000000" w:themeColor="text1"/>
              </w:rPr>
              <w:t>cum ar fi izolarea și interogarea ofițerilor de poliție implicați în incident, nereușind astfel să prevină o posibilă coluziune, au fost efectuate abia la doi ani și jumătate de la incident</w:t>
            </w:r>
            <w:r w:rsidRPr="007D4FE8">
              <w:rPr>
                <w:rStyle w:val="sbb9ee52a"/>
                <w:rFonts w:ascii="PermianSerifTypeface" w:eastAsiaTheme="majorEastAsia" w:hAnsi="PermianSerifTypeface" w:cs="Arial"/>
                <w:color w:val="000000" w:themeColor="text1"/>
              </w:rPr>
              <w:t xml:space="preserve">.” </w:t>
            </w:r>
            <w:r w:rsidRPr="007D4FE8">
              <w:rPr>
                <w:rStyle w:val="sbb9ee52a"/>
                <w:rFonts w:ascii="PermianSerifTypeface" w:eastAsiaTheme="majorEastAsia" w:hAnsi="PermianSerifTypeface" w:cs="Arial"/>
                <w:color w:val="000000" w:themeColor="text1"/>
              </w:rPr>
              <w:lastRenderedPageBreak/>
              <w:t xml:space="preserve">72. În sfârșit, Curtea nu poate decât să observe că Curtea Constituțională nu a examinat plângerea reclamantului într-un mod în întregime în conformitate cu standardele bine stabilite ale Curții în materie și s-a limitat în esență la a constata întârzierea obținerii avizului medico-legal.73. Considerațiile de mai sus sunt suficiente pentru a permite Curții să concluzioneze că urmărirea penală în </w:t>
            </w:r>
            <w:r w:rsidRPr="007D4FE8">
              <w:rPr>
                <w:rStyle w:val="sbb9ee52a"/>
                <w:rFonts w:ascii="PermianSerifTypeface" w:eastAsiaTheme="majorEastAsia" w:hAnsi="PermianSerifTypeface" w:cs="Arial"/>
                <w:b/>
                <w:bCs/>
                <w:color w:val="000000" w:themeColor="text1"/>
              </w:rPr>
              <w:t>prezenta cauză nu a fost promptă</w:t>
            </w:r>
            <w:r w:rsidRPr="007D4FE8">
              <w:rPr>
                <w:rStyle w:val="sbb9ee52a"/>
                <w:rFonts w:ascii="PermianSerifTypeface" w:eastAsiaTheme="majorEastAsia" w:hAnsi="PermianSerifTypeface" w:cs="Arial"/>
                <w:color w:val="000000" w:themeColor="text1"/>
              </w:rPr>
              <w:t>, întrucât a implicat întârzieri semnificative.</w:t>
            </w:r>
            <w:r w:rsidR="00DD5934" w:rsidRPr="007D4FE8">
              <w:rPr>
                <w:rStyle w:val="sbb9ee52a"/>
                <w:rFonts w:ascii="PermianSerifTypeface" w:eastAsiaTheme="majorEastAsia" w:hAnsi="PermianSerifTypeface" w:cs="Arial"/>
                <w:color w:val="000000" w:themeColor="text1"/>
              </w:rPr>
              <w:t>”</w:t>
            </w:r>
          </w:p>
        </w:tc>
        <w:tc>
          <w:tcPr>
            <w:tcW w:w="3544" w:type="dxa"/>
          </w:tcPr>
          <w:p w14:paraId="6E4D6C29" w14:textId="472B00BD" w:rsidR="009769F4" w:rsidRPr="00955F08" w:rsidRDefault="00D8511E" w:rsidP="00D8511E">
            <w:pPr>
              <w:pStyle w:val="s51dff5cf"/>
              <w:shd w:val="clear" w:color="auto" w:fill="FFFFFF"/>
              <w:spacing w:before="0" w:beforeAutospacing="0" w:after="0" w:afterAutospacing="0"/>
              <w:ind w:left="340" w:hanging="340"/>
              <w:jc w:val="both"/>
              <w:rPr>
                <w:rFonts w:ascii="PermianSerifTypeface" w:hAnsi="PermianSerifTypeface" w:cs="Arial"/>
                <w:color w:val="000000"/>
              </w:rPr>
            </w:pPr>
            <w:r>
              <w:rPr>
                <w:rStyle w:val="sbb9ee52a"/>
                <w:rFonts w:ascii="PermianSerifTypeface" w:eastAsiaTheme="majorEastAsia" w:hAnsi="PermianSerifTypeface" w:cs="Arial"/>
                <w:color w:val="000000"/>
              </w:rPr>
              <w:lastRenderedPageBreak/>
              <w:t xml:space="preserve"> „S</w:t>
            </w:r>
            <w:r w:rsidR="009769F4" w:rsidRPr="00955F08">
              <w:rPr>
                <w:rStyle w:val="sbb9ee52a"/>
                <w:rFonts w:ascii="PermianSerifTypeface" w:eastAsiaTheme="majorEastAsia" w:hAnsi="PermianSerifTypeface" w:cs="Arial"/>
                <w:color w:val="000000"/>
              </w:rPr>
              <w:t>tatul pârât trebuie să plătească reclamantului, în termen de trei luni de la data la care hotărârea devine definitivă în conformitate cu articolul 44 § 2 din Convenție, următoarele sume:</w:t>
            </w:r>
            <w:r w:rsidR="009769F4" w:rsidRPr="00955F08">
              <w:rPr>
                <w:rStyle w:val="se5bf05b1"/>
                <w:rFonts w:ascii="PermianSerifTypeface" w:eastAsiaTheme="majorEastAsia" w:hAnsi="PermianSerifTypeface"/>
                <w:color w:val="000000"/>
                <w:sz w:val="14"/>
                <w:szCs w:val="14"/>
              </w:rPr>
              <w:t> </w:t>
            </w:r>
          </w:p>
          <w:p w14:paraId="2B3B4C1E" w14:textId="1DD0BB74" w:rsidR="009769F4" w:rsidRPr="00955F08" w:rsidRDefault="009769F4" w:rsidP="00955F08">
            <w:pPr>
              <w:pStyle w:val="s7f175fe6"/>
              <w:shd w:val="clear" w:color="auto" w:fill="FFFFFF"/>
              <w:spacing w:before="0" w:beforeAutospacing="0" w:after="0" w:afterAutospacing="0"/>
              <w:ind w:left="341" w:hanging="341"/>
              <w:jc w:val="both"/>
              <w:rPr>
                <w:rFonts w:ascii="PermianSerifTypeface" w:hAnsi="PermianSerifTypeface" w:cs="Arial"/>
                <w:color w:val="000000"/>
              </w:rPr>
            </w:pPr>
            <w:r w:rsidRPr="00955F08">
              <w:rPr>
                <w:rStyle w:val="sbb9ee52a"/>
                <w:rFonts w:ascii="PermianSerifTypeface" w:eastAsiaTheme="majorEastAsia" w:hAnsi="PermianSerifTypeface" w:cs="Arial"/>
                <w:color w:val="000000"/>
              </w:rPr>
              <w:lastRenderedPageBreak/>
              <w:t>(i)</w:t>
            </w:r>
            <w:r w:rsidRPr="00955F08">
              <w:rPr>
                <w:rFonts w:ascii="PermianSerifTypeface" w:hAnsi="PermianSerifTypeface" w:cs="Arial"/>
                <w:color w:val="000000"/>
              </w:rPr>
              <w:t> </w:t>
            </w:r>
            <w:r w:rsidRPr="00955F08">
              <w:rPr>
                <w:rStyle w:val="sbb9ee52a"/>
                <w:rFonts w:ascii="PermianSerifTypeface" w:eastAsiaTheme="majorEastAsia" w:hAnsi="PermianSerifTypeface" w:cs="Arial"/>
                <w:color w:val="000000"/>
              </w:rPr>
              <w:t>30.000 de euro, plus orice impozit care poate fi exigibil, cu titlu de daune materiale și morale;</w:t>
            </w:r>
            <w:r w:rsidRPr="00955F08">
              <w:rPr>
                <w:rStyle w:val="se5c1f6e3"/>
                <w:rFonts w:ascii="PermianSerifTypeface" w:eastAsiaTheme="majorEastAsia" w:hAnsi="PermianSerifTypeface"/>
                <w:color w:val="000000"/>
                <w:sz w:val="14"/>
                <w:szCs w:val="14"/>
              </w:rPr>
              <w:t> </w:t>
            </w:r>
            <w:bookmarkStart w:id="17" w:name="_ftnref5"/>
            <w:bookmarkEnd w:id="17"/>
            <w:r w:rsidR="00955F08" w:rsidRPr="00955F08">
              <w:rPr>
                <w:rFonts w:ascii="PermianSerifTypeface" w:hAnsi="PermianSerifTypeface" w:cs="Arial"/>
                <w:color w:val="000000"/>
              </w:rPr>
              <w:t xml:space="preserve"> </w:t>
            </w:r>
          </w:p>
          <w:p w14:paraId="1CE3F20B" w14:textId="6BB42223" w:rsidR="009769F4" w:rsidRPr="00955F08" w:rsidRDefault="009769F4" w:rsidP="00955F08">
            <w:pPr>
              <w:pStyle w:val="s7f175fe6"/>
              <w:shd w:val="clear" w:color="auto" w:fill="FFFFFF"/>
              <w:spacing w:before="0" w:beforeAutospacing="0" w:after="0" w:afterAutospacing="0"/>
              <w:ind w:left="341" w:hanging="341"/>
              <w:jc w:val="both"/>
              <w:rPr>
                <w:rFonts w:ascii="PermianSerifTypeface" w:hAnsi="PermianSerifTypeface" w:cs="Arial"/>
                <w:color w:val="000000"/>
              </w:rPr>
            </w:pPr>
            <w:r w:rsidRPr="00955F08">
              <w:rPr>
                <w:rStyle w:val="sbb9ee52a"/>
                <w:rFonts w:ascii="PermianSerifTypeface" w:eastAsiaTheme="majorEastAsia" w:hAnsi="PermianSerifTypeface" w:cs="Arial"/>
                <w:color w:val="000000"/>
              </w:rPr>
              <w:t>(ii)</w:t>
            </w:r>
            <w:r w:rsidRPr="00955F08">
              <w:rPr>
                <w:rFonts w:ascii="PermianSerifTypeface" w:hAnsi="PermianSerifTypeface" w:cs="Arial"/>
                <w:color w:val="000000"/>
              </w:rPr>
              <w:t> </w:t>
            </w:r>
            <w:r w:rsidRPr="00955F08">
              <w:rPr>
                <w:rStyle w:val="sbb9ee52a"/>
                <w:rFonts w:ascii="PermianSerifTypeface" w:eastAsiaTheme="majorEastAsia" w:hAnsi="PermianSerifTypeface" w:cs="Arial"/>
                <w:color w:val="000000"/>
              </w:rPr>
              <w:t>5.000 EUR, plus orice impozit care ar putea fi imputabil solicitantului, cu titlu de costuri și cheltuieli;</w:t>
            </w:r>
            <w:r w:rsidRPr="00955F08">
              <w:rPr>
                <w:rStyle w:val="se5c1f6e3"/>
                <w:rFonts w:ascii="PermianSerifTypeface" w:eastAsiaTheme="majorEastAsia" w:hAnsi="PermianSerifTypeface"/>
                <w:color w:val="000000"/>
                <w:sz w:val="14"/>
                <w:szCs w:val="14"/>
              </w:rPr>
              <w:t> </w:t>
            </w:r>
          </w:p>
          <w:p w14:paraId="6FC94CFC" w14:textId="77777777" w:rsidR="009769F4" w:rsidRPr="00955F08" w:rsidRDefault="009769F4" w:rsidP="00955F08">
            <w:pPr>
              <w:pStyle w:val="s51dff5cf"/>
              <w:shd w:val="clear" w:color="auto" w:fill="FFFFFF"/>
              <w:spacing w:before="0" w:beforeAutospacing="0" w:after="0" w:afterAutospacing="0"/>
              <w:ind w:left="340" w:hanging="340"/>
              <w:jc w:val="both"/>
              <w:rPr>
                <w:rFonts w:ascii="PermianSerifTypeface" w:hAnsi="PermianSerifTypeface" w:cs="Arial"/>
                <w:color w:val="000000"/>
              </w:rPr>
            </w:pPr>
            <w:r w:rsidRPr="00955F08">
              <w:rPr>
                <w:rStyle w:val="sbb9ee52a"/>
                <w:rFonts w:ascii="PermianSerifTypeface" w:eastAsiaTheme="majorEastAsia" w:hAnsi="PermianSerifTypeface" w:cs="Arial"/>
                <w:color w:val="000000"/>
              </w:rPr>
              <w:t>(b)că, de la expirarea celor trei luni menționate mai sus până la decontare, se plătește dobândă simplă pentru sumele menționate mai sus, la o rată egală cu rata dobânzii marginale de împrumut a Băncii Centrale Europene în perioada de nerambursare, majorată cu trei puncte procentuale;</w:t>
            </w:r>
            <w:r w:rsidRPr="00955F08">
              <w:rPr>
                <w:rStyle w:val="se5bf05b1"/>
                <w:rFonts w:ascii="PermianSerifTypeface" w:eastAsiaTheme="majorEastAsia" w:hAnsi="PermianSerifTypeface"/>
                <w:color w:val="000000"/>
                <w:sz w:val="14"/>
                <w:szCs w:val="14"/>
              </w:rPr>
              <w:t> </w:t>
            </w:r>
          </w:p>
          <w:p w14:paraId="22679D8B" w14:textId="77777777" w:rsidR="0078184A" w:rsidRDefault="0078184A" w:rsidP="002A3942">
            <w:pPr>
              <w:jc w:val="both"/>
              <w:rPr>
                <w:rFonts w:ascii="PermianSerifTypeface" w:hAnsi="PermianSerifTypeface"/>
              </w:rPr>
            </w:pPr>
          </w:p>
        </w:tc>
      </w:tr>
      <w:tr w:rsidR="00954591" w14:paraId="3512DA60" w14:textId="77777777" w:rsidTr="00954591">
        <w:tc>
          <w:tcPr>
            <w:tcW w:w="567" w:type="dxa"/>
          </w:tcPr>
          <w:p w14:paraId="660B799B" w14:textId="0FB79C08" w:rsidR="00954591" w:rsidRPr="00954591" w:rsidRDefault="00954591" w:rsidP="002A3942">
            <w:pPr>
              <w:jc w:val="both"/>
              <w:rPr>
                <w:rFonts w:ascii="PermianSerifTypeface" w:hAnsi="PermianSerifTypeface"/>
              </w:rPr>
            </w:pPr>
            <w:r w:rsidRPr="00954591">
              <w:rPr>
                <w:rFonts w:ascii="PermianSerifTypeface" w:hAnsi="PermianSerifTypeface"/>
              </w:rPr>
              <w:lastRenderedPageBreak/>
              <w:t>2</w:t>
            </w:r>
          </w:p>
        </w:tc>
        <w:tc>
          <w:tcPr>
            <w:tcW w:w="3119" w:type="dxa"/>
          </w:tcPr>
          <w:p w14:paraId="48500A17" w14:textId="5DCB64C4" w:rsidR="00954591" w:rsidRPr="00954591" w:rsidRDefault="00954591" w:rsidP="002A3942">
            <w:pPr>
              <w:jc w:val="both"/>
              <w:rPr>
                <w:rFonts w:ascii="PermianSerifTypeface" w:hAnsi="PermianSerifTypeface" w:cs="Arial"/>
                <w:color w:val="000000"/>
                <w:shd w:val="clear" w:color="auto" w:fill="FFFFFF"/>
              </w:rPr>
            </w:pPr>
            <w:r w:rsidRPr="00954591">
              <w:rPr>
                <w:rFonts w:ascii="PermianSerifTypeface" w:hAnsi="PermianSerifTypeface" w:cs="Arial"/>
                <w:color w:val="000000"/>
                <w:shd w:val="clear" w:color="auto" w:fill="FFFFFF"/>
              </w:rPr>
              <w:t xml:space="preserve">Procedural și fond: </w:t>
            </w:r>
          </w:p>
          <w:p w14:paraId="2701D4F0" w14:textId="77777777" w:rsidR="00954591" w:rsidRPr="00954591" w:rsidRDefault="00954591" w:rsidP="002A3942">
            <w:pPr>
              <w:jc w:val="both"/>
              <w:rPr>
                <w:rFonts w:ascii="PermianSerifTypeface" w:hAnsi="PermianSerifTypeface"/>
              </w:rPr>
            </w:pPr>
          </w:p>
          <w:p w14:paraId="61451D14" w14:textId="546F8F5E" w:rsidR="00954591" w:rsidRPr="00954591" w:rsidRDefault="00954591" w:rsidP="002A3942">
            <w:pPr>
              <w:jc w:val="both"/>
              <w:rPr>
                <w:rFonts w:ascii="PermianSerifTypeface" w:hAnsi="PermianSerifTypeface"/>
              </w:rPr>
            </w:pPr>
            <w:r w:rsidRPr="00954591">
              <w:rPr>
                <w:rFonts w:ascii="PermianSerifTypeface" w:hAnsi="PermianSerifTypeface"/>
              </w:rPr>
              <w:t xml:space="preserve">Obligații pozitive </w:t>
            </w:r>
          </w:p>
        </w:tc>
        <w:tc>
          <w:tcPr>
            <w:tcW w:w="1701" w:type="dxa"/>
          </w:tcPr>
          <w:p w14:paraId="0FB39D25" w14:textId="01317720" w:rsidR="00954591" w:rsidRPr="00954591" w:rsidRDefault="00954591" w:rsidP="002A3942">
            <w:pPr>
              <w:jc w:val="both"/>
              <w:rPr>
                <w:rFonts w:ascii="PermianSerifTypeface" w:hAnsi="PermianSerifTypeface" w:cs="Arial"/>
                <w:color w:val="000000"/>
                <w:shd w:val="clear" w:color="auto" w:fill="FFFFFF"/>
              </w:rPr>
            </w:pPr>
            <w:r w:rsidRPr="00954591">
              <w:rPr>
                <w:rFonts w:ascii="PermianSerifTypeface" w:hAnsi="PermianSerifTypeface" w:cs="Arial"/>
                <w:color w:val="000000"/>
                <w:shd w:val="clear" w:color="auto" w:fill="FFFFFF"/>
              </w:rPr>
              <w:t>04.09.24</w:t>
            </w:r>
          </w:p>
          <w:p w14:paraId="449024CB" w14:textId="77777777" w:rsidR="00954591" w:rsidRPr="00954591" w:rsidRDefault="00954591" w:rsidP="002A3942">
            <w:pPr>
              <w:jc w:val="both"/>
              <w:rPr>
                <w:rFonts w:ascii="PermianSerifTypeface" w:hAnsi="PermianSerifTypeface" w:cs="Arial"/>
                <w:color w:val="000000"/>
                <w:shd w:val="clear" w:color="auto" w:fill="FFFFFF"/>
              </w:rPr>
            </w:pPr>
          </w:p>
          <w:p w14:paraId="33796614" w14:textId="7289133A" w:rsidR="00954591" w:rsidRPr="00954591" w:rsidRDefault="00954591" w:rsidP="002A3942">
            <w:pPr>
              <w:jc w:val="both"/>
              <w:rPr>
                <w:rFonts w:ascii="PermianSerifTypeface" w:hAnsi="PermianSerifTypeface"/>
              </w:rPr>
            </w:pPr>
            <w:r w:rsidRPr="00954591">
              <w:rPr>
                <w:rFonts w:ascii="PermianSerifTypeface" w:hAnsi="PermianSerifTypeface" w:cs="Arial"/>
                <w:color w:val="000000"/>
                <w:shd w:val="clear" w:color="auto" w:fill="FFFFFF"/>
              </w:rPr>
              <w:t>T. Varyan</w:t>
            </w:r>
          </w:p>
        </w:tc>
        <w:tc>
          <w:tcPr>
            <w:tcW w:w="1843" w:type="dxa"/>
          </w:tcPr>
          <w:p w14:paraId="5BD0BB38" w14:textId="77777777" w:rsidR="00954591" w:rsidRPr="00954591" w:rsidRDefault="00954591" w:rsidP="00954591">
            <w:pPr>
              <w:pStyle w:val="s795b4a6b"/>
              <w:shd w:val="clear" w:color="auto" w:fill="FFFFFF"/>
              <w:spacing w:before="0" w:beforeAutospacing="0" w:after="0" w:afterAutospacing="0"/>
              <w:jc w:val="both"/>
              <w:rPr>
                <w:rStyle w:val="sbb9ee52a"/>
                <w:rFonts w:ascii="PermianSerifTypeface" w:eastAsiaTheme="majorEastAsia" w:hAnsi="PermianSerifTypeface" w:cs="Arial"/>
                <w:color w:val="000000"/>
              </w:rPr>
            </w:pPr>
            <w:r w:rsidRPr="00954591">
              <w:rPr>
                <w:rStyle w:val="sbb9ee52a"/>
                <w:rFonts w:ascii="PermianSerifTypeface" w:eastAsiaTheme="majorEastAsia" w:hAnsi="PermianSerifTypeface" w:cs="Arial"/>
                <w:color w:val="000000"/>
              </w:rPr>
              <w:t>Viață, Neluarea măsurilor pentru protejarea</w:t>
            </w:r>
          </w:p>
          <w:p w14:paraId="64BD3F4D" w14:textId="467F1E41" w:rsidR="00954591" w:rsidRPr="00954591" w:rsidRDefault="00954591" w:rsidP="00954591">
            <w:pPr>
              <w:pStyle w:val="s795b4a6b"/>
              <w:shd w:val="clear" w:color="auto" w:fill="FFFFFF"/>
              <w:spacing w:before="0" w:beforeAutospacing="0" w:after="0" w:afterAutospacing="0"/>
              <w:jc w:val="both"/>
              <w:rPr>
                <w:rStyle w:val="sbb9ee52a"/>
                <w:rFonts w:ascii="PermianSerifTypeface" w:eastAsiaTheme="majorEastAsia" w:hAnsi="PermianSerifTypeface" w:cs="Arial"/>
                <w:color w:val="000000"/>
              </w:rPr>
            </w:pPr>
            <w:r w:rsidRPr="00954591">
              <w:rPr>
                <w:rStyle w:val="sbb9ee52a"/>
                <w:rFonts w:ascii="PermianSerifTypeface" w:eastAsiaTheme="majorEastAsia" w:hAnsi="PermianSerifTypeface" w:cs="Arial"/>
                <w:color w:val="000000"/>
              </w:rPr>
              <w:t xml:space="preserve">efectivă, </w:t>
            </w:r>
          </w:p>
          <w:p w14:paraId="0EE23AD7" w14:textId="77777777" w:rsidR="00954591" w:rsidRPr="00954591" w:rsidRDefault="00954591" w:rsidP="00954591">
            <w:pPr>
              <w:pStyle w:val="s795b4a6b"/>
              <w:shd w:val="clear" w:color="auto" w:fill="FFFFFF"/>
              <w:spacing w:before="0" w:beforeAutospacing="0" w:after="0" w:afterAutospacing="0"/>
              <w:jc w:val="both"/>
              <w:rPr>
                <w:rStyle w:val="sbb9ee52a"/>
                <w:rFonts w:ascii="PermianSerifTypeface" w:eastAsiaTheme="majorEastAsia" w:hAnsi="PermianSerifTypeface" w:cs="Arial"/>
                <w:color w:val="000000"/>
              </w:rPr>
            </w:pPr>
            <w:r w:rsidRPr="00954591">
              <w:rPr>
                <w:rStyle w:val="sbb9ee52a"/>
                <w:rFonts w:ascii="PermianSerifTypeface" w:eastAsiaTheme="majorEastAsia" w:hAnsi="PermianSerifTypeface" w:cs="Arial"/>
                <w:color w:val="000000"/>
              </w:rPr>
              <w:t xml:space="preserve">serviciul militar obligatoriu, sinucidere, </w:t>
            </w:r>
          </w:p>
          <w:p w14:paraId="534DD0A0" w14:textId="645ED095" w:rsidR="00954591" w:rsidRPr="00954591" w:rsidRDefault="00954591" w:rsidP="00954591">
            <w:pPr>
              <w:pStyle w:val="s795b4a6b"/>
              <w:shd w:val="clear" w:color="auto" w:fill="FFFFFF"/>
              <w:spacing w:before="0" w:beforeAutospacing="0" w:after="0" w:afterAutospacing="0"/>
              <w:jc w:val="both"/>
              <w:rPr>
                <w:rFonts w:ascii="PermianSerifTypeface" w:eastAsiaTheme="majorEastAsia" w:hAnsi="PermianSerifTypeface" w:cs="Arial"/>
                <w:color w:val="000000"/>
              </w:rPr>
            </w:pPr>
            <w:r w:rsidRPr="00954591">
              <w:rPr>
                <w:rStyle w:val="sbb9ee52a"/>
                <w:rFonts w:ascii="PermianSerifTypeface" w:eastAsiaTheme="majorEastAsia" w:hAnsi="PermianSerifTypeface" w:cs="Arial"/>
                <w:color w:val="000000"/>
              </w:rPr>
              <w:t xml:space="preserve">umilință severă, agresiune, rele tratamente,  lipsa măsurilor </w:t>
            </w:r>
            <w:r w:rsidRPr="00954591">
              <w:rPr>
                <w:rStyle w:val="sbb9ee52a"/>
                <w:rFonts w:ascii="PermianSerifTypeface" w:eastAsiaTheme="majorEastAsia" w:hAnsi="PermianSerifTypeface" w:cs="Arial"/>
                <w:color w:val="000000"/>
              </w:rPr>
              <w:lastRenderedPageBreak/>
              <w:t>specifice pentru a proteja împotriva relelor tratamente în timpul serviciului militar și pentru a preveni sinuciderea</w:t>
            </w:r>
            <w:r w:rsidR="00610AF5">
              <w:rPr>
                <w:rStyle w:val="sbb9ee52a"/>
                <w:rFonts w:ascii="PermianSerifTypeface" w:eastAsiaTheme="majorEastAsia" w:hAnsi="PermianSerifTypeface" w:cs="Arial"/>
                <w:color w:val="000000"/>
              </w:rPr>
              <w:t>,</w:t>
            </w:r>
            <w:r w:rsidRPr="00954591">
              <w:rPr>
                <w:rStyle w:val="sbb9ee52a"/>
                <w:rFonts w:ascii="PermianSerifTypeface" w:eastAsiaTheme="majorEastAsia" w:hAnsi="PermianSerifTypeface" w:cs="Arial"/>
                <w:color w:val="000000"/>
              </w:rPr>
              <w:t xml:space="preserve"> </w:t>
            </w:r>
            <w:r w:rsidR="00610AF5">
              <w:rPr>
                <w:rStyle w:val="sbb9ee52a"/>
                <w:rFonts w:ascii="PermianSerifTypeface" w:eastAsiaTheme="majorEastAsia" w:hAnsi="PermianSerifTypeface" w:cs="Arial"/>
                <w:color w:val="000000"/>
              </w:rPr>
              <w:t>e</w:t>
            </w:r>
            <w:r w:rsidRPr="00954591">
              <w:rPr>
                <w:rStyle w:val="sbb9ee52a"/>
                <w:rFonts w:ascii="PermianSerifTypeface" w:eastAsiaTheme="majorEastAsia" w:hAnsi="PermianSerifTypeface" w:cs="Arial"/>
                <w:color w:val="000000"/>
              </w:rPr>
              <w:t>șecul autorităților interne, investigație ineficientă a circumstanțelor morții.</w:t>
            </w:r>
          </w:p>
        </w:tc>
        <w:tc>
          <w:tcPr>
            <w:tcW w:w="3118" w:type="dxa"/>
            <w:gridSpan w:val="2"/>
          </w:tcPr>
          <w:p w14:paraId="43721DAA" w14:textId="6DC108D2" w:rsidR="007D4FE8" w:rsidRPr="007D4FE8" w:rsidRDefault="007D4FE8" w:rsidP="002A3942">
            <w:pPr>
              <w:jc w:val="both"/>
              <w:rPr>
                <w:rFonts w:ascii="PermianSerifTypeface" w:hAnsi="PermianSerifTypeface" w:cs="Arial"/>
                <w:b/>
                <w:bCs/>
                <w:color w:val="000000"/>
                <w:shd w:val="clear" w:color="auto" w:fill="FFFFFF"/>
              </w:rPr>
            </w:pPr>
            <w:r w:rsidRPr="007D4FE8">
              <w:rPr>
                <w:rFonts w:ascii="PermianSerifTypeface" w:hAnsi="PermianSerifTypeface" w:cs="Arial"/>
                <w:b/>
                <w:bCs/>
                <w:color w:val="000000"/>
                <w:shd w:val="clear" w:color="auto" w:fill="FFFFFF"/>
              </w:rPr>
              <w:lastRenderedPageBreak/>
              <w:t xml:space="preserve">Aspect material: </w:t>
            </w:r>
          </w:p>
          <w:p w14:paraId="5DCB326E" w14:textId="41114F6C" w:rsidR="00954591" w:rsidRPr="007D4FE8" w:rsidRDefault="007D4FE8" w:rsidP="007D4FE8">
            <w:pPr>
              <w:jc w:val="both"/>
              <w:rPr>
                <w:rFonts w:ascii="PermianSerifTypeface" w:hAnsi="PermianSerifTypeface" w:cs="Arial"/>
                <w:color w:val="000000"/>
                <w:shd w:val="clear" w:color="auto" w:fill="FFFFFF"/>
              </w:rPr>
            </w:pPr>
            <w:r w:rsidRPr="007D4FE8">
              <w:rPr>
                <w:rFonts w:ascii="PermianSerifTypeface" w:hAnsi="PermianSerifTypeface" w:cs="Arial"/>
                <w:color w:val="000000"/>
                <w:shd w:val="clear" w:color="auto" w:fill="FFFFFF"/>
              </w:rPr>
              <w:t>„88. Prima teză a art</w:t>
            </w:r>
            <w:r w:rsidR="00610AF5">
              <w:rPr>
                <w:rFonts w:ascii="PermianSerifTypeface" w:hAnsi="PermianSerifTypeface" w:cs="Arial"/>
                <w:color w:val="000000"/>
                <w:shd w:val="clear" w:color="auto" w:fill="FFFFFF"/>
              </w:rPr>
              <w:t>.</w:t>
            </w:r>
            <w:r w:rsidRPr="007D4FE8">
              <w:rPr>
                <w:rFonts w:ascii="PermianSerifTypeface" w:hAnsi="PermianSerifTypeface" w:cs="Arial"/>
                <w:color w:val="000000"/>
                <w:shd w:val="clear" w:color="auto" w:fill="FFFFFF"/>
              </w:rPr>
              <w:t xml:space="preserve"> 2 § 1 cere statului nu numai să se abțină de la luarea vieții intenționate și ilegale, ci și să ia măsurile adecvate pentru a proteja viața celor aflați sub jurisdicția sa</w:t>
            </w:r>
            <w:bookmarkStart w:id="18" w:name="paragraph00089"/>
            <w:r w:rsidRPr="007D4FE8">
              <w:rPr>
                <w:rFonts w:ascii="PermianSerifTypeface" w:hAnsi="PermianSerifTypeface" w:cs="Arial"/>
                <w:color w:val="000000"/>
                <w:shd w:val="clear" w:color="auto" w:fill="FFFFFF"/>
              </w:rPr>
              <w:t xml:space="preserve">; </w:t>
            </w:r>
            <w:r w:rsidRPr="007D4FE8">
              <w:rPr>
                <w:rFonts w:ascii="PermianSerifTypeface" w:eastAsia="Times New Roman" w:hAnsi="PermianSerifTypeface" w:cs="Arial"/>
                <w:color w:val="000000"/>
                <w:kern w:val="0"/>
                <w:lang w:eastAsia="ro-MD"/>
                <w14:ligatures w14:val="none"/>
              </w:rPr>
              <w:t>89</w:t>
            </w:r>
            <w:bookmarkEnd w:id="18"/>
            <w:r w:rsidRPr="007D4FE8">
              <w:rPr>
                <w:rFonts w:ascii="PermianSerifTypeface" w:eastAsia="Times New Roman" w:hAnsi="PermianSerifTypeface" w:cs="Arial"/>
                <w:color w:val="000000"/>
                <w:kern w:val="0"/>
                <w:lang w:eastAsia="ro-MD"/>
                <w14:ligatures w14:val="none"/>
              </w:rPr>
              <w:t xml:space="preserve"> . În contextul persoanelor care efectuează serviciul militar obligatoriu, Curtea a avut anterior ocazia să sublinieze că, ca și în cazul </w:t>
            </w:r>
            <w:r w:rsidRPr="007D4FE8">
              <w:rPr>
                <w:rFonts w:ascii="PermianSerifTypeface" w:eastAsia="Times New Roman" w:hAnsi="PermianSerifTypeface" w:cs="Arial"/>
                <w:color w:val="000000"/>
                <w:kern w:val="0"/>
                <w:lang w:eastAsia="ro-MD"/>
                <w14:ligatures w14:val="none"/>
              </w:rPr>
              <w:lastRenderedPageBreak/>
              <w:t xml:space="preserve">persoanelor aflate în arest, recruții se află sub controlul exclusiv al autorităților statului, întrucât orice evenimente din armată se află în întregime sau  în cunoștința exclusivă a autorităților, acestea au obligația de a proteja; </w:t>
            </w:r>
            <w:r w:rsidRPr="007D4FE8">
              <w:rPr>
                <w:rFonts w:ascii="PermianSerifTypeface" w:eastAsia="Times New Roman" w:hAnsi="PermianSerifTypeface" w:cs="Arial"/>
                <w:i/>
                <w:iCs/>
                <w:color w:val="000000"/>
                <w:kern w:val="0"/>
                <w:lang w:eastAsia="ro-MD"/>
                <w14:ligatures w14:val="none"/>
              </w:rPr>
              <w:t> </w:t>
            </w:r>
            <w:bookmarkStart w:id="19" w:name="Case_law_military_service_1"/>
            <w:r w:rsidRPr="007D4FE8">
              <w:rPr>
                <w:rFonts w:ascii="PermianSerifTypeface" w:eastAsia="Times New Roman" w:hAnsi="PermianSerifTypeface" w:cs="Arial"/>
                <w:color w:val="000000"/>
                <w:kern w:val="0"/>
                <w:lang w:eastAsia="ro-MD"/>
                <w14:ligatures w14:val="none"/>
              </w:rPr>
              <w:t>90</w:t>
            </w:r>
            <w:bookmarkEnd w:id="19"/>
            <w:r w:rsidRPr="007D4FE8">
              <w:rPr>
                <w:rFonts w:ascii="PermianSerifTypeface" w:eastAsia="Times New Roman" w:hAnsi="PermianSerifTypeface" w:cs="Arial"/>
                <w:color w:val="000000"/>
                <w:kern w:val="0"/>
                <w:lang w:eastAsia="ro-MD"/>
                <w14:ligatures w14:val="none"/>
              </w:rPr>
              <w:t xml:space="preserve">.Curtea a mai susținut că datoria principală a unui stat este să pună în aplicare norme orientate către nivelul de risc pentru viață sau pentru o persoană care poate rezulta nu numai din natura activităților și operațiunilor militare, ci și din elementul uman care intră în joc atunci când un stat decide să cheme cetăţeni de rând pentru a efectua serviciul militar. Asemenea reguli trebuie să impună adoptarea de măsuri practice menite să protejeze efectiv recruții împotriva pericolelor inerente vieții militare și proceduri adecvate pentru identificarea deficiențelor și </w:t>
            </w:r>
            <w:r w:rsidRPr="007D4FE8">
              <w:rPr>
                <w:rFonts w:ascii="PermianSerifTypeface" w:eastAsia="Times New Roman" w:hAnsi="PermianSerifTypeface" w:cs="Arial"/>
                <w:color w:val="000000"/>
                <w:kern w:val="0"/>
                <w:lang w:eastAsia="ro-MD"/>
                <w14:ligatures w14:val="none"/>
              </w:rPr>
              <w:lastRenderedPageBreak/>
              <w:t xml:space="preserve">erorilor care pot fi comise în această privință de către responsabilii la diferite niveluri; </w:t>
            </w:r>
            <w:bookmarkStart w:id="20" w:name="Case_law_burden_of_proof"/>
            <w:r w:rsidRPr="007D4FE8">
              <w:rPr>
                <w:rStyle w:val="sbb9ee52a"/>
                <w:rFonts w:ascii="PermianSerifTypeface" w:hAnsi="PermianSerifTypeface" w:cs="Arial"/>
                <w:color w:val="000000"/>
                <w:shd w:val="clear" w:color="auto" w:fill="FFFFFF"/>
              </w:rPr>
              <w:t>95</w:t>
            </w:r>
            <w:bookmarkEnd w:id="20"/>
            <w:r w:rsidRPr="007D4FE8">
              <w:rPr>
                <w:rStyle w:val="sbb9ee52a"/>
                <w:rFonts w:ascii="PermianSerifTypeface" w:hAnsi="PermianSerifTypeface" w:cs="Arial"/>
                <w:color w:val="000000"/>
                <w:shd w:val="clear" w:color="auto" w:fill="FFFFFF"/>
              </w:rPr>
              <w:t xml:space="preserve">. Curtea </w:t>
            </w:r>
            <w:r w:rsidRPr="007D4FE8">
              <w:rPr>
                <w:rStyle w:val="sbb9ee52a"/>
                <w:rFonts w:ascii="PermianSerifTypeface" w:hAnsi="PermianSerifTypeface" w:cs="Arial"/>
                <w:b/>
                <w:bCs/>
                <w:color w:val="000000"/>
                <w:shd w:val="clear" w:color="auto" w:fill="FFFFFF"/>
              </w:rPr>
              <w:t>adoptă standardul probei „dincolo de orice îndoială rezonabilă”</w:t>
            </w:r>
            <w:r w:rsidRPr="007D4FE8">
              <w:rPr>
                <w:rStyle w:val="sbb9ee52a"/>
                <w:rFonts w:ascii="PermianSerifTypeface" w:hAnsi="PermianSerifTypeface" w:cs="Arial"/>
                <w:color w:val="000000"/>
                <w:shd w:val="clear" w:color="auto" w:fill="FFFFFF"/>
              </w:rPr>
              <w:t>. Cu toate acestea, o astfel de dovadă poate rezulta din coexistența unor inferențe suficient de puternice, clare și concordante sau a unor prezumții de fapt similare neconfirmate. În cazul în care evenimentele în cauză se află în întregime sau în mare parte în cunoștința exclusivă a autorităților, cum ar fi în cazul persoanelor aflate sub controlul acestora aflate în arest sau în armată, vor apărea prezumții de fapt puternice cu privire la vătămările și decesele survenite. în timpul acelei detenții sau serviciu. Într-adevăr, sarcina probei poate fi considerată ca revine autorităților pentru a oferi o explicație satisfăcătoare și convingătoare.</w:t>
            </w:r>
            <w:r w:rsidRPr="007D4FE8">
              <w:rPr>
                <w:rFonts w:ascii="PermianSerifTypeface" w:hAnsi="PermianSerifTypeface" w:cs="Arial"/>
                <w:color w:val="000000"/>
                <w:shd w:val="clear" w:color="auto" w:fill="FFFFFF"/>
              </w:rPr>
              <w:t>”</w:t>
            </w:r>
          </w:p>
          <w:p w14:paraId="05473153" w14:textId="77777777" w:rsidR="007D4FE8" w:rsidRPr="007D4FE8" w:rsidRDefault="007D4FE8" w:rsidP="007D4FE8">
            <w:pPr>
              <w:jc w:val="both"/>
              <w:rPr>
                <w:rFonts w:ascii="PermianSerifTypeface" w:hAnsi="PermianSerifTypeface" w:cs="Arial"/>
                <w:b/>
                <w:bCs/>
                <w:color w:val="000000"/>
                <w:shd w:val="clear" w:color="auto" w:fill="FFFFFF"/>
              </w:rPr>
            </w:pPr>
            <w:r w:rsidRPr="007D4FE8">
              <w:rPr>
                <w:rFonts w:ascii="PermianSerifTypeface" w:hAnsi="PermianSerifTypeface" w:cs="Arial"/>
                <w:b/>
                <w:bCs/>
                <w:color w:val="000000"/>
                <w:shd w:val="clear" w:color="auto" w:fill="FFFFFF"/>
              </w:rPr>
              <w:lastRenderedPageBreak/>
              <w:t xml:space="preserve">Aspect procedural: </w:t>
            </w:r>
          </w:p>
          <w:p w14:paraId="6B496F47" w14:textId="5CB3834D" w:rsidR="007D4FE8" w:rsidRPr="007D4FE8" w:rsidRDefault="007D4FE8" w:rsidP="00610AF5">
            <w:pPr>
              <w:shd w:val="clear" w:color="auto" w:fill="FFFFFF"/>
              <w:spacing w:line="278" w:lineRule="auto"/>
              <w:jc w:val="both"/>
              <w:rPr>
                <w:rFonts w:ascii="PermianSerifTypeface" w:eastAsia="Times New Roman" w:hAnsi="PermianSerifTypeface" w:cs="Arial"/>
                <w:color w:val="000000"/>
                <w:kern w:val="0"/>
                <w:lang w:eastAsia="ro-MD"/>
                <w14:ligatures w14:val="none"/>
              </w:rPr>
            </w:pPr>
            <w:r w:rsidRPr="007D4FE8">
              <w:rPr>
                <w:rFonts w:ascii="PermianSerifTypeface" w:hAnsi="PermianSerifTypeface" w:cs="Arial"/>
                <w:b/>
                <w:bCs/>
                <w:color w:val="000000"/>
                <w:shd w:val="clear" w:color="auto" w:fill="FFFFFF"/>
              </w:rPr>
              <w:t>„</w:t>
            </w:r>
            <w:r w:rsidRPr="007D4FE8">
              <w:rPr>
                <w:rFonts w:ascii="PermianSerifTypeface" w:eastAsia="Times New Roman" w:hAnsi="PermianSerifTypeface" w:cs="Arial"/>
                <w:color w:val="000000"/>
                <w:kern w:val="0"/>
                <w:lang w:eastAsia="ro-MD"/>
                <w14:ligatures w14:val="none"/>
              </w:rPr>
              <w:t>96. Obligația de a proteja dreptul la viață, precum și de a răspunde în mod corespunzător pentru pierderea acestuia, necesită implicit că ar trebui să existe o anumită formă de investigație oficială eficientă atunci când există motive să se creadă că o persoană a suferit răni care îi pun viața în pericol în circumstanțe suspecte, chiar și în cazul în care presupusul autor al atacului mortal nu este un agent al statului. Scopul esențial al unei astfel de investigații este de a asigura implementarea efectivă a legilor interne care protejează dreptul la viață. Aceleași standarde se aplică și investigațiilor privind decesele în timpul serviciului militar obligatoriu, inclusiv sinuciderea recruților;</w:t>
            </w:r>
            <w:bookmarkStart w:id="21" w:name="Case_law_procedural_1"/>
            <w:r w:rsidRPr="007D4FE8">
              <w:rPr>
                <w:rFonts w:ascii="PermianSerifTypeface" w:eastAsia="Times New Roman" w:hAnsi="PermianSerifTypeface" w:cs="Arial"/>
                <w:color w:val="000000"/>
                <w:kern w:val="0"/>
                <w:lang w:eastAsia="ro-MD"/>
                <w14:ligatures w14:val="none"/>
              </w:rPr>
              <w:t xml:space="preserve"> </w:t>
            </w:r>
            <w:r w:rsidRPr="007D4FE8">
              <w:rPr>
                <w:rFonts w:ascii="PermianSerifTypeface" w:eastAsia="Times New Roman" w:hAnsi="PermianSerifTypeface" w:cs="Arial"/>
                <w:color w:val="000000"/>
                <w:kern w:val="0"/>
                <w:lang w:eastAsia="ro-MD"/>
                <w14:ligatures w14:val="none"/>
              </w:rPr>
              <w:lastRenderedPageBreak/>
              <w:t>97</w:t>
            </w:r>
            <w:bookmarkEnd w:id="21"/>
            <w:r w:rsidRPr="007D4FE8">
              <w:rPr>
                <w:rFonts w:ascii="PermianSerifTypeface" w:eastAsia="Times New Roman" w:hAnsi="PermianSerifTypeface" w:cs="Arial"/>
                <w:color w:val="000000"/>
                <w:kern w:val="0"/>
                <w:lang w:eastAsia="ro-MD"/>
                <w14:ligatures w14:val="none"/>
              </w:rPr>
              <w:t xml:space="preserve"> . Ancheta trebuie să fie eficientă în sensul că poate conduce la stabilirea faptelor și, după caz, la identificarea și pedepsirea celor responsabili..ar trebui să fie minuțios, ceea ce înseamnă că autoritățile trebuie să facă întotdeauna o încercare serioasă de a afla ce s-a întâmplat și să nu se bazeze pe concluzii pripite sau neîntemeiate pentru a închide ancheta lor sau ca la baza deciziilor lor; </w:t>
            </w:r>
            <w:bookmarkStart w:id="22" w:name="Case_law_procedural_2"/>
            <w:r w:rsidRPr="007D4FE8">
              <w:rPr>
                <w:rFonts w:ascii="PermianSerifTypeface" w:eastAsia="Times New Roman" w:hAnsi="PermianSerifTypeface" w:cs="Arial"/>
                <w:color w:val="000000"/>
                <w:kern w:val="0"/>
                <w:lang w:eastAsia="ro-MD"/>
                <w14:ligatures w14:val="none"/>
              </w:rPr>
              <w:t>98</w:t>
            </w:r>
            <w:bookmarkEnd w:id="22"/>
            <w:r w:rsidRPr="007D4FE8">
              <w:rPr>
                <w:rFonts w:ascii="PermianSerifTypeface" w:eastAsia="Times New Roman" w:hAnsi="PermianSerifTypeface" w:cs="Arial"/>
                <w:color w:val="000000"/>
                <w:kern w:val="0"/>
                <w:lang w:eastAsia="ro-MD"/>
                <w14:ligatures w14:val="none"/>
              </w:rPr>
              <w:t xml:space="preserve"> . Obligația de a desfășura o investigație eficientă este o obligație nu în ceea ce privește rezultatele care trebuie obținute, ci în ceea ce privește mijloacele care trebuie utilizate: autoritățile trebuie să ia toate măsurile rezonabile la dispoziție pentru a asigura probe cu privire la incidentul în cauză, </w:t>
            </w:r>
            <w:r w:rsidRPr="007D4FE8">
              <w:rPr>
                <w:rFonts w:ascii="PermianSerifTypeface" w:eastAsia="Times New Roman" w:hAnsi="PermianSerifTypeface" w:cs="Arial"/>
                <w:color w:val="000000"/>
                <w:kern w:val="0"/>
                <w:lang w:eastAsia="ro-MD"/>
                <w14:ligatures w14:val="none"/>
              </w:rPr>
              <w:lastRenderedPageBreak/>
              <w:t xml:space="preserve">inclusiv, printre altele, mărturia martorilor oculari, dovezi criminalistice și, după caz, o autopsie care oferă o înregistrare completă și exactă a oricăror răni și o analiză obiectivă a constatărilor clinice, inclusiv cauza morții. Cu toate acestea, eficacitatea unei investigații nu poate fi măsurată doar pe baza numărului de rapoarte făcute, a martorilor interogați sau a altor măsuri de investigație luate. Concluziile investigației trebuie să se bazeze pe o analiză amănunțită, obiectivă și imparțială a tuturor elementelor relevante. Nerespectarea unei linii evidente de anchetă subminează într-o măsură decisivă capacitatea anchetei de a stabili circumstanțele cauzei și, după caz, </w:t>
            </w:r>
            <w:r w:rsidRPr="007D4FE8">
              <w:rPr>
                <w:rFonts w:ascii="PermianSerifTypeface" w:eastAsia="Times New Roman" w:hAnsi="PermianSerifTypeface" w:cs="Arial"/>
                <w:color w:val="000000"/>
                <w:kern w:val="0"/>
                <w:lang w:eastAsia="ro-MD"/>
                <w14:ligatures w14:val="none"/>
              </w:rPr>
              <w:lastRenderedPageBreak/>
              <w:t xml:space="preserve">identitatea celor responsabili și este susceptibilă să încalce măsura de eficacitate necesară.; </w:t>
            </w:r>
            <w:r w:rsidRPr="007D4FE8">
              <w:rPr>
                <w:rStyle w:val="sbb9ee52a"/>
                <w:rFonts w:ascii="PermianSerifTypeface" w:hAnsi="PermianSerifTypeface" w:cs="Arial"/>
                <w:color w:val="000000"/>
                <w:shd w:val="clear" w:color="auto" w:fill="FFFFFF"/>
              </w:rPr>
              <w:t>118. În lumina tuturor acestor considerații, Curtea concluzionează că autoritățile din prezenta cauză nu și-au respectat obligația pozitivă de a proteja dreptul la viață al lui T. Varyan în timp ce acesta se afla sub controlul lor. </w:t>
            </w:r>
            <w:r w:rsidRPr="007D4FE8">
              <w:rPr>
                <w:rFonts w:ascii="PermianSerifTypeface" w:hAnsi="PermianSerifTypeface" w:cs="Arial"/>
                <w:b/>
                <w:bCs/>
                <w:color w:val="000000"/>
                <w:shd w:val="clear" w:color="auto" w:fill="FFFFFF"/>
              </w:rPr>
              <w:t>”</w:t>
            </w:r>
          </w:p>
        </w:tc>
        <w:tc>
          <w:tcPr>
            <w:tcW w:w="3544" w:type="dxa"/>
          </w:tcPr>
          <w:p w14:paraId="44054C7C" w14:textId="61B6450F" w:rsidR="00954591" w:rsidRPr="00954591" w:rsidRDefault="00954591" w:rsidP="00954591">
            <w:pPr>
              <w:pStyle w:val="s51dff5cf"/>
              <w:shd w:val="clear" w:color="auto" w:fill="FFFFFF"/>
              <w:spacing w:before="0" w:beforeAutospacing="0" w:after="0" w:afterAutospacing="0"/>
              <w:jc w:val="both"/>
              <w:rPr>
                <w:rFonts w:ascii="PermianSerifTypeface" w:hAnsi="PermianSerifTypeface" w:cs="Arial"/>
                <w:color w:val="000000"/>
              </w:rPr>
            </w:pPr>
            <w:r w:rsidRPr="00954591">
              <w:rPr>
                <w:rStyle w:val="sbb9ee52a"/>
                <w:rFonts w:ascii="PermianSerifTypeface" w:eastAsiaTheme="majorEastAsia" w:hAnsi="PermianSerifTypeface" w:cs="Arial"/>
                <w:color w:val="000000"/>
              </w:rPr>
              <w:lastRenderedPageBreak/>
              <w:t>„(o)</w:t>
            </w:r>
            <w:r w:rsidRPr="00954591">
              <w:rPr>
                <w:rStyle w:val="se5bf05b1"/>
                <w:rFonts w:ascii="PermianSerifTypeface" w:eastAsiaTheme="majorEastAsia" w:hAnsi="PermianSerifTypeface"/>
                <w:color w:val="000000"/>
                <w:sz w:val="14"/>
                <w:szCs w:val="14"/>
              </w:rPr>
              <w:t> </w:t>
            </w:r>
            <w:r w:rsidRPr="00954591">
              <w:rPr>
                <w:rStyle w:val="sbb9ee52a"/>
                <w:rFonts w:ascii="PermianSerifTypeface" w:eastAsiaTheme="majorEastAsia" w:hAnsi="PermianSerifTypeface" w:cs="Arial"/>
                <w:color w:val="000000"/>
              </w:rPr>
              <w:t>că statul pârât trebuie să plătească reclamantului, în termen de trei luni de la data la care hotărârea devine definitivă în conformitate cu articolul 44 § 2 din Convenție, 30.000 EUR, plus orice impozit care poate fi exigibil, în cu privire la prejudiciul moral, care urmează să fie convertit în moneda statului pârât la cursul aplicabil la data decontării;</w:t>
            </w:r>
          </w:p>
          <w:p w14:paraId="1A540C50" w14:textId="2DDF11AF" w:rsidR="00954591" w:rsidRPr="00954591" w:rsidRDefault="00954591" w:rsidP="00954591">
            <w:pPr>
              <w:pStyle w:val="s51dff5cf"/>
              <w:shd w:val="clear" w:color="auto" w:fill="FFFFFF"/>
              <w:spacing w:before="0" w:beforeAutospacing="0" w:after="0" w:afterAutospacing="0"/>
              <w:jc w:val="both"/>
              <w:rPr>
                <w:rFonts w:ascii="PermianSerifTypeface" w:hAnsi="PermianSerifTypeface" w:cs="Arial"/>
                <w:color w:val="000000"/>
              </w:rPr>
            </w:pPr>
            <w:r w:rsidRPr="00954591">
              <w:rPr>
                <w:rStyle w:val="sbb9ee52a"/>
                <w:rFonts w:ascii="PermianSerifTypeface" w:eastAsiaTheme="majorEastAsia" w:hAnsi="PermianSerifTypeface" w:cs="Arial"/>
                <w:color w:val="000000"/>
              </w:rPr>
              <w:lastRenderedPageBreak/>
              <w:t>(b)</w:t>
            </w:r>
            <w:r w:rsidRPr="00954591">
              <w:rPr>
                <w:rStyle w:val="se5bf05b1"/>
                <w:rFonts w:ascii="PermianSerifTypeface" w:eastAsiaTheme="majorEastAsia" w:hAnsi="PermianSerifTypeface"/>
                <w:color w:val="000000"/>
                <w:sz w:val="14"/>
                <w:szCs w:val="14"/>
              </w:rPr>
              <w:t> </w:t>
            </w:r>
            <w:r w:rsidRPr="00954591">
              <w:rPr>
                <w:rStyle w:val="sbb9ee52a"/>
                <w:rFonts w:ascii="PermianSerifTypeface" w:eastAsiaTheme="majorEastAsia" w:hAnsi="PermianSerifTypeface" w:cs="Arial"/>
                <w:color w:val="000000"/>
              </w:rPr>
              <w:t>că, de la expirarea celor trei luni menționate mai sus și până la decontare, se va plăti dobândă simplă pentru suma de mai sus la o rată egală cu rata dobânzii de credit marginal a Băncii Centrale Europene în perioada de nerambursare plus trei puncte procentuale”;</w:t>
            </w:r>
          </w:p>
          <w:p w14:paraId="7B3ED8DF" w14:textId="77777777" w:rsidR="00954591" w:rsidRDefault="00954591" w:rsidP="002A3942">
            <w:pPr>
              <w:jc w:val="both"/>
              <w:rPr>
                <w:rFonts w:ascii="PermianSerifTypeface" w:hAnsi="PermianSerifTypeface"/>
              </w:rPr>
            </w:pPr>
          </w:p>
        </w:tc>
      </w:tr>
    </w:tbl>
    <w:p w14:paraId="0B07D6CF" w14:textId="76C71014" w:rsidR="000E2DB6" w:rsidRPr="000E0645" w:rsidRDefault="000E2DB6" w:rsidP="002A3942">
      <w:pPr>
        <w:jc w:val="both"/>
        <w:rPr>
          <w:rFonts w:ascii="PermianSerifTypeface" w:hAnsi="PermianSerifTypeface"/>
        </w:rPr>
      </w:pPr>
    </w:p>
    <w:sectPr w:rsidR="000E2DB6" w:rsidRPr="000E0645" w:rsidSect="00B8273F">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06C4B" w14:textId="77777777" w:rsidR="007549E4" w:rsidRDefault="007549E4" w:rsidP="00587B61">
      <w:pPr>
        <w:spacing w:after="0" w:line="240" w:lineRule="auto"/>
      </w:pPr>
      <w:r>
        <w:separator/>
      </w:r>
    </w:p>
  </w:endnote>
  <w:endnote w:type="continuationSeparator" w:id="0">
    <w:p w14:paraId="11A767CA" w14:textId="77777777" w:rsidR="007549E4" w:rsidRDefault="007549E4" w:rsidP="0058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ermianSerifTypeface">
    <w:altName w:val="Calibri"/>
    <w:panose1 w:val="00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4D"/>
    <w:family w:val="roman"/>
    <w:pitch w:val="variable"/>
    <w:sig w:usb0="00000001" w:usb1="5000204B" w:usb2="00000000" w:usb3="00000000" w:csb0="00000097"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EE30C" w14:textId="682BF8FE" w:rsidR="00587B61" w:rsidRDefault="001A72DF" w:rsidP="004C2300">
    <w:pPr>
      <w:pStyle w:val="af1"/>
      <w:framePr w:wrap="none" w:vAnchor="text" w:hAnchor="margin" w:xAlign="right" w:y="1"/>
      <w:rPr>
        <w:rStyle w:val="af3"/>
      </w:rPr>
    </w:pPr>
    <w:r>
      <w:rPr>
        <w:noProof/>
        <w:lang w:val="ru-RU" w:eastAsia="ru-RU"/>
      </w:rPr>
      <mc:AlternateContent>
        <mc:Choice Requires="wps">
          <w:drawing>
            <wp:anchor distT="0" distB="0" distL="0" distR="0" simplePos="0" relativeHeight="251662336" behindDoc="0" locked="0" layoutInCell="1" allowOverlap="1" wp14:anchorId="79FC0F72" wp14:editId="5C2252F6">
              <wp:simplePos x="635" y="635"/>
              <wp:positionH relativeFrom="page">
                <wp:align>center</wp:align>
              </wp:positionH>
              <wp:positionV relativeFrom="page">
                <wp:align>bottom</wp:align>
              </wp:positionV>
              <wp:extent cx="443865" cy="443865"/>
              <wp:effectExtent l="0" t="0" r="5080" b="0"/>
              <wp:wrapNone/>
              <wp:docPr id="5" name="Text Box 5" descr="Informaţie Publică – Document creat în cadrul BNM.">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B6B241" w14:textId="41E17334" w:rsidR="001A72DF" w:rsidRPr="001A72DF" w:rsidRDefault="001A72DF" w:rsidP="001A72DF">
                          <w:pPr>
                            <w:spacing w:after="0"/>
                            <w:rPr>
                              <w:rFonts w:ascii="Calibri" w:eastAsia="Calibri" w:hAnsi="Calibri" w:cs="Calibri"/>
                              <w:noProof/>
                              <w:color w:val="000000"/>
                              <w:sz w:val="16"/>
                              <w:szCs w:val="16"/>
                            </w:rPr>
                          </w:pPr>
                          <w:r w:rsidRPr="001A72DF">
                            <w:rPr>
                              <w:rFonts w:ascii="Calibri" w:eastAsia="Calibri" w:hAnsi="Calibri" w:cs="Calibri"/>
                              <w:noProof/>
                              <w:color w:val="000000"/>
                              <w:sz w:val="16"/>
                              <w:szCs w:val="16"/>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FC0F72" id="_x0000_t202" coordsize="21600,21600" o:spt="202" path="m,l,21600r21600,l21600,xe">
              <v:stroke joinstyle="miter"/>
              <v:path gradientshapeok="t" o:connecttype="rect"/>
            </v:shapetype>
            <v:shape id="Text Box 5" o:spid="_x0000_s1027" type="#_x0000_t202" alt="Informaţie Publică – Document creat în cadrul BNM."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" filled="f" stroked="f">
              <v:textbox style="mso-fit-shape-to-text:t" inset="0,0,0,15pt">
                <w:txbxContent>
                  <w:p w14:paraId="7EB6B241" w14:textId="41E17334" w:rsidR="001A72DF" w:rsidRPr="001A72DF" w:rsidRDefault="001A72DF" w:rsidP="001A72DF">
                    <w:pPr>
                      <w:spacing w:after="0"/>
                      <w:rPr>
                        <w:rFonts w:ascii="Calibri" w:eastAsia="Calibri" w:hAnsi="Calibri" w:cs="Calibri"/>
                        <w:noProof/>
                        <w:color w:val="000000"/>
                        <w:sz w:val="16"/>
                        <w:szCs w:val="16"/>
                      </w:rPr>
                    </w:pPr>
                    <w:r w:rsidRPr="001A72DF">
                      <w:rPr>
                        <w:rFonts w:ascii="Calibri" w:eastAsia="Calibri" w:hAnsi="Calibri" w:cs="Calibri"/>
                        <w:noProof/>
                        <w:color w:val="000000"/>
                        <w:sz w:val="16"/>
                        <w:szCs w:val="16"/>
                      </w:rPr>
                      <w:t>Informaţie Publică – Document creat în cadrul BNM.</w:t>
                    </w:r>
                  </w:p>
                </w:txbxContent>
              </v:textbox>
              <w10:wrap anchorx="page" anchory="page"/>
            </v:shape>
          </w:pict>
        </mc:Fallback>
      </mc:AlternateContent>
    </w:r>
  </w:p>
  <w:sdt>
    <w:sdtPr>
      <w:rPr>
        <w:rStyle w:val="af3"/>
      </w:rPr>
      <w:id w:val="1647708247"/>
      <w:docPartObj>
        <w:docPartGallery w:val="Page Numbers (Bottom of Page)"/>
        <w:docPartUnique/>
      </w:docPartObj>
    </w:sdtPr>
    <w:sdtEndPr>
      <w:rPr>
        <w:rStyle w:val="af3"/>
      </w:rPr>
    </w:sdtEndPr>
    <w:sdtContent>
      <w:p w14:paraId="014548B2" w14:textId="77777777" w:rsidR="00587B61" w:rsidRDefault="00587B61" w:rsidP="004C2300">
        <w:pPr>
          <w:pStyle w:val="af1"/>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end"/>
        </w:r>
      </w:p>
    </w:sdtContent>
  </w:sdt>
  <w:p w14:paraId="24770313" w14:textId="77777777" w:rsidR="00587B61" w:rsidRDefault="00587B61" w:rsidP="00587B6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3" w:name="TITUS1FooterPrimary"/>
  <w:p w14:paraId="1E639CFE" w14:textId="3BF53B75" w:rsidR="00057041" w:rsidRPr="00057041" w:rsidRDefault="001A72DF" w:rsidP="00057041">
    <w:pPr>
      <w:pStyle w:val="af1"/>
      <w:framePr w:wrap="none" w:vAnchor="text" w:hAnchor="margin" w:xAlign="right" w:y="1"/>
      <w:rPr>
        <w:rStyle w:val="af3"/>
        <w:color w:val="000000"/>
        <w:sz w:val="16"/>
      </w:rPr>
    </w:pPr>
    <w:r>
      <w:rPr>
        <w:noProof/>
        <w:color w:val="000000"/>
        <w:sz w:val="16"/>
        <w:lang w:val="ru-RU" w:eastAsia="ru-RU"/>
      </w:rPr>
      <mc:AlternateContent>
        <mc:Choice Requires="wps">
          <w:drawing>
            <wp:anchor distT="0" distB="0" distL="0" distR="0" simplePos="0" relativeHeight="251663360" behindDoc="0" locked="0" layoutInCell="1" allowOverlap="1" wp14:anchorId="49F6C5A7" wp14:editId="4C8B72F9">
              <wp:simplePos x="914400" y="6924675"/>
              <wp:positionH relativeFrom="page">
                <wp:align>center</wp:align>
              </wp:positionH>
              <wp:positionV relativeFrom="page">
                <wp:align>bottom</wp:align>
              </wp:positionV>
              <wp:extent cx="443865" cy="443865"/>
              <wp:effectExtent l="0" t="0" r="5080" b="0"/>
              <wp:wrapNone/>
              <wp:docPr id="6" name="Text Box 6" descr="Informaţie Publică – Document creat în cadrul BNM.">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9332B0" w14:textId="5E0C61FA" w:rsidR="001A72DF" w:rsidRPr="001A72DF" w:rsidRDefault="001A72DF" w:rsidP="001A72DF">
                          <w:pPr>
                            <w:spacing w:after="0"/>
                            <w:rPr>
                              <w:rFonts w:ascii="Calibri" w:eastAsia="Calibri" w:hAnsi="Calibri" w:cs="Calibri"/>
                              <w:noProof/>
                              <w:color w:val="000000"/>
                              <w:sz w:val="16"/>
                              <w:szCs w:val="16"/>
                            </w:rPr>
                          </w:pPr>
                          <w:r w:rsidRPr="001A72DF">
                            <w:rPr>
                              <w:rFonts w:ascii="Calibri" w:eastAsia="Calibri" w:hAnsi="Calibri" w:cs="Calibri"/>
                              <w:noProof/>
                              <w:color w:val="000000"/>
                              <w:sz w:val="16"/>
                              <w:szCs w:val="16"/>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F6C5A7" id="_x0000_t202" coordsize="21600,21600" o:spt="202" path="m,l,21600r21600,l21600,xe">
              <v:stroke joinstyle="miter"/>
              <v:path gradientshapeok="t" o:connecttype="rect"/>
            </v:shapetype>
            <v:shape id="Text Box 6" o:spid="_x0000_s1028" type="#_x0000_t202" alt="Informaţie Publică – Document creat în cadrul BNM."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textbox style="mso-fit-shape-to-text:t" inset="0,0,0,15pt">
                <w:txbxContent>
                  <w:p w14:paraId="449332B0" w14:textId="5E0C61FA" w:rsidR="001A72DF" w:rsidRPr="001A72DF" w:rsidRDefault="001A72DF" w:rsidP="001A72DF">
                    <w:pPr>
                      <w:spacing w:after="0"/>
                      <w:rPr>
                        <w:rFonts w:ascii="Calibri" w:eastAsia="Calibri" w:hAnsi="Calibri" w:cs="Calibri"/>
                        <w:noProof/>
                        <w:color w:val="000000"/>
                        <w:sz w:val="16"/>
                        <w:szCs w:val="16"/>
                      </w:rPr>
                    </w:pPr>
                    <w:r w:rsidRPr="001A72DF">
                      <w:rPr>
                        <w:rFonts w:ascii="Calibri" w:eastAsia="Calibri" w:hAnsi="Calibri" w:cs="Calibri"/>
                        <w:noProof/>
                        <w:color w:val="000000"/>
                        <w:sz w:val="16"/>
                        <w:szCs w:val="16"/>
                      </w:rPr>
                      <w:t>Informaţie Publică – Document creat în cadrul BNM.</w:t>
                    </w:r>
                  </w:p>
                </w:txbxContent>
              </v:textbox>
              <w10:wrap anchorx="page" anchory="page"/>
            </v:shape>
          </w:pict>
        </mc:Fallback>
      </mc:AlternateContent>
    </w:r>
  </w:p>
  <w:bookmarkEnd w:id="23"/>
  <w:p w14:paraId="79FA2378" w14:textId="5188F7ED" w:rsidR="00057041" w:rsidRDefault="00057041" w:rsidP="00057041">
    <w:pPr>
      <w:pStyle w:val="af1"/>
      <w:framePr w:wrap="none" w:vAnchor="text" w:hAnchor="margin" w:xAlign="right" w:y="1"/>
      <w:rPr>
        <w:rStyle w:val="af3"/>
      </w:rPr>
    </w:pPr>
  </w:p>
  <w:p w14:paraId="250B1233" w14:textId="665C3214" w:rsidR="00587B61" w:rsidRDefault="007549E4" w:rsidP="004C2300">
    <w:pPr>
      <w:pStyle w:val="af1"/>
      <w:framePr w:wrap="none" w:vAnchor="text" w:hAnchor="margin" w:xAlign="right" w:y="1"/>
      <w:rPr>
        <w:rStyle w:val="af3"/>
      </w:rPr>
    </w:pPr>
    <w:sdt>
      <w:sdtPr>
        <w:rPr>
          <w:rStyle w:val="af3"/>
        </w:rPr>
        <w:id w:val="-1781877974"/>
        <w:docPartObj>
          <w:docPartGallery w:val="Page Numbers (Bottom of Page)"/>
          <w:docPartUnique/>
        </w:docPartObj>
      </w:sdtPr>
      <w:sdtEndPr>
        <w:rPr>
          <w:rStyle w:val="af3"/>
        </w:rPr>
      </w:sdtEndPr>
      <w:sdtContent>
        <w:r w:rsidR="00587B61">
          <w:rPr>
            <w:rStyle w:val="af3"/>
          </w:rPr>
          <w:fldChar w:fldCharType="begin"/>
        </w:r>
        <w:r w:rsidR="00587B61">
          <w:rPr>
            <w:rStyle w:val="af3"/>
          </w:rPr>
          <w:instrText xml:space="preserve"> PAGE </w:instrText>
        </w:r>
        <w:r w:rsidR="00587B61">
          <w:rPr>
            <w:rStyle w:val="af3"/>
          </w:rPr>
          <w:fldChar w:fldCharType="separate"/>
        </w:r>
        <w:r w:rsidR="00200007">
          <w:rPr>
            <w:rStyle w:val="af3"/>
            <w:noProof/>
          </w:rPr>
          <w:t>2</w:t>
        </w:r>
        <w:r w:rsidR="00587B61">
          <w:rPr>
            <w:rStyle w:val="af3"/>
          </w:rPr>
          <w:fldChar w:fldCharType="end"/>
        </w:r>
      </w:sdtContent>
    </w:sdt>
  </w:p>
  <w:p w14:paraId="7AAD2C59" w14:textId="77777777" w:rsidR="00587B61" w:rsidRDefault="00587B61" w:rsidP="00587B61">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4C26F" w14:textId="1E5E903F" w:rsidR="00057041" w:rsidRDefault="001A72DF">
    <w:pPr>
      <w:pStyle w:val="af1"/>
    </w:pPr>
    <w:r>
      <w:rPr>
        <w:noProof/>
        <w:lang w:val="ru-RU" w:eastAsia="ru-RU"/>
      </w:rPr>
      <mc:AlternateContent>
        <mc:Choice Requires="wps">
          <w:drawing>
            <wp:anchor distT="0" distB="0" distL="0" distR="0" simplePos="0" relativeHeight="251661312" behindDoc="0" locked="0" layoutInCell="1" allowOverlap="1" wp14:anchorId="2CD07C3B" wp14:editId="31253785">
              <wp:simplePos x="635" y="635"/>
              <wp:positionH relativeFrom="page">
                <wp:align>center</wp:align>
              </wp:positionH>
              <wp:positionV relativeFrom="page">
                <wp:align>bottom</wp:align>
              </wp:positionV>
              <wp:extent cx="443865" cy="443865"/>
              <wp:effectExtent l="0" t="0" r="5080" b="0"/>
              <wp:wrapNone/>
              <wp:docPr id="4" name="Text Box 4" descr="Informaţie Publică – Document creat în cadrul BNM.">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1C0EB5" w14:textId="3F6D0F5E" w:rsidR="001A72DF" w:rsidRPr="001A72DF" w:rsidRDefault="001A72DF" w:rsidP="001A72DF">
                          <w:pPr>
                            <w:spacing w:after="0"/>
                            <w:rPr>
                              <w:rFonts w:ascii="Calibri" w:eastAsia="Calibri" w:hAnsi="Calibri" w:cs="Calibri"/>
                              <w:noProof/>
                              <w:color w:val="000000"/>
                              <w:sz w:val="16"/>
                              <w:szCs w:val="16"/>
                            </w:rPr>
                          </w:pPr>
                          <w:r w:rsidRPr="001A72DF">
                            <w:rPr>
                              <w:rFonts w:ascii="Calibri" w:eastAsia="Calibri" w:hAnsi="Calibri" w:cs="Calibri"/>
                              <w:noProof/>
                              <w:color w:val="000000"/>
                              <w:sz w:val="16"/>
                              <w:szCs w:val="16"/>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D07C3B" id="_x0000_t202" coordsize="21600,21600" o:spt="202" path="m,l,21600r21600,l21600,xe">
              <v:stroke joinstyle="miter"/>
              <v:path gradientshapeok="t" o:connecttype="rect"/>
            </v:shapetype>
            <v:shape id="Text Box 4" o:spid="_x0000_s1030" type="#_x0000_t202" alt="Informaţie Publică – Document creat în cadrul BNM."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" filled="f" stroked="f">
              <v:textbox style="mso-fit-shape-to-text:t" inset="0,0,0,15pt">
                <w:txbxContent>
                  <w:p w14:paraId="301C0EB5" w14:textId="3F6D0F5E" w:rsidR="001A72DF" w:rsidRPr="001A72DF" w:rsidRDefault="001A72DF" w:rsidP="001A72DF">
                    <w:pPr>
                      <w:spacing w:after="0"/>
                      <w:rPr>
                        <w:rFonts w:ascii="Calibri" w:eastAsia="Calibri" w:hAnsi="Calibri" w:cs="Calibri"/>
                        <w:noProof/>
                        <w:color w:val="000000"/>
                        <w:sz w:val="16"/>
                        <w:szCs w:val="16"/>
                      </w:rPr>
                    </w:pPr>
                    <w:r w:rsidRPr="001A72DF">
                      <w:rPr>
                        <w:rFonts w:ascii="Calibri" w:eastAsia="Calibri" w:hAnsi="Calibri" w:cs="Calibri"/>
                        <w:noProof/>
                        <w:color w:val="000000"/>
                        <w:sz w:val="16"/>
                        <w:szCs w:val="16"/>
                      </w:rPr>
                      <w:t>Informaţie Publică – Document creat în cadrul BNM.</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3A731" w14:textId="77777777" w:rsidR="007549E4" w:rsidRDefault="007549E4" w:rsidP="00587B61">
      <w:pPr>
        <w:spacing w:after="0" w:line="240" w:lineRule="auto"/>
      </w:pPr>
      <w:r>
        <w:separator/>
      </w:r>
    </w:p>
  </w:footnote>
  <w:footnote w:type="continuationSeparator" w:id="0">
    <w:p w14:paraId="67341974" w14:textId="77777777" w:rsidR="007549E4" w:rsidRDefault="007549E4" w:rsidP="00587B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1A7C8" w14:textId="17F207C5" w:rsidR="00057041" w:rsidRDefault="001A72DF">
    <w:pPr>
      <w:pStyle w:val="af"/>
    </w:pPr>
    <w:r>
      <w:rPr>
        <w:noProof/>
        <w:lang w:val="ru-RU" w:eastAsia="ru-RU"/>
      </w:rPr>
      <mc:AlternateContent>
        <mc:Choice Requires="wps">
          <w:drawing>
            <wp:anchor distT="0" distB="0" distL="0" distR="0" simplePos="0" relativeHeight="251659264" behindDoc="0" locked="0" layoutInCell="1" allowOverlap="1" wp14:anchorId="3B20D726" wp14:editId="17A452BB">
              <wp:simplePos x="635" y="635"/>
              <wp:positionH relativeFrom="page">
                <wp:align>right</wp:align>
              </wp:positionH>
              <wp:positionV relativeFrom="page">
                <wp:align>top</wp:align>
              </wp:positionV>
              <wp:extent cx="443865" cy="443865"/>
              <wp:effectExtent l="0" t="0" r="0" b="13335"/>
              <wp:wrapNone/>
              <wp:docPr id="2" name="Text Box 2" descr="Public">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0E8B84" w14:textId="3E0B4FC6" w:rsidR="001A72DF" w:rsidRPr="001A72DF" w:rsidRDefault="001A72DF" w:rsidP="001A72DF">
                          <w:pPr>
                            <w:spacing w:after="0"/>
                            <w:rPr>
                              <w:rFonts w:ascii="Calibri" w:eastAsia="Calibri" w:hAnsi="Calibri" w:cs="Calibri"/>
                              <w:noProof/>
                              <w:color w:val="000000"/>
                            </w:rPr>
                          </w:pPr>
                          <w:r w:rsidRPr="001A72DF">
                            <w:rPr>
                              <w:rFonts w:ascii="Calibri" w:eastAsia="Calibri" w:hAnsi="Calibri" w:cs="Calibri"/>
                              <w:noProof/>
                              <w:color w:val="00000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20D726" id="_x0000_t202" coordsize="21600,21600" o:spt="202" path="m,l,21600r21600,l21600,xe">
              <v:stroke joinstyle="miter"/>
              <v:path gradientshapeok="t" o:connecttype="rect"/>
            </v:shapetype>
            <v:shape id="Text Box 2" o:spid="_x0000_s1026" type="#_x0000_t202" alt="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" filled="f" stroked="f">
              <v:textbox style="mso-fit-shape-to-text:t" inset="0,15pt,20pt,0">
                <w:txbxContent>
                  <w:p w14:paraId="790E8B84" w14:textId="3E0B4FC6" w:rsidR="001A72DF" w:rsidRPr="001A72DF" w:rsidRDefault="001A72DF" w:rsidP="001A72DF">
                    <w:pPr>
                      <w:spacing w:after="0"/>
                      <w:rPr>
                        <w:rFonts w:ascii="Calibri" w:eastAsia="Calibri" w:hAnsi="Calibri" w:cs="Calibri"/>
                        <w:noProof/>
                        <w:color w:val="000000"/>
                      </w:rPr>
                    </w:pPr>
                    <w:r w:rsidRPr="001A72DF">
                      <w:rPr>
                        <w:rFonts w:ascii="Calibri" w:eastAsia="Calibri" w:hAnsi="Calibri" w:cs="Calibri"/>
                        <w:noProof/>
                        <w:color w:val="000000"/>
                      </w:rPr>
                      <w:t>Public</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443CA" w14:textId="4B2F48C4" w:rsidR="00057041" w:rsidRDefault="00057041" w:rsidP="00057041">
    <w:pPr>
      <w:pStyle w:val="af"/>
      <w:rPr>
        <w:color w:val="000000"/>
        <w:sz w:val="16"/>
        <w:lang w:val="fr-FR"/>
      </w:rPr>
    </w:pPr>
  </w:p>
  <w:p w14:paraId="32EC05B6" w14:textId="77777777" w:rsidR="00EA1756" w:rsidRPr="00EA1756" w:rsidRDefault="00EA1756" w:rsidP="00057041">
    <w:pPr>
      <w:pStyle w:val="af"/>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A0360" w14:textId="16E4C19C" w:rsidR="00057041" w:rsidRDefault="001A72DF">
    <w:pPr>
      <w:pStyle w:val="af"/>
    </w:pPr>
    <w:r>
      <w:rPr>
        <w:noProof/>
        <w:lang w:val="ru-RU" w:eastAsia="ru-RU"/>
      </w:rPr>
      <mc:AlternateContent>
        <mc:Choice Requires="wps">
          <w:drawing>
            <wp:anchor distT="0" distB="0" distL="0" distR="0" simplePos="0" relativeHeight="251658240" behindDoc="0" locked="0" layoutInCell="1" allowOverlap="1" wp14:anchorId="60E42D8D" wp14:editId="33D1D521">
              <wp:simplePos x="635" y="635"/>
              <wp:positionH relativeFrom="page">
                <wp:align>right</wp:align>
              </wp:positionH>
              <wp:positionV relativeFrom="page">
                <wp:align>top</wp:align>
              </wp:positionV>
              <wp:extent cx="443865" cy="443865"/>
              <wp:effectExtent l="0" t="0" r="0" b="13335"/>
              <wp:wrapNone/>
              <wp:docPr id="1" name="Text Box 1" descr="Public">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0AD79C" w14:textId="13FE5703" w:rsidR="001A72DF" w:rsidRPr="001A72DF" w:rsidRDefault="001A72DF" w:rsidP="001A72DF">
                          <w:pPr>
                            <w:spacing w:after="0"/>
                            <w:rPr>
                              <w:rFonts w:ascii="Calibri" w:eastAsia="Calibri" w:hAnsi="Calibri" w:cs="Calibri"/>
                              <w:noProof/>
                              <w:color w:val="000000"/>
                            </w:rPr>
                          </w:pPr>
                          <w:r w:rsidRPr="001A72DF">
                            <w:rPr>
                              <w:rFonts w:ascii="Calibri" w:eastAsia="Calibri" w:hAnsi="Calibri" w:cs="Calibri"/>
                              <w:noProof/>
                              <w:color w:val="000000"/>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E42D8D" id="_x0000_t202" coordsize="21600,21600" o:spt="202" path="m,l,21600r21600,l21600,xe">
              <v:stroke joinstyle="miter"/>
              <v:path gradientshapeok="t" o:connecttype="rect"/>
            </v:shapetype>
            <v:shape id="Text Box 1" o:spid="_x0000_s1029" type="#_x0000_t202" alt="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" filled="f" stroked="f">
              <v:textbox style="mso-fit-shape-to-text:t" inset="0,15pt,20pt,0">
                <w:txbxContent>
                  <w:p w14:paraId="2D0AD79C" w14:textId="13FE5703" w:rsidR="001A72DF" w:rsidRPr="001A72DF" w:rsidRDefault="001A72DF" w:rsidP="001A72DF">
                    <w:pPr>
                      <w:spacing w:after="0"/>
                      <w:rPr>
                        <w:rFonts w:ascii="Calibri" w:eastAsia="Calibri" w:hAnsi="Calibri" w:cs="Calibri"/>
                        <w:noProof/>
                        <w:color w:val="000000"/>
                      </w:rPr>
                    </w:pPr>
                    <w:r w:rsidRPr="001A72DF">
                      <w:rPr>
                        <w:rFonts w:ascii="Calibri" w:eastAsia="Calibri" w:hAnsi="Calibri" w:cs="Calibri"/>
                        <w:noProof/>
                        <w:color w:val="000000"/>
                      </w:rPr>
                      <w:t>Public</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163C"/>
    <w:multiLevelType w:val="hybridMultilevel"/>
    <w:tmpl w:val="467686AA"/>
    <w:lvl w:ilvl="0" w:tplc="5D04EA54">
      <w:start w:val="1"/>
      <w:numFmt w:val="decimal"/>
      <w:lvlText w:val="%1."/>
      <w:lvlJc w:val="left"/>
      <w:pPr>
        <w:ind w:left="1368" w:hanging="375"/>
      </w:pPr>
      <w:rPr>
        <w:rFonts w:hint="default"/>
      </w:rPr>
    </w:lvl>
    <w:lvl w:ilvl="1" w:tplc="08180019" w:tentative="1">
      <w:start w:val="1"/>
      <w:numFmt w:val="lowerLetter"/>
      <w:lvlText w:val="%2."/>
      <w:lvlJc w:val="left"/>
      <w:pPr>
        <w:ind w:left="2073" w:hanging="360"/>
      </w:pPr>
    </w:lvl>
    <w:lvl w:ilvl="2" w:tplc="0818001B" w:tentative="1">
      <w:start w:val="1"/>
      <w:numFmt w:val="lowerRoman"/>
      <w:lvlText w:val="%3."/>
      <w:lvlJc w:val="right"/>
      <w:pPr>
        <w:ind w:left="2793" w:hanging="180"/>
      </w:pPr>
    </w:lvl>
    <w:lvl w:ilvl="3" w:tplc="0818000F" w:tentative="1">
      <w:start w:val="1"/>
      <w:numFmt w:val="decimal"/>
      <w:lvlText w:val="%4."/>
      <w:lvlJc w:val="left"/>
      <w:pPr>
        <w:ind w:left="3513" w:hanging="360"/>
      </w:pPr>
    </w:lvl>
    <w:lvl w:ilvl="4" w:tplc="08180019" w:tentative="1">
      <w:start w:val="1"/>
      <w:numFmt w:val="lowerLetter"/>
      <w:lvlText w:val="%5."/>
      <w:lvlJc w:val="left"/>
      <w:pPr>
        <w:ind w:left="4233" w:hanging="360"/>
      </w:pPr>
    </w:lvl>
    <w:lvl w:ilvl="5" w:tplc="0818001B" w:tentative="1">
      <w:start w:val="1"/>
      <w:numFmt w:val="lowerRoman"/>
      <w:lvlText w:val="%6."/>
      <w:lvlJc w:val="right"/>
      <w:pPr>
        <w:ind w:left="4953" w:hanging="180"/>
      </w:pPr>
    </w:lvl>
    <w:lvl w:ilvl="6" w:tplc="0818000F" w:tentative="1">
      <w:start w:val="1"/>
      <w:numFmt w:val="decimal"/>
      <w:lvlText w:val="%7."/>
      <w:lvlJc w:val="left"/>
      <w:pPr>
        <w:ind w:left="5673" w:hanging="360"/>
      </w:pPr>
    </w:lvl>
    <w:lvl w:ilvl="7" w:tplc="08180019" w:tentative="1">
      <w:start w:val="1"/>
      <w:numFmt w:val="lowerLetter"/>
      <w:lvlText w:val="%8."/>
      <w:lvlJc w:val="left"/>
      <w:pPr>
        <w:ind w:left="6393" w:hanging="360"/>
      </w:pPr>
    </w:lvl>
    <w:lvl w:ilvl="8" w:tplc="0818001B" w:tentative="1">
      <w:start w:val="1"/>
      <w:numFmt w:val="lowerRoman"/>
      <w:lvlText w:val="%9."/>
      <w:lvlJc w:val="right"/>
      <w:pPr>
        <w:ind w:left="7113" w:hanging="180"/>
      </w:pPr>
    </w:lvl>
  </w:abstractNum>
  <w:abstractNum w:abstractNumId="1" w15:restartNumberingAfterBreak="0">
    <w:nsid w:val="0FD93B31"/>
    <w:multiLevelType w:val="multilevel"/>
    <w:tmpl w:val="2BCE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F040F"/>
    <w:multiLevelType w:val="multilevel"/>
    <w:tmpl w:val="D18A34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833B96"/>
    <w:multiLevelType w:val="multilevel"/>
    <w:tmpl w:val="57CE0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D7186B"/>
    <w:multiLevelType w:val="multilevel"/>
    <w:tmpl w:val="CF2EA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FF1270"/>
    <w:multiLevelType w:val="multilevel"/>
    <w:tmpl w:val="13E22C46"/>
    <w:lvl w:ilvl="0">
      <w:start w:val="1"/>
      <w:numFmt w:val="decimal"/>
      <w:lvlText w:val="%1."/>
      <w:lvlJc w:val="left"/>
      <w:pPr>
        <w:tabs>
          <w:tab w:val="num" w:pos="-1920"/>
        </w:tabs>
        <w:ind w:left="-1920" w:hanging="360"/>
      </w:pPr>
    </w:lvl>
    <w:lvl w:ilvl="1" w:tentative="1">
      <w:start w:val="1"/>
      <w:numFmt w:val="decimal"/>
      <w:lvlText w:val="%2."/>
      <w:lvlJc w:val="left"/>
      <w:pPr>
        <w:tabs>
          <w:tab w:val="num" w:pos="-1200"/>
        </w:tabs>
        <w:ind w:left="-1200" w:hanging="360"/>
      </w:pPr>
    </w:lvl>
    <w:lvl w:ilvl="2" w:tentative="1">
      <w:start w:val="1"/>
      <w:numFmt w:val="decimal"/>
      <w:lvlText w:val="%3."/>
      <w:lvlJc w:val="left"/>
      <w:pPr>
        <w:tabs>
          <w:tab w:val="num" w:pos="-480"/>
        </w:tabs>
        <w:ind w:left="-480" w:hanging="360"/>
      </w:pPr>
    </w:lvl>
    <w:lvl w:ilvl="3" w:tentative="1">
      <w:start w:val="1"/>
      <w:numFmt w:val="decimal"/>
      <w:lvlText w:val="%4."/>
      <w:lvlJc w:val="left"/>
      <w:pPr>
        <w:tabs>
          <w:tab w:val="num" w:pos="240"/>
        </w:tabs>
        <w:ind w:left="240" w:hanging="360"/>
      </w:pPr>
    </w:lvl>
    <w:lvl w:ilvl="4" w:tentative="1">
      <w:start w:val="1"/>
      <w:numFmt w:val="decimal"/>
      <w:lvlText w:val="%5."/>
      <w:lvlJc w:val="left"/>
      <w:pPr>
        <w:tabs>
          <w:tab w:val="num" w:pos="960"/>
        </w:tabs>
        <w:ind w:left="960" w:hanging="360"/>
      </w:pPr>
    </w:lvl>
    <w:lvl w:ilvl="5" w:tentative="1">
      <w:start w:val="1"/>
      <w:numFmt w:val="decimal"/>
      <w:lvlText w:val="%6."/>
      <w:lvlJc w:val="left"/>
      <w:pPr>
        <w:tabs>
          <w:tab w:val="num" w:pos="1680"/>
        </w:tabs>
        <w:ind w:left="1680" w:hanging="360"/>
      </w:pPr>
    </w:lvl>
    <w:lvl w:ilvl="6" w:tentative="1">
      <w:start w:val="1"/>
      <w:numFmt w:val="decimal"/>
      <w:lvlText w:val="%7."/>
      <w:lvlJc w:val="left"/>
      <w:pPr>
        <w:tabs>
          <w:tab w:val="num" w:pos="2400"/>
        </w:tabs>
        <w:ind w:left="2400" w:hanging="360"/>
      </w:pPr>
    </w:lvl>
    <w:lvl w:ilvl="7" w:tentative="1">
      <w:start w:val="1"/>
      <w:numFmt w:val="decimal"/>
      <w:lvlText w:val="%8."/>
      <w:lvlJc w:val="left"/>
      <w:pPr>
        <w:tabs>
          <w:tab w:val="num" w:pos="3120"/>
        </w:tabs>
        <w:ind w:left="3120" w:hanging="360"/>
      </w:pPr>
    </w:lvl>
    <w:lvl w:ilvl="8" w:tentative="1">
      <w:start w:val="1"/>
      <w:numFmt w:val="decimal"/>
      <w:lvlText w:val="%9."/>
      <w:lvlJc w:val="left"/>
      <w:pPr>
        <w:tabs>
          <w:tab w:val="num" w:pos="3840"/>
        </w:tabs>
        <w:ind w:left="3840" w:hanging="360"/>
      </w:pPr>
    </w:lvl>
  </w:abstractNum>
  <w:abstractNum w:abstractNumId="6" w15:restartNumberingAfterBreak="0">
    <w:nsid w:val="3A6F7E48"/>
    <w:multiLevelType w:val="hybridMultilevel"/>
    <w:tmpl w:val="C77C78BE"/>
    <w:lvl w:ilvl="0" w:tplc="2DCA29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F43FCF"/>
    <w:multiLevelType w:val="multilevel"/>
    <w:tmpl w:val="72C8C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026E94"/>
    <w:multiLevelType w:val="multilevel"/>
    <w:tmpl w:val="E5B0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202571"/>
    <w:multiLevelType w:val="multilevel"/>
    <w:tmpl w:val="2E9EC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0F611D"/>
    <w:multiLevelType w:val="multilevel"/>
    <w:tmpl w:val="E4729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D16751"/>
    <w:multiLevelType w:val="multilevel"/>
    <w:tmpl w:val="BD4A31B8"/>
    <w:lvl w:ilvl="0">
      <w:start w:val="1"/>
      <w:numFmt w:val="upperRoman"/>
      <w:lvlText w:val="%1."/>
      <w:lvlJc w:val="right"/>
      <w:pPr>
        <w:tabs>
          <w:tab w:val="num" w:pos="-1059"/>
        </w:tabs>
        <w:ind w:left="-1059" w:hanging="360"/>
      </w:pPr>
    </w:lvl>
    <w:lvl w:ilvl="1" w:tentative="1">
      <w:start w:val="1"/>
      <w:numFmt w:val="upperRoman"/>
      <w:lvlText w:val="%2."/>
      <w:lvlJc w:val="right"/>
      <w:pPr>
        <w:tabs>
          <w:tab w:val="num" w:pos="-339"/>
        </w:tabs>
        <w:ind w:left="-339" w:hanging="360"/>
      </w:pPr>
    </w:lvl>
    <w:lvl w:ilvl="2" w:tentative="1">
      <w:start w:val="1"/>
      <w:numFmt w:val="upperRoman"/>
      <w:lvlText w:val="%3."/>
      <w:lvlJc w:val="right"/>
      <w:pPr>
        <w:tabs>
          <w:tab w:val="num" w:pos="381"/>
        </w:tabs>
        <w:ind w:left="381" w:hanging="360"/>
      </w:pPr>
    </w:lvl>
    <w:lvl w:ilvl="3" w:tentative="1">
      <w:start w:val="1"/>
      <w:numFmt w:val="upperRoman"/>
      <w:lvlText w:val="%4."/>
      <w:lvlJc w:val="right"/>
      <w:pPr>
        <w:tabs>
          <w:tab w:val="num" w:pos="1101"/>
        </w:tabs>
        <w:ind w:left="1101" w:hanging="360"/>
      </w:pPr>
    </w:lvl>
    <w:lvl w:ilvl="4" w:tentative="1">
      <w:start w:val="1"/>
      <w:numFmt w:val="upperRoman"/>
      <w:lvlText w:val="%5."/>
      <w:lvlJc w:val="right"/>
      <w:pPr>
        <w:tabs>
          <w:tab w:val="num" w:pos="1821"/>
        </w:tabs>
        <w:ind w:left="1821" w:hanging="360"/>
      </w:pPr>
    </w:lvl>
    <w:lvl w:ilvl="5" w:tentative="1">
      <w:start w:val="1"/>
      <w:numFmt w:val="upperRoman"/>
      <w:lvlText w:val="%6."/>
      <w:lvlJc w:val="right"/>
      <w:pPr>
        <w:tabs>
          <w:tab w:val="num" w:pos="2541"/>
        </w:tabs>
        <w:ind w:left="2541" w:hanging="360"/>
      </w:pPr>
    </w:lvl>
    <w:lvl w:ilvl="6" w:tentative="1">
      <w:start w:val="1"/>
      <w:numFmt w:val="upperRoman"/>
      <w:lvlText w:val="%7."/>
      <w:lvlJc w:val="right"/>
      <w:pPr>
        <w:tabs>
          <w:tab w:val="num" w:pos="3261"/>
        </w:tabs>
        <w:ind w:left="3261" w:hanging="360"/>
      </w:pPr>
    </w:lvl>
    <w:lvl w:ilvl="7" w:tentative="1">
      <w:start w:val="1"/>
      <w:numFmt w:val="upperRoman"/>
      <w:lvlText w:val="%8."/>
      <w:lvlJc w:val="right"/>
      <w:pPr>
        <w:tabs>
          <w:tab w:val="num" w:pos="3981"/>
        </w:tabs>
        <w:ind w:left="3981" w:hanging="360"/>
      </w:pPr>
    </w:lvl>
    <w:lvl w:ilvl="8" w:tentative="1">
      <w:start w:val="1"/>
      <w:numFmt w:val="upperRoman"/>
      <w:lvlText w:val="%9."/>
      <w:lvlJc w:val="right"/>
      <w:pPr>
        <w:tabs>
          <w:tab w:val="num" w:pos="4701"/>
        </w:tabs>
        <w:ind w:left="4701" w:hanging="360"/>
      </w:pPr>
    </w:lvl>
  </w:abstractNum>
  <w:abstractNum w:abstractNumId="12" w15:restartNumberingAfterBreak="0">
    <w:nsid w:val="53B80C6E"/>
    <w:multiLevelType w:val="hybridMultilevel"/>
    <w:tmpl w:val="95A2EEE4"/>
    <w:lvl w:ilvl="0" w:tplc="9356C790">
      <w:start w:val="1"/>
      <w:numFmt w:val="decimal"/>
      <w:lvlText w:val="%1."/>
      <w:lvlJc w:val="left"/>
      <w:pPr>
        <w:ind w:left="720" w:hanging="360"/>
      </w:pPr>
      <w:rPr>
        <w:rFonts w:cstheme="minorBidi" w:hint="default"/>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577F7AFD"/>
    <w:multiLevelType w:val="multilevel"/>
    <w:tmpl w:val="160E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D146EB"/>
    <w:multiLevelType w:val="multilevel"/>
    <w:tmpl w:val="BB402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E67124"/>
    <w:multiLevelType w:val="multilevel"/>
    <w:tmpl w:val="63AE9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F43942"/>
    <w:multiLevelType w:val="multilevel"/>
    <w:tmpl w:val="C1206B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F17607"/>
    <w:multiLevelType w:val="multilevel"/>
    <w:tmpl w:val="6A943F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38E0064"/>
    <w:multiLevelType w:val="multilevel"/>
    <w:tmpl w:val="48FE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8D6071"/>
    <w:multiLevelType w:val="multilevel"/>
    <w:tmpl w:val="12AE0D82"/>
    <w:lvl w:ilvl="0">
      <w:start w:val="1"/>
      <w:numFmt w:val="lowerRoman"/>
      <w:lvlText w:val="%1."/>
      <w:lvlJc w:val="right"/>
      <w:pPr>
        <w:tabs>
          <w:tab w:val="num" w:pos="-900"/>
        </w:tabs>
        <w:ind w:left="-900" w:hanging="360"/>
      </w:pPr>
    </w:lvl>
    <w:lvl w:ilvl="1" w:tentative="1">
      <w:start w:val="1"/>
      <w:numFmt w:val="lowerRoman"/>
      <w:lvlText w:val="%2."/>
      <w:lvlJc w:val="right"/>
      <w:pPr>
        <w:tabs>
          <w:tab w:val="num" w:pos="-180"/>
        </w:tabs>
        <w:ind w:left="-180" w:hanging="360"/>
      </w:pPr>
    </w:lvl>
    <w:lvl w:ilvl="2" w:tentative="1">
      <w:start w:val="1"/>
      <w:numFmt w:val="lowerRoman"/>
      <w:lvlText w:val="%3."/>
      <w:lvlJc w:val="right"/>
      <w:pPr>
        <w:tabs>
          <w:tab w:val="num" w:pos="540"/>
        </w:tabs>
        <w:ind w:left="540" w:hanging="360"/>
      </w:pPr>
    </w:lvl>
    <w:lvl w:ilvl="3" w:tentative="1">
      <w:start w:val="1"/>
      <w:numFmt w:val="lowerRoman"/>
      <w:lvlText w:val="%4."/>
      <w:lvlJc w:val="right"/>
      <w:pPr>
        <w:tabs>
          <w:tab w:val="num" w:pos="1260"/>
        </w:tabs>
        <w:ind w:left="1260" w:hanging="360"/>
      </w:pPr>
    </w:lvl>
    <w:lvl w:ilvl="4" w:tentative="1">
      <w:start w:val="1"/>
      <w:numFmt w:val="lowerRoman"/>
      <w:lvlText w:val="%5."/>
      <w:lvlJc w:val="right"/>
      <w:pPr>
        <w:tabs>
          <w:tab w:val="num" w:pos="1980"/>
        </w:tabs>
        <w:ind w:left="1980" w:hanging="360"/>
      </w:pPr>
    </w:lvl>
    <w:lvl w:ilvl="5" w:tentative="1">
      <w:start w:val="1"/>
      <w:numFmt w:val="lowerRoman"/>
      <w:lvlText w:val="%6."/>
      <w:lvlJc w:val="right"/>
      <w:pPr>
        <w:tabs>
          <w:tab w:val="num" w:pos="2700"/>
        </w:tabs>
        <w:ind w:left="2700" w:hanging="360"/>
      </w:pPr>
    </w:lvl>
    <w:lvl w:ilvl="6" w:tentative="1">
      <w:start w:val="1"/>
      <w:numFmt w:val="lowerRoman"/>
      <w:lvlText w:val="%7."/>
      <w:lvlJc w:val="right"/>
      <w:pPr>
        <w:tabs>
          <w:tab w:val="num" w:pos="3420"/>
        </w:tabs>
        <w:ind w:left="3420" w:hanging="360"/>
      </w:pPr>
    </w:lvl>
    <w:lvl w:ilvl="7" w:tentative="1">
      <w:start w:val="1"/>
      <w:numFmt w:val="lowerRoman"/>
      <w:lvlText w:val="%8."/>
      <w:lvlJc w:val="right"/>
      <w:pPr>
        <w:tabs>
          <w:tab w:val="num" w:pos="4140"/>
        </w:tabs>
        <w:ind w:left="4140" w:hanging="360"/>
      </w:pPr>
    </w:lvl>
    <w:lvl w:ilvl="8" w:tentative="1">
      <w:start w:val="1"/>
      <w:numFmt w:val="lowerRoman"/>
      <w:lvlText w:val="%9."/>
      <w:lvlJc w:val="right"/>
      <w:pPr>
        <w:tabs>
          <w:tab w:val="num" w:pos="4860"/>
        </w:tabs>
        <w:ind w:left="4860" w:hanging="360"/>
      </w:pPr>
    </w:lvl>
  </w:abstractNum>
  <w:abstractNum w:abstractNumId="20" w15:restartNumberingAfterBreak="0">
    <w:nsid w:val="6C815709"/>
    <w:multiLevelType w:val="multilevel"/>
    <w:tmpl w:val="95C0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125A84"/>
    <w:multiLevelType w:val="multilevel"/>
    <w:tmpl w:val="893E7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F80325"/>
    <w:multiLevelType w:val="multilevel"/>
    <w:tmpl w:val="8AAA3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5613F8"/>
    <w:multiLevelType w:val="multilevel"/>
    <w:tmpl w:val="80107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C379DB"/>
    <w:multiLevelType w:val="multilevel"/>
    <w:tmpl w:val="36385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7"/>
  </w:num>
  <w:num w:numId="3">
    <w:abstractNumId w:val="8"/>
  </w:num>
  <w:num w:numId="4">
    <w:abstractNumId w:val="7"/>
  </w:num>
  <w:num w:numId="5">
    <w:abstractNumId w:val="6"/>
  </w:num>
  <w:num w:numId="6">
    <w:abstractNumId w:val="21"/>
  </w:num>
  <w:num w:numId="7">
    <w:abstractNumId w:val="23"/>
  </w:num>
  <w:num w:numId="8">
    <w:abstractNumId w:val="12"/>
  </w:num>
  <w:num w:numId="9">
    <w:abstractNumId w:val="18"/>
  </w:num>
  <w:num w:numId="10">
    <w:abstractNumId w:val="24"/>
  </w:num>
  <w:num w:numId="11">
    <w:abstractNumId w:val="11"/>
  </w:num>
  <w:num w:numId="12">
    <w:abstractNumId w:val="4"/>
  </w:num>
  <w:num w:numId="13">
    <w:abstractNumId w:val="16"/>
  </w:num>
  <w:num w:numId="14">
    <w:abstractNumId w:val="0"/>
  </w:num>
  <w:num w:numId="15">
    <w:abstractNumId w:val="22"/>
  </w:num>
  <w:num w:numId="16">
    <w:abstractNumId w:val="13"/>
  </w:num>
  <w:num w:numId="17">
    <w:abstractNumId w:val="2"/>
  </w:num>
  <w:num w:numId="18">
    <w:abstractNumId w:val="19"/>
  </w:num>
  <w:num w:numId="19">
    <w:abstractNumId w:val="1"/>
  </w:num>
  <w:num w:numId="20">
    <w:abstractNumId w:val="5"/>
  </w:num>
  <w:num w:numId="21">
    <w:abstractNumId w:val="15"/>
  </w:num>
  <w:num w:numId="22">
    <w:abstractNumId w:val="14"/>
  </w:num>
  <w:num w:numId="23">
    <w:abstractNumId w:val="20"/>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B8"/>
    <w:rsid w:val="0001571B"/>
    <w:rsid w:val="00021D92"/>
    <w:rsid w:val="00023187"/>
    <w:rsid w:val="00024D7D"/>
    <w:rsid w:val="000273C2"/>
    <w:rsid w:val="00035F64"/>
    <w:rsid w:val="00057041"/>
    <w:rsid w:val="00071544"/>
    <w:rsid w:val="000828AB"/>
    <w:rsid w:val="000878FC"/>
    <w:rsid w:val="000C48FE"/>
    <w:rsid w:val="000E0645"/>
    <w:rsid w:val="000E15DF"/>
    <w:rsid w:val="000E2DB6"/>
    <w:rsid w:val="00101F32"/>
    <w:rsid w:val="0010270B"/>
    <w:rsid w:val="00123192"/>
    <w:rsid w:val="00125FE4"/>
    <w:rsid w:val="0012733F"/>
    <w:rsid w:val="00132F13"/>
    <w:rsid w:val="0014568E"/>
    <w:rsid w:val="00180D8A"/>
    <w:rsid w:val="00197316"/>
    <w:rsid w:val="001A09CA"/>
    <w:rsid w:val="001A0B37"/>
    <w:rsid w:val="001A16F5"/>
    <w:rsid w:val="001A72DF"/>
    <w:rsid w:val="001A7A0D"/>
    <w:rsid w:val="001D20E7"/>
    <w:rsid w:val="001D2603"/>
    <w:rsid w:val="001E4B09"/>
    <w:rsid w:val="00200007"/>
    <w:rsid w:val="00201876"/>
    <w:rsid w:val="00207A03"/>
    <w:rsid w:val="00211121"/>
    <w:rsid w:val="00212531"/>
    <w:rsid w:val="00217B05"/>
    <w:rsid w:val="0022459D"/>
    <w:rsid w:val="0022708F"/>
    <w:rsid w:val="00235AA1"/>
    <w:rsid w:val="002400C3"/>
    <w:rsid w:val="00243D24"/>
    <w:rsid w:val="00273656"/>
    <w:rsid w:val="002A3942"/>
    <w:rsid w:val="002B1157"/>
    <w:rsid w:val="002D1522"/>
    <w:rsid w:val="002F00A2"/>
    <w:rsid w:val="002F1408"/>
    <w:rsid w:val="00301C33"/>
    <w:rsid w:val="0034181C"/>
    <w:rsid w:val="003459B6"/>
    <w:rsid w:val="003502BC"/>
    <w:rsid w:val="003502E7"/>
    <w:rsid w:val="003538D7"/>
    <w:rsid w:val="003667A3"/>
    <w:rsid w:val="00373AEA"/>
    <w:rsid w:val="003824F2"/>
    <w:rsid w:val="00393024"/>
    <w:rsid w:val="003B7D42"/>
    <w:rsid w:val="003C3D5A"/>
    <w:rsid w:val="003E7B4E"/>
    <w:rsid w:val="003F46D8"/>
    <w:rsid w:val="00414835"/>
    <w:rsid w:val="00433EA7"/>
    <w:rsid w:val="00436B0F"/>
    <w:rsid w:val="0045448A"/>
    <w:rsid w:val="00480C20"/>
    <w:rsid w:val="0048515F"/>
    <w:rsid w:val="004A11D5"/>
    <w:rsid w:val="005002C4"/>
    <w:rsid w:val="00517BD3"/>
    <w:rsid w:val="005237B9"/>
    <w:rsid w:val="00536A28"/>
    <w:rsid w:val="005421FE"/>
    <w:rsid w:val="005531A0"/>
    <w:rsid w:val="005648FC"/>
    <w:rsid w:val="00576013"/>
    <w:rsid w:val="00587B61"/>
    <w:rsid w:val="005974F6"/>
    <w:rsid w:val="005B1D01"/>
    <w:rsid w:val="005B21C6"/>
    <w:rsid w:val="00610AF5"/>
    <w:rsid w:val="00624009"/>
    <w:rsid w:val="00646F80"/>
    <w:rsid w:val="00651BA7"/>
    <w:rsid w:val="00654F92"/>
    <w:rsid w:val="00660BBA"/>
    <w:rsid w:val="00667474"/>
    <w:rsid w:val="00677C93"/>
    <w:rsid w:val="006C1081"/>
    <w:rsid w:val="006D648C"/>
    <w:rsid w:val="006D6A47"/>
    <w:rsid w:val="006D6E41"/>
    <w:rsid w:val="006E1CFA"/>
    <w:rsid w:val="00703BDD"/>
    <w:rsid w:val="007066B0"/>
    <w:rsid w:val="00712F50"/>
    <w:rsid w:val="00724CE2"/>
    <w:rsid w:val="00726B97"/>
    <w:rsid w:val="00734471"/>
    <w:rsid w:val="007549E4"/>
    <w:rsid w:val="007673F4"/>
    <w:rsid w:val="00780BEF"/>
    <w:rsid w:val="0078184A"/>
    <w:rsid w:val="007928F8"/>
    <w:rsid w:val="007955A7"/>
    <w:rsid w:val="007B1794"/>
    <w:rsid w:val="007B34B9"/>
    <w:rsid w:val="007D2D33"/>
    <w:rsid w:val="007D4FE8"/>
    <w:rsid w:val="008051C9"/>
    <w:rsid w:val="00820FDE"/>
    <w:rsid w:val="00845A47"/>
    <w:rsid w:val="008536F3"/>
    <w:rsid w:val="00857366"/>
    <w:rsid w:val="00861173"/>
    <w:rsid w:val="00865C3A"/>
    <w:rsid w:val="00875779"/>
    <w:rsid w:val="00886062"/>
    <w:rsid w:val="008915B7"/>
    <w:rsid w:val="008B2B76"/>
    <w:rsid w:val="008C2284"/>
    <w:rsid w:val="008C742F"/>
    <w:rsid w:val="008D4BBB"/>
    <w:rsid w:val="008F3FB4"/>
    <w:rsid w:val="009056DE"/>
    <w:rsid w:val="00921FB2"/>
    <w:rsid w:val="00954591"/>
    <w:rsid w:val="00955F08"/>
    <w:rsid w:val="009717B1"/>
    <w:rsid w:val="009769F4"/>
    <w:rsid w:val="0098265B"/>
    <w:rsid w:val="00990A7D"/>
    <w:rsid w:val="009B423D"/>
    <w:rsid w:val="009C11BD"/>
    <w:rsid w:val="009C5E59"/>
    <w:rsid w:val="00A0286C"/>
    <w:rsid w:val="00A02F27"/>
    <w:rsid w:val="00A37B05"/>
    <w:rsid w:val="00A47E11"/>
    <w:rsid w:val="00A56980"/>
    <w:rsid w:val="00A56C50"/>
    <w:rsid w:val="00AB0B32"/>
    <w:rsid w:val="00B1225D"/>
    <w:rsid w:val="00B43B77"/>
    <w:rsid w:val="00B43DCC"/>
    <w:rsid w:val="00B50A0D"/>
    <w:rsid w:val="00B8273F"/>
    <w:rsid w:val="00BA743F"/>
    <w:rsid w:val="00BC5E38"/>
    <w:rsid w:val="00BC7242"/>
    <w:rsid w:val="00BD7D72"/>
    <w:rsid w:val="00C0502C"/>
    <w:rsid w:val="00C2301F"/>
    <w:rsid w:val="00C3428E"/>
    <w:rsid w:val="00C40E2D"/>
    <w:rsid w:val="00C41329"/>
    <w:rsid w:val="00C46EDC"/>
    <w:rsid w:val="00C64E61"/>
    <w:rsid w:val="00C65709"/>
    <w:rsid w:val="00C73901"/>
    <w:rsid w:val="00C74223"/>
    <w:rsid w:val="00C816E2"/>
    <w:rsid w:val="00C84AD8"/>
    <w:rsid w:val="00C8759D"/>
    <w:rsid w:val="00C94E14"/>
    <w:rsid w:val="00CB77B8"/>
    <w:rsid w:val="00CD47B6"/>
    <w:rsid w:val="00CE6D99"/>
    <w:rsid w:val="00CF49A1"/>
    <w:rsid w:val="00CF53E8"/>
    <w:rsid w:val="00D24392"/>
    <w:rsid w:val="00D56C79"/>
    <w:rsid w:val="00D60CEC"/>
    <w:rsid w:val="00D8511E"/>
    <w:rsid w:val="00D929EC"/>
    <w:rsid w:val="00DB1D84"/>
    <w:rsid w:val="00DC2165"/>
    <w:rsid w:val="00DD13BD"/>
    <w:rsid w:val="00DD5934"/>
    <w:rsid w:val="00E33BC7"/>
    <w:rsid w:val="00E5479B"/>
    <w:rsid w:val="00E71E23"/>
    <w:rsid w:val="00E829D9"/>
    <w:rsid w:val="00EA1756"/>
    <w:rsid w:val="00EC7EBD"/>
    <w:rsid w:val="00ED26D4"/>
    <w:rsid w:val="00EF1E71"/>
    <w:rsid w:val="00EF2B18"/>
    <w:rsid w:val="00F01107"/>
    <w:rsid w:val="00F03B10"/>
    <w:rsid w:val="00F11FA0"/>
    <w:rsid w:val="00F15A75"/>
    <w:rsid w:val="00F1745B"/>
    <w:rsid w:val="00F40C9D"/>
    <w:rsid w:val="00F45851"/>
    <w:rsid w:val="00F6141A"/>
    <w:rsid w:val="00F664A0"/>
    <w:rsid w:val="00F84C09"/>
    <w:rsid w:val="00F86F50"/>
    <w:rsid w:val="00F978F9"/>
    <w:rsid w:val="00FB0712"/>
    <w:rsid w:val="00FB0869"/>
    <w:rsid w:val="00FB48DA"/>
    <w:rsid w:val="00FC1C6F"/>
    <w:rsid w:val="00FF68A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6528"/>
  <w15:chartTrackingRefBased/>
  <w15:docId w15:val="{4D6786A8-5F4A-A242-9AFF-FCBD8BB0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B7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B7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B77B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B77B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B77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B77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77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77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77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7B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B77B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B77B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B77B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B77B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B77B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77B8"/>
    <w:rPr>
      <w:rFonts w:eastAsiaTheme="majorEastAsia" w:cstheme="majorBidi"/>
      <w:color w:val="595959" w:themeColor="text1" w:themeTint="A6"/>
    </w:rPr>
  </w:style>
  <w:style w:type="character" w:customStyle="1" w:styleId="80">
    <w:name w:val="Заголовок 8 Знак"/>
    <w:basedOn w:val="a0"/>
    <w:link w:val="8"/>
    <w:uiPriority w:val="9"/>
    <w:semiHidden/>
    <w:rsid w:val="00CB77B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77B8"/>
    <w:rPr>
      <w:rFonts w:eastAsiaTheme="majorEastAsia" w:cstheme="majorBidi"/>
      <w:color w:val="272727" w:themeColor="text1" w:themeTint="D8"/>
    </w:rPr>
  </w:style>
  <w:style w:type="paragraph" w:styleId="a3">
    <w:name w:val="Title"/>
    <w:basedOn w:val="a"/>
    <w:next w:val="a"/>
    <w:link w:val="a4"/>
    <w:uiPriority w:val="10"/>
    <w:qFormat/>
    <w:rsid w:val="00CB7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B77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7B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B77B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77B8"/>
    <w:pPr>
      <w:spacing w:before="160"/>
      <w:jc w:val="center"/>
    </w:pPr>
    <w:rPr>
      <w:i/>
      <w:iCs/>
      <w:color w:val="404040" w:themeColor="text1" w:themeTint="BF"/>
    </w:rPr>
  </w:style>
  <w:style w:type="character" w:customStyle="1" w:styleId="22">
    <w:name w:val="Цитата 2 Знак"/>
    <w:basedOn w:val="a0"/>
    <w:link w:val="21"/>
    <w:uiPriority w:val="29"/>
    <w:rsid w:val="00CB77B8"/>
    <w:rPr>
      <w:i/>
      <w:iCs/>
      <w:color w:val="404040" w:themeColor="text1" w:themeTint="BF"/>
    </w:rPr>
  </w:style>
  <w:style w:type="paragraph" w:styleId="a7">
    <w:name w:val="List Paragraph"/>
    <w:basedOn w:val="a"/>
    <w:uiPriority w:val="34"/>
    <w:qFormat/>
    <w:rsid w:val="00CB77B8"/>
    <w:pPr>
      <w:ind w:left="720"/>
      <w:contextualSpacing/>
    </w:pPr>
  </w:style>
  <w:style w:type="character" w:styleId="a8">
    <w:name w:val="Intense Emphasis"/>
    <w:basedOn w:val="a0"/>
    <w:uiPriority w:val="21"/>
    <w:qFormat/>
    <w:rsid w:val="00CB77B8"/>
    <w:rPr>
      <w:i/>
      <w:iCs/>
      <w:color w:val="0F4761" w:themeColor="accent1" w:themeShade="BF"/>
    </w:rPr>
  </w:style>
  <w:style w:type="paragraph" w:styleId="a9">
    <w:name w:val="Intense Quote"/>
    <w:basedOn w:val="a"/>
    <w:next w:val="a"/>
    <w:link w:val="aa"/>
    <w:uiPriority w:val="30"/>
    <w:qFormat/>
    <w:rsid w:val="00CB7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B77B8"/>
    <w:rPr>
      <w:i/>
      <w:iCs/>
      <w:color w:val="0F4761" w:themeColor="accent1" w:themeShade="BF"/>
    </w:rPr>
  </w:style>
  <w:style w:type="character" w:styleId="ab">
    <w:name w:val="Intense Reference"/>
    <w:basedOn w:val="a0"/>
    <w:uiPriority w:val="32"/>
    <w:qFormat/>
    <w:rsid w:val="00CB77B8"/>
    <w:rPr>
      <w:b/>
      <w:bCs/>
      <w:smallCaps/>
      <w:color w:val="0F4761" w:themeColor="accent1" w:themeShade="BF"/>
      <w:spacing w:val="5"/>
    </w:rPr>
  </w:style>
  <w:style w:type="table" w:styleId="ac">
    <w:name w:val="Table Grid"/>
    <w:basedOn w:val="a1"/>
    <w:uiPriority w:val="39"/>
    <w:rsid w:val="000E2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5002C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BC5E38"/>
  </w:style>
  <w:style w:type="character" w:styleId="ae">
    <w:name w:val="Hyperlink"/>
    <w:basedOn w:val="a0"/>
    <w:uiPriority w:val="99"/>
    <w:semiHidden/>
    <w:unhideWhenUsed/>
    <w:rsid w:val="00BC5E38"/>
    <w:rPr>
      <w:color w:val="0000FF"/>
      <w:u w:val="single"/>
    </w:rPr>
  </w:style>
  <w:style w:type="paragraph" w:styleId="af">
    <w:name w:val="header"/>
    <w:basedOn w:val="a"/>
    <w:link w:val="af0"/>
    <w:uiPriority w:val="99"/>
    <w:unhideWhenUsed/>
    <w:rsid w:val="00587B61"/>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587B61"/>
  </w:style>
  <w:style w:type="paragraph" w:styleId="af1">
    <w:name w:val="footer"/>
    <w:basedOn w:val="a"/>
    <w:link w:val="af2"/>
    <w:uiPriority w:val="99"/>
    <w:unhideWhenUsed/>
    <w:rsid w:val="00587B61"/>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587B61"/>
  </w:style>
  <w:style w:type="character" w:styleId="af3">
    <w:name w:val="page number"/>
    <w:basedOn w:val="a0"/>
    <w:uiPriority w:val="99"/>
    <w:semiHidden/>
    <w:unhideWhenUsed/>
    <w:rsid w:val="00587B61"/>
  </w:style>
  <w:style w:type="paragraph" w:customStyle="1" w:styleId="JuPara">
    <w:name w:val="Ju_Para"/>
    <w:aliases w:val="Left,First line:  0 cm"/>
    <w:basedOn w:val="a"/>
    <w:link w:val="JuParaChar"/>
    <w:rsid w:val="00DC2165"/>
    <w:pPr>
      <w:suppressAutoHyphens/>
      <w:spacing w:after="0" w:line="240" w:lineRule="auto"/>
      <w:ind w:firstLine="284"/>
      <w:jc w:val="both"/>
    </w:pPr>
    <w:rPr>
      <w:rFonts w:ascii="Times New Roman" w:eastAsia="Times New Roman" w:hAnsi="Times New Roman" w:cs="Times New Roman"/>
      <w:kern w:val="0"/>
      <w:szCs w:val="20"/>
      <w:lang w:val="en-GB" w:eastAsia="fr-FR"/>
      <w14:ligatures w14:val="none"/>
    </w:rPr>
  </w:style>
  <w:style w:type="character" w:customStyle="1" w:styleId="JuParaChar">
    <w:name w:val="Ju_Para Char"/>
    <w:basedOn w:val="a0"/>
    <w:link w:val="JuPara"/>
    <w:rsid w:val="00DC2165"/>
    <w:rPr>
      <w:rFonts w:ascii="Times New Roman" w:eastAsia="Times New Roman" w:hAnsi="Times New Roman" w:cs="Times New Roman"/>
      <w:kern w:val="0"/>
      <w:szCs w:val="20"/>
      <w:lang w:val="en-GB" w:eastAsia="fr-FR"/>
      <w14:ligatures w14:val="none"/>
    </w:rPr>
  </w:style>
  <w:style w:type="paragraph" w:customStyle="1" w:styleId="JuHA">
    <w:name w:val="Ju_H_A"/>
    <w:basedOn w:val="a"/>
    <w:next w:val="JuPara"/>
    <w:rsid w:val="00DC2165"/>
    <w:pPr>
      <w:keepNext/>
      <w:keepLines/>
      <w:tabs>
        <w:tab w:val="left" w:pos="584"/>
      </w:tabs>
      <w:suppressAutoHyphens/>
      <w:spacing w:before="360" w:after="240" w:line="240" w:lineRule="auto"/>
      <w:ind w:left="584" w:hanging="352"/>
      <w:jc w:val="both"/>
    </w:pPr>
    <w:rPr>
      <w:rFonts w:ascii="Times New Roman" w:eastAsia="Times New Roman" w:hAnsi="Times New Roman" w:cs="Times New Roman"/>
      <w:b/>
      <w:kern w:val="0"/>
      <w:szCs w:val="20"/>
      <w:lang w:val="en-GB" w:eastAsia="fr-FR"/>
      <w14:ligatures w14:val="none"/>
    </w:rPr>
  </w:style>
  <w:style w:type="paragraph" w:customStyle="1" w:styleId="sb2d0b857">
    <w:name w:val="sb2d0b857"/>
    <w:basedOn w:val="a"/>
    <w:rsid w:val="008051C9"/>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character" w:customStyle="1" w:styleId="s13f94bde">
    <w:name w:val="s13f94bde"/>
    <w:basedOn w:val="a0"/>
    <w:rsid w:val="008051C9"/>
  </w:style>
  <w:style w:type="character" w:customStyle="1" w:styleId="sbb9ee52a">
    <w:name w:val="sbb9ee52a"/>
    <w:basedOn w:val="a0"/>
    <w:rsid w:val="008051C9"/>
  </w:style>
  <w:style w:type="paragraph" w:customStyle="1" w:styleId="s60723a49">
    <w:name w:val="s60723a49"/>
    <w:basedOn w:val="a"/>
    <w:rsid w:val="008051C9"/>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character" w:customStyle="1" w:styleId="s391e78ba">
    <w:name w:val="s391e78ba"/>
    <w:basedOn w:val="a0"/>
    <w:rsid w:val="008051C9"/>
  </w:style>
  <w:style w:type="character" w:customStyle="1" w:styleId="sc078bb1d">
    <w:name w:val="sc078bb1d"/>
    <w:basedOn w:val="a0"/>
    <w:rsid w:val="008051C9"/>
  </w:style>
  <w:style w:type="paragraph" w:customStyle="1" w:styleId="sd66c1369">
    <w:name w:val="sd66c1369"/>
    <w:basedOn w:val="a"/>
    <w:rsid w:val="008051C9"/>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92275ec1">
    <w:name w:val="s92275ec1"/>
    <w:basedOn w:val="a"/>
    <w:rsid w:val="008051C9"/>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127c7598">
    <w:name w:val="s127c7598"/>
    <w:basedOn w:val="a"/>
    <w:rsid w:val="008051C9"/>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character" w:customStyle="1" w:styleId="sa36b60a1">
    <w:name w:val="sa36b60a1"/>
    <w:basedOn w:val="a0"/>
    <w:rsid w:val="008051C9"/>
  </w:style>
  <w:style w:type="paragraph" w:customStyle="1" w:styleId="s10950c61">
    <w:name w:val="s10950c61"/>
    <w:basedOn w:val="a"/>
    <w:rsid w:val="008915B7"/>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967d43c6">
    <w:name w:val="s967d43c6"/>
    <w:basedOn w:val="a"/>
    <w:rsid w:val="006E1CFA"/>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ab173e38">
    <w:name w:val="sab173e38"/>
    <w:basedOn w:val="a"/>
    <w:rsid w:val="006E1CFA"/>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81ccf55c">
    <w:name w:val="s81ccf55c"/>
    <w:basedOn w:val="a"/>
    <w:rsid w:val="006E1CFA"/>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48db3670">
    <w:name w:val="s48db3670"/>
    <w:basedOn w:val="a"/>
    <w:rsid w:val="006E1CFA"/>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9793a85b">
    <w:name w:val="s9793a85b"/>
    <w:basedOn w:val="a"/>
    <w:rsid w:val="00865C3A"/>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b8987ce9">
    <w:name w:val="sb8987ce9"/>
    <w:basedOn w:val="a"/>
    <w:rsid w:val="00865C3A"/>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5f897a7e">
    <w:name w:val="s5f897a7e"/>
    <w:basedOn w:val="a"/>
    <w:rsid w:val="00865C3A"/>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583d00fa">
    <w:name w:val="s583d00fa"/>
    <w:basedOn w:val="a"/>
    <w:rsid w:val="00726B97"/>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26ff04e7">
    <w:name w:val="s26ff04e7"/>
    <w:basedOn w:val="a"/>
    <w:rsid w:val="00726B97"/>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64e792fa">
    <w:name w:val="s64e792fa"/>
    <w:basedOn w:val="a"/>
    <w:rsid w:val="00726B97"/>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aglib-social-bookmark">
    <w:name w:val="taglib-social-bookmark"/>
    <w:basedOn w:val="a"/>
    <w:rsid w:val="00035F64"/>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11869a80">
    <w:name w:val="s11869a80"/>
    <w:basedOn w:val="a"/>
    <w:rsid w:val="00035F64"/>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f244558e">
    <w:name w:val="sf244558e"/>
    <w:basedOn w:val="a"/>
    <w:rsid w:val="001A16F5"/>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c9ee58cf">
    <w:name w:val="sc9ee58cf"/>
    <w:basedOn w:val="a"/>
    <w:rsid w:val="001A16F5"/>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a464cc02">
    <w:name w:val="sa464cc02"/>
    <w:basedOn w:val="a"/>
    <w:rsid w:val="001A16F5"/>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11ee8375">
    <w:name w:val="s11ee8375"/>
    <w:basedOn w:val="a"/>
    <w:rsid w:val="001A16F5"/>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d11cfab7">
    <w:name w:val="sd11cfab7"/>
    <w:basedOn w:val="a"/>
    <w:rsid w:val="006D6E41"/>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character" w:customStyle="1" w:styleId="sfbc99493">
    <w:name w:val="sfbc99493"/>
    <w:basedOn w:val="a0"/>
    <w:rsid w:val="006D6E41"/>
  </w:style>
  <w:style w:type="paragraph" w:customStyle="1" w:styleId="s51dff5cf">
    <w:name w:val="s51dff5cf"/>
    <w:basedOn w:val="a"/>
    <w:rsid w:val="006D6E41"/>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character" w:customStyle="1" w:styleId="s29100277">
    <w:name w:val="s29100277"/>
    <w:basedOn w:val="a0"/>
    <w:rsid w:val="006D6E41"/>
  </w:style>
  <w:style w:type="character" w:customStyle="1" w:styleId="se5bf05b1">
    <w:name w:val="se5bf05b1"/>
    <w:basedOn w:val="a0"/>
    <w:rsid w:val="006D6E41"/>
  </w:style>
  <w:style w:type="paragraph" w:customStyle="1" w:styleId="s7f175fe6">
    <w:name w:val="s7f175fe6"/>
    <w:basedOn w:val="a"/>
    <w:rsid w:val="006D6E41"/>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character" w:customStyle="1" w:styleId="se5c1f6e3">
    <w:name w:val="se5c1f6e3"/>
    <w:basedOn w:val="a0"/>
    <w:rsid w:val="006D6E41"/>
  </w:style>
  <w:style w:type="paragraph" w:customStyle="1" w:styleId="scd82236a">
    <w:name w:val="scd82236a"/>
    <w:basedOn w:val="a"/>
    <w:rsid w:val="00921FB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character" w:customStyle="1" w:styleId="s320e5a8e">
    <w:name w:val="s320e5a8e"/>
    <w:basedOn w:val="a0"/>
    <w:rsid w:val="00921FB2"/>
  </w:style>
  <w:style w:type="paragraph" w:customStyle="1" w:styleId="s56a9c917">
    <w:name w:val="s56a9c917"/>
    <w:basedOn w:val="a"/>
    <w:rsid w:val="005421FE"/>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308fbe0c">
    <w:name w:val="s308fbe0c"/>
    <w:basedOn w:val="a"/>
    <w:rsid w:val="00197316"/>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character" w:customStyle="1" w:styleId="kw">
    <w:name w:val="kw"/>
    <w:basedOn w:val="a0"/>
    <w:rsid w:val="00B43DCC"/>
  </w:style>
  <w:style w:type="paragraph" w:customStyle="1" w:styleId="s339d85e6">
    <w:name w:val="s339d85e6"/>
    <w:basedOn w:val="a"/>
    <w:rsid w:val="00677C93"/>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65dded6b">
    <w:name w:val="s65dded6b"/>
    <w:basedOn w:val="a"/>
    <w:rsid w:val="003824F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character" w:customStyle="1" w:styleId="s7ae800c3">
    <w:name w:val="s7ae800c3"/>
    <w:basedOn w:val="a0"/>
    <w:rsid w:val="003824F2"/>
  </w:style>
  <w:style w:type="paragraph" w:customStyle="1" w:styleId="s55f67fd3">
    <w:name w:val="s55f67fd3"/>
    <w:basedOn w:val="a"/>
    <w:rsid w:val="003824F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character" w:customStyle="1" w:styleId="s3970c00f">
    <w:name w:val="s3970c00f"/>
    <w:basedOn w:val="a0"/>
    <w:rsid w:val="003824F2"/>
  </w:style>
  <w:style w:type="paragraph" w:customStyle="1" w:styleId="s9d48dd53">
    <w:name w:val="s9d48dd53"/>
    <w:basedOn w:val="a"/>
    <w:rsid w:val="003824F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7debc00a">
    <w:name w:val="s7debc00a"/>
    <w:basedOn w:val="a"/>
    <w:rsid w:val="003C3D5A"/>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character" w:customStyle="1" w:styleId="s48941b3d">
    <w:name w:val="s48941b3d"/>
    <w:basedOn w:val="a0"/>
    <w:rsid w:val="00132F13"/>
  </w:style>
  <w:style w:type="paragraph" w:customStyle="1" w:styleId="s36f04c7e">
    <w:name w:val="s36f04c7e"/>
    <w:basedOn w:val="a"/>
    <w:rsid w:val="00132F13"/>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ddda8cbd">
    <w:name w:val="sddda8cbd"/>
    <w:basedOn w:val="a"/>
    <w:rsid w:val="00132F13"/>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character" w:customStyle="1" w:styleId="s83be5c30">
    <w:name w:val="s83be5c30"/>
    <w:basedOn w:val="a0"/>
    <w:rsid w:val="007B1794"/>
  </w:style>
  <w:style w:type="paragraph" w:customStyle="1" w:styleId="s227984af">
    <w:name w:val="s227984af"/>
    <w:basedOn w:val="a"/>
    <w:rsid w:val="00C40E2D"/>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character" w:customStyle="1" w:styleId="s636bd389">
    <w:name w:val="s636bd389"/>
    <w:basedOn w:val="a0"/>
    <w:rsid w:val="00C40E2D"/>
  </w:style>
  <w:style w:type="character" w:customStyle="1" w:styleId="s12b939f1">
    <w:name w:val="s12b939f1"/>
    <w:basedOn w:val="a0"/>
    <w:rsid w:val="00C40E2D"/>
  </w:style>
  <w:style w:type="paragraph" w:customStyle="1" w:styleId="sbb6e85d0">
    <w:name w:val="sbb6e85d0"/>
    <w:basedOn w:val="a"/>
    <w:rsid w:val="009C11BD"/>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88d564b">
    <w:name w:val="s88d564b"/>
    <w:basedOn w:val="a"/>
    <w:rsid w:val="00F01107"/>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e5273fbd">
    <w:name w:val="se5273fbd"/>
    <w:basedOn w:val="a"/>
    <w:rsid w:val="00A56980"/>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character" w:customStyle="1" w:styleId="s33165eba">
    <w:name w:val="s33165eba"/>
    <w:basedOn w:val="a0"/>
    <w:rsid w:val="009769F4"/>
  </w:style>
  <w:style w:type="paragraph" w:customStyle="1" w:styleId="se77b86b8">
    <w:name w:val="se77b86b8"/>
    <w:basedOn w:val="a"/>
    <w:rsid w:val="00101F3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ec28dd31">
    <w:name w:val="sec28dd31"/>
    <w:basedOn w:val="a"/>
    <w:rsid w:val="00101F32"/>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795b4a6b">
    <w:name w:val="s795b4a6b"/>
    <w:basedOn w:val="a"/>
    <w:rsid w:val="00954591"/>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sa57875d8">
    <w:name w:val="sa57875d8"/>
    <w:basedOn w:val="a"/>
    <w:rsid w:val="00954591"/>
    <w:pPr>
      <w:spacing w:before="100" w:beforeAutospacing="1" w:after="100" w:afterAutospacing="1" w:line="240" w:lineRule="auto"/>
    </w:pPr>
    <w:rPr>
      <w:rFonts w:ascii="Times New Roman" w:eastAsia="Times New Roman" w:hAnsi="Times New Roman" w:cs="Times New Roman"/>
      <w:kern w:val="0"/>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1744">
      <w:bodyDiv w:val="1"/>
      <w:marLeft w:val="0"/>
      <w:marRight w:val="0"/>
      <w:marTop w:val="0"/>
      <w:marBottom w:val="0"/>
      <w:divBdr>
        <w:top w:val="none" w:sz="0" w:space="0" w:color="auto"/>
        <w:left w:val="none" w:sz="0" w:space="0" w:color="auto"/>
        <w:bottom w:val="none" w:sz="0" w:space="0" w:color="auto"/>
        <w:right w:val="none" w:sz="0" w:space="0" w:color="auto"/>
      </w:divBdr>
    </w:div>
    <w:div w:id="7147519">
      <w:bodyDiv w:val="1"/>
      <w:marLeft w:val="0"/>
      <w:marRight w:val="0"/>
      <w:marTop w:val="0"/>
      <w:marBottom w:val="0"/>
      <w:divBdr>
        <w:top w:val="none" w:sz="0" w:space="0" w:color="auto"/>
        <w:left w:val="none" w:sz="0" w:space="0" w:color="auto"/>
        <w:bottom w:val="none" w:sz="0" w:space="0" w:color="auto"/>
        <w:right w:val="none" w:sz="0" w:space="0" w:color="auto"/>
      </w:divBdr>
    </w:div>
    <w:div w:id="13188406">
      <w:bodyDiv w:val="1"/>
      <w:marLeft w:val="0"/>
      <w:marRight w:val="0"/>
      <w:marTop w:val="0"/>
      <w:marBottom w:val="0"/>
      <w:divBdr>
        <w:top w:val="none" w:sz="0" w:space="0" w:color="auto"/>
        <w:left w:val="none" w:sz="0" w:space="0" w:color="auto"/>
        <w:bottom w:val="none" w:sz="0" w:space="0" w:color="auto"/>
        <w:right w:val="none" w:sz="0" w:space="0" w:color="auto"/>
      </w:divBdr>
    </w:div>
    <w:div w:id="24408919">
      <w:bodyDiv w:val="1"/>
      <w:marLeft w:val="0"/>
      <w:marRight w:val="0"/>
      <w:marTop w:val="0"/>
      <w:marBottom w:val="0"/>
      <w:divBdr>
        <w:top w:val="none" w:sz="0" w:space="0" w:color="auto"/>
        <w:left w:val="none" w:sz="0" w:space="0" w:color="auto"/>
        <w:bottom w:val="none" w:sz="0" w:space="0" w:color="auto"/>
        <w:right w:val="none" w:sz="0" w:space="0" w:color="auto"/>
      </w:divBdr>
    </w:div>
    <w:div w:id="32536377">
      <w:bodyDiv w:val="1"/>
      <w:marLeft w:val="0"/>
      <w:marRight w:val="0"/>
      <w:marTop w:val="0"/>
      <w:marBottom w:val="0"/>
      <w:divBdr>
        <w:top w:val="none" w:sz="0" w:space="0" w:color="auto"/>
        <w:left w:val="none" w:sz="0" w:space="0" w:color="auto"/>
        <w:bottom w:val="none" w:sz="0" w:space="0" w:color="auto"/>
        <w:right w:val="none" w:sz="0" w:space="0" w:color="auto"/>
      </w:divBdr>
    </w:div>
    <w:div w:id="99297303">
      <w:bodyDiv w:val="1"/>
      <w:marLeft w:val="0"/>
      <w:marRight w:val="0"/>
      <w:marTop w:val="0"/>
      <w:marBottom w:val="0"/>
      <w:divBdr>
        <w:top w:val="none" w:sz="0" w:space="0" w:color="auto"/>
        <w:left w:val="none" w:sz="0" w:space="0" w:color="auto"/>
        <w:bottom w:val="none" w:sz="0" w:space="0" w:color="auto"/>
        <w:right w:val="none" w:sz="0" w:space="0" w:color="auto"/>
      </w:divBdr>
      <w:divsChild>
        <w:div w:id="420833708">
          <w:marLeft w:val="0"/>
          <w:marRight w:val="0"/>
          <w:marTop w:val="0"/>
          <w:marBottom w:val="0"/>
          <w:divBdr>
            <w:top w:val="none" w:sz="0" w:space="0" w:color="auto"/>
            <w:left w:val="none" w:sz="0" w:space="0" w:color="auto"/>
            <w:bottom w:val="none" w:sz="0" w:space="0" w:color="auto"/>
            <w:right w:val="none" w:sz="0" w:space="0" w:color="auto"/>
          </w:divBdr>
          <w:divsChild>
            <w:div w:id="1149437773">
              <w:marLeft w:val="0"/>
              <w:marRight w:val="0"/>
              <w:marTop w:val="0"/>
              <w:marBottom w:val="0"/>
              <w:divBdr>
                <w:top w:val="none" w:sz="0" w:space="0" w:color="auto"/>
                <w:left w:val="none" w:sz="0" w:space="0" w:color="auto"/>
                <w:bottom w:val="none" w:sz="0" w:space="0" w:color="auto"/>
                <w:right w:val="none" w:sz="0" w:space="0" w:color="auto"/>
              </w:divBdr>
              <w:divsChild>
                <w:div w:id="1113016187">
                  <w:marLeft w:val="0"/>
                  <w:marRight w:val="0"/>
                  <w:marTop w:val="0"/>
                  <w:marBottom w:val="0"/>
                  <w:divBdr>
                    <w:top w:val="none" w:sz="0" w:space="0" w:color="auto"/>
                    <w:left w:val="none" w:sz="0" w:space="0" w:color="auto"/>
                    <w:bottom w:val="none" w:sz="0" w:space="0" w:color="auto"/>
                    <w:right w:val="none" w:sz="0" w:space="0" w:color="auto"/>
                  </w:divBdr>
                  <w:divsChild>
                    <w:div w:id="1547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4509">
      <w:bodyDiv w:val="1"/>
      <w:marLeft w:val="0"/>
      <w:marRight w:val="0"/>
      <w:marTop w:val="0"/>
      <w:marBottom w:val="0"/>
      <w:divBdr>
        <w:top w:val="none" w:sz="0" w:space="0" w:color="auto"/>
        <w:left w:val="none" w:sz="0" w:space="0" w:color="auto"/>
        <w:bottom w:val="none" w:sz="0" w:space="0" w:color="auto"/>
        <w:right w:val="none" w:sz="0" w:space="0" w:color="auto"/>
      </w:divBdr>
      <w:divsChild>
        <w:div w:id="1301152915">
          <w:marLeft w:val="0"/>
          <w:marRight w:val="0"/>
          <w:marTop w:val="0"/>
          <w:marBottom w:val="0"/>
          <w:divBdr>
            <w:top w:val="none" w:sz="0" w:space="0" w:color="auto"/>
            <w:left w:val="none" w:sz="0" w:space="0" w:color="auto"/>
            <w:bottom w:val="none" w:sz="0" w:space="0" w:color="auto"/>
            <w:right w:val="none" w:sz="0" w:space="0" w:color="auto"/>
          </w:divBdr>
          <w:divsChild>
            <w:div w:id="830489990">
              <w:marLeft w:val="0"/>
              <w:marRight w:val="0"/>
              <w:marTop w:val="0"/>
              <w:marBottom w:val="0"/>
              <w:divBdr>
                <w:top w:val="none" w:sz="0" w:space="0" w:color="auto"/>
                <w:left w:val="none" w:sz="0" w:space="0" w:color="auto"/>
                <w:bottom w:val="none" w:sz="0" w:space="0" w:color="auto"/>
                <w:right w:val="none" w:sz="0" w:space="0" w:color="auto"/>
              </w:divBdr>
              <w:divsChild>
                <w:div w:id="12965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5629">
      <w:bodyDiv w:val="1"/>
      <w:marLeft w:val="0"/>
      <w:marRight w:val="0"/>
      <w:marTop w:val="0"/>
      <w:marBottom w:val="0"/>
      <w:divBdr>
        <w:top w:val="none" w:sz="0" w:space="0" w:color="auto"/>
        <w:left w:val="none" w:sz="0" w:space="0" w:color="auto"/>
        <w:bottom w:val="none" w:sz="0" w:space="0" w:color="auto"/>
        <w:right w:val="none" w:sz="0" w:space="0" w:color="auto"/>
      </w:divBdr>
    </w:div>
    <w:div w:id="127673229">
      <w:bodyDiv w:val="1"/>
      <w:marLeft w:val="0"/>
      <w:marRight w:val="0"/>
      <w:marTop w:val="0"/>
      <w:marBottom w:val="0"/>
      <w:divBdr>
        <w:top w:val="none" w:sz="0" w:space="0" w:color="auto"/>
        <w:left w:val="none" w:sz="0" w:space="0" w:color="auto"/>
        <w:bottom w:val="none" w:sz="0" w:space="0" w:color="auto"/>
        <w:right w:val="none" w:sz="0" w:space="0" w:color="auto"/>
      </w:divBdr>
    </w:div>
    <w:div w:id="149755150">
      <w:bodyDiv w:val="1"/>
      <w:marLeft w:val="0"/>
      <w:marRight w:val="0"/>
      <w:marTop w:val="0"/>
      <w:marBottom w:val="0"/>
      <w:divBdr>
        <w:top w:val="none" w:sz="0" w:space="0" w:color="auto"/>
        <w:left w:val="none" w:sz="0" w:space="0" w:color="auto"/>
        <w:bottom w:val="none" w:sz="0" w:space="0" w:color="auto"/>
        <w:right w:val="none" w:sz="0" w:space="0" w:color="auto"/>
      </w:divBdr>
    </w:div>
    <w:div w:id="153496779">
      <w:bodyDiv w:val="1"/>
      <w:marLeft w:val="0"/>
      <w:marRight w:val="0"/>
      <w:marTop w:val="0"/>
      <w:marBottom w:val="0"/>
      <w:divBdr>
        <w:top w:val="none" w:sz="0" w:space="0" w:color="auto"/>
        <w:left w:val="none" w:sz="0" w:space="0" w:color="auto"/>
        <w:bottom w:val="none" w:sz="0" w:space="0" w:color="auto"/>
        <w:right w:val="none" w:sz="0" w:space="0" w:color="auto"/>
      </w:divBdr>
    </w:div>
    <w:div w:id="168565244">
      <w:bodyDiv w:val="1"/>
      <w:marLeft w:val="0"/>
      <w:marRight w:val="0"/>
      <w:marTop w:val="0"/>
      <w:marBottom w:val="0"/>
      <w:divBdr>
        <w:top w:val="none" w:sz="0" w:space="0" w:color="auto"/>
        <w:left w:val="none" w:sz="0" w:space="0" w:color="auto"/>
        <w:bottom w:val="none" w:sz="0" w:space="0" w:color="auto"/>
        <w:right w:val="none" w:sz="0" w:space="0" w:color="auto"/>
      </w:divBdr>
    </w:div>
    <w:div w:id="184372979">
      <w:bodyDiv w:val="1"/>
      <w:marLeft w:val="0"/>
      <w:marRight w:val="0"/>
      <w:marTop w:val="0"/>
      <w:marBottom w:val="0"/>
      <w:divBdr>
        <w:top w:val="none" w:sz="0" w:space="0" w:color="auto"/>
        <w:left w:val="none" w:sz="0" w:space="0" w:color="auto"/>
        <w:bottom w:val="none" w:sz="0" w:space="0" w:color="auto"/>
        <w:right w:val="none" w:sz="0" w:space="0" w:color="auto"/>
      </w:divBdr>
    </w:div>
    <w:div w:id="188419319">
      <w:bodyDiv w:val="1"/>
      <w:marLeft w:val="0"/>
      <w:marRight w:val="0"/>
      <w:marTop w:val="0"/>
      <w:marBottom w:val="0"/>
      <w:divBdr>
        <w:top w:val="none" w:sz="0" w:space="0" w:color="auto"/>
        <w:left w:val="none" w:sz="0" w:space="0" w:color="auto"/>
        <w:bottom w:val="none" w:sz="0" w:space="0" w:color="auto"/>
        <w:right w:val="none" w:sz="0" w:space="0" w:color="auto"/>
      </w:divBdr>
    </w:div>
    <w:div w:id="214202356">
      <w:bodyDiv w:val="1"/>
      <w:marLeft w:val="0"/>
      <w:marRight w:val="0"/>
      <w:marTop w:val="0"/>
      <w:marBottom w:val="0"/>
      <w:divBdr>
        <w:top w:val="none" w:sz="0" w:space="0" w:color="auto"/>
        <w:left w:val="none" w:sz="0" w:space="0" w:color="auto"/>
        <w:bottom w:val="none" w:sz="0" w:space="0" w:color="auto"/>
        <w:right w:val="none" w:sz="0" w:space="0" w:color="auto"/>
      </w:divBdr>
      <w:divsChild>
        <w:div w:id="882906404">
          <w:marLeft w:val="0"/>
          <w:marRight w:val="0"/>
          <w:marTop w:val="0"/>
          <w:marBottom w:val="0"/>
          <w:divBdr>
            <w:top w:val="none" w:sz="0" w:space="0" w:color="auto"/>
            <w:left w:val="none" w:sz="0" w:space="0" w:color="auto"/>
            <w:bottom w:val="none" w:sz="0" w:space="0" w:color="auto"/>
            <w:right w:val="none" w:sz="0" w:space="0" w:color="auto"/>
          </w:divBdr>
          <w:divsChild>
            <w:div w:id="1344822807">
              <w:marLeft w:val="0"/>
              <w:marRight w:val="0"/>
              <w:marTop w:val="0"/>
              <w:marBottom w:val="0"/>
              <w:divBdr>
                <w:top w:val="none" w:sz="0" w:space="0" w:color="auto"/>
                <w:left w:val="none" w:sz="0" w:space="0" w:color="auto"/>
                <w:bottom w:val="none" w:sz="0" w:space="0" w:color="auto"/>
                <w:right w:val="none" w:sz="0" w:space="0" w:color="auto"/>
              </w:divBdr>
              <w:divsChild>
                <w:div w:id="176384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48260">
      <w:bodyDiv w:val="1"/>
      <w:marLeft w:val="0"/>
      <w:marRight w:val="0"/>
      <w:marTop w:val="0"/>
      <w:marBottom w:val="0"/>
      <w:divBdr>
        <w:top w:val="none" w:sz="0" w:space="0" w:color="auto"/>
        <w:left w:val="none" w:sz="0" w:space="0" w:color="auto"/>
        <w:bottom w:val="none" w:sz="0" w:space="0" w:color="auto"/>
        <w:right w:val="none" w:sz="0" w:space="0" w:color="auto"/>
      </w:divBdr>
    </w:div>
    <w:div w:id="253056378">
      <w:bodyDiv w:val="1"/>
      <w:marLeft w:val="0"/>
      <w:marRight w:val="0"/>
      <w:marTop w:val="0"/>
      <w:marBottom w:val="0"/>
      <w:divBdr>
        <w:top w:val="none" w:sz="0" w:space="0" w:color="auto"/>
        <w:left w:val="none" w:sz="0" w:space="0" w:color="auto"/>
        <w:bottom w:val="none" w:sz="0" w:space="0" w:color="auto"/>
        <w:right w:val="none" w:sz="0" w:space="0" w:color="auto"/>
      </w:divBdr>
    </w:div>
    <w:div w:id="255604095">
      <w:bodyDiv w:val="1"/>
      <w:marLeft w:val="0"/>
      <w:marRight w:val="0"/>
      <w:marTop w:val="0"/>
      <w:marBottom w:val="0"/>
      <w:divBdr>
        <w:top w:val="none" w:sz="0" w:space="0" w:color="auto"/>
        <w:left w:val="none" w:sz="0" w:space="0" w:color="auto"/>
        <w:bottom w:val="none" w:sz="0" w:space="0" w:color="auto"/>
        <w:right w:val="none" w:sz="0" w:space="0" w:color="auto"/>
      </w:divBdr>
    </w:div>
    <w:div w:id="267735195">
      <w:bodyDiv w:val="1"/>
      <w:marLeft w:val="0"/>
      <w:marRight w:val="0"/>
      <w:marTop w:val="0"/>
      <w:marBottom w:val="0"/>
      <w:divBdr>
        <w:top w:val="none" w:sz="0" w:space="0" w:color="auto"/>
        <w:left w:val="none" w:sz="0" w:space="0" w:color="auto"/>
        <w:bottom w:val="none" w:sz="0" w:space="0" w:color="auto"/>
        <w:right w:val="none" w:sz="0" w:space="0" w:color="auto"/>
      </w:divBdr>
      <w:divsChild>
        <w:div w:id="767000412">
          <w:marLeft w:val="0"/>
          <w:marRight w:val="0"/>
          <w:marTop w:val="0"/>
          <w:marBottom w:val="0"/>
          <w:divBdr>
            <w:top w:val="none" w:sz="0" w:space="0" w:color="auto"/>
            <w:left w:val="none" w:sz="0" w:space="0" w:color="auto"/>
            <w:bottom w:val="none" w:sz="0" w:space="0" w:color="auto"/>
            <w:right w:val="none" w:sz="0" w:space="0" w:color="auto"/>
          </w:divBdr>
          <w:divsChild>
            <w:div w:id="1122190622">
              <w:marLeft w:val="0"/>
              <w:marRight w:val="0"/>
              <w:marTop w:val="0"/>
              <w:marBottom w:val="0"/>
              <w:divBdr>
                <w:top w:val="none" w:sz="0" w:space="0" w:color="auto"/>
                <w:left w:val="none" w:sz="0" w:space="0" w:color="auto"/>
                <w:bottom w:val="none" w:sz="0" w:space="0" w:color="auto"/>
                <w:right w:val="none" w:sz="0" w:space="0" w:color="auto"/>
              </w:divBdr>
              <w:divsChild>
                <w:div w:id="63491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868153">
      <w:bodyDiv w:val="1"/>
      <w:marLeft w:val="0"/>
      <w:marRight w:val="0"/>
      <w:marTop w:val="0"/>
      <w:marBottom w:val="0"/>
      <w:divBdr>
        <w:top w:val="none" w:sz="0" w:space="0" w:color="auto"/>
        <w:left w:val="none" w:sz="0" w:space="0" w:color="auto"/>
        <w:bottom w:val="none" w:sz="0" w:space="0" w:color="auto"/>
        <w:right w:val="none" w:sz="0" w:space="0" w:color="auto"/>
      </w:divBdr>
    </w:div>
    <w:div w:id="274408532">
      <w:bodyDiv w:val="1"/>
      <w:marLeft w:val="0"/>
      <w:marRight w:val="0"/>
      <w:marTop w:val="0"/>
      <w:marBottom w:val="0"/>
      <w:divBdr>
        <w:top w:val="none" w:sz="0" w:space="0" w:color="auto"/>
        <w:left w:val="none" w:sz="0" w:space="0" w:color="auto"/>
        <w:bottom w:val="none" w:sz="0" w:space="0" w:color="auto"/>
        <w:right w:val="none" w:sz="0" w:space="0" w:color="auto"/>
      </w:divBdr>
    </w:div>
    <w:div w:id="298535433">
      <w:bodyDiv w:val="1"/>
      <w:marLeft w:val="0"/>
      <w:marRight w:val="0"/>
      <w:marTop w:val="0"/>
      <w:marBottom w:val="0"/>
      <w:divBdr>
        <w:top w:val="none" w:sz="0" w:space="0" w:color="auto"/>
        <w:left w:val="none" w:sz="0" w:space="0" w:color="auto"/>
        <w:bottom w:val="none" w:sz="0" w:space="0" w:color="auto"/>
        <w:right w:val="none" w:sz="0" w:space="0" w:color="auto"/>
      </w:divBdr>
      <w:divsChild>
        <w:div w:id="958530184">
          <w:marLeft w:val="0"/>
          <w:marRight w:val="0"/>
          <w:marTop w:val="0"/>
          <w:marBottom w:val="0"/>
          <w:divBdr>
            <w:top w:val="none" w:sz="0" w:space="0" w:color="auto"/>
            <w:left w:val="none" w:sz="0" w:space="0" w:color="auto"/>
            <w:bottom w:val="none" w:sz="0" w:space="0" w:color="auto"/>
            <w:right w:val="none" w:sz="0" w:space="0" w:color="auto"/>
          </w:divBdr>
          <w:divsChild>
            <w:div w:id="956763622">
              <w:marLeft w:val="0"/>
              <w:marRight w:val="0"/>
              <w:marTop w:val="0"/>
              <w:marBottom w:val="0"/>
              <w:divBdr>
                <w:top w:val="none" w:sz="0" w:space="0" w:color="auto"/>
                <w:left w:val="none" w:sz="0" w:space="0" w:color="auto"/>
                <w:bottom w:val="none" w:sz="0" w:space="0" w:color="auto"/>
                <w:right w:val="none" w:sz="0" w:space="0" w:color="auto"/>
              </w:divBdr>
              <w:divsChild>
                <w:div w:id="15395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392100">
      <w:bodyDiv w:val="1"/>
      <w:marLeft w:val="0"/>
      <w:marRight w:val="0"/>
      <w:marTop w:val="0"/>
      <w:marBottom w:val="0"/>
      <w:divBdr>
        <w:top w:val="none" w:sz="0" w:space="0" w:color="auto"/>
        <w:left w:val="none" w:sz="0" w:space="0" w:color="auto"/>
        <w:bottom w:val="none" w:sz="0" w:space="0" w:color="auto"/>
        <w:right w:val="none" w:sz="0" w:space="0" w:color="auto"/>
      </w:divBdr>
    </w:div>
    <w:div w:id="326514628">
      <w:bodyDiv w:val="1"/>
      <w:marLeft w:val="0"/>
      <w:marRight w:val="0"/>
      <w:marTop w:val="0"/>
      <w:marBottom w:val="0"/>
      <w:divBdr>
        <w:top w:val="none" w:sz="0" w:space="0" w:color="auto"/>
        <w:left w:val="none" w:sz="0" w:space="0" w:color="auto"/>
        <w:bottom w:val="none" w:sz="0" w:space="0" w:color="auto"/>
        <w:right w:val="none" w:sz="0" w:space="0" w:color="auto"/>
      </w:divBdr>
      <w:divsChild>
        <w:div w:id="367921243">
          <w:marLeft w:val="0"/>
          <w:marRight w:val="0"/>
          <w:marTop w:val="0"/>
          <w:marBottom w:val="0"/>
          <w:divBdr>
            <w:top w:val="none" w:sz="0" w:space="0" w:color="auto"/>
            <w:left w:val="none" w:sz="0" w:space="0" w:color="auto"/>
            <w:bottom w:val="none" w:sz="0" w:space="0" w:color="auto"/>
            <w:right w:val="none" w:sz="0" w:space="0" w:color="auto"/>
          </w:divBdr>
          <w:divsChild>
            <w:div w:id="569118021">
              <w:marLeft w:val="0"/>
              <w:marRight w:val="0"/>
              <w:marTop w:val="0"/>
              <w:marBottom w:val="0"/>
              <w:divBdr>
                <w:top w:val="none" w:sz="0" w:space="0" w:color="auto"/>
                <w:left w:val="none" w:sz="0" w:space="0" w:color="auto"/>
                <w:bottom w:val="none" w:sz="0" w:space="0" w:color="auto"/>
                <w:right w:val="none" w:sz="0" w:space="0" w:color="auto"/>
              </w:divBdr>
              <w:divsChild>
                <w:div w:id="94033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9886">
      <w:bodyDiv w:val="1"/>
      <w:marLeft w:val="0"/>
      <w:marRight w:val="0"/>
      <w:marTop w:val="0"/>
      <w:marBottom w:val="0"/>
      <w:divBdr>
        <w:top w:val="none" w:sz="0" w:space="0" w:color="auto"/>
        <w:left w:val="none" w:sz="0" w:space="0" w:color="auto"/>
        <w:bottom w:val="none" w:sz="0" w:space="0" w:color="auto"/>
        <w:right w:val="none" w:sz="0" w:space="0" w:color="auto"/>
      </w:divBdr>
      <w:divsChild>
        <w:div w:id="349382255">
          <w:marLeft w:val="0"/>
          <w:marRight w:val="0"/>
          <w:marTop w:val="0"/>
          <w:marBottom w:val="0"/>
          <w:divBdr>
            <w:top w:val="none" w:sz="0" w:space="0" w:color="auto"/>
            <w:left w:val="none" w:sz="0" w:space="0" w:color="auto"/>
            <w:bottom w:val="none" w:sz="0" w:space="0" w:color="auto"/>
            <w:right w:val="none" w:sz="0" w:space="0" w:color="auto"/>
          </w:divBdr>
          <w:divsChild>
            <w:div w:id="1424572858">
              <w:marLeft w:val="0"/>
              <w:marRight w:val="0"/>
              <w:marTop w:val="0"/>
              <w:marBottom w:val="0"/>
              <w:divBdr>
                <w:top w:val="none" w:sz="0" w:space="0" w:color="auto"/>
                <w:left w:val="none" w:sz="0" w:space="0" w:color="auto"/>
                <w:bottom w:val="none" w:sz="0" w:space="0" w:color="auto"/>
                <w:right w:val="none" w:sz="0" w:space="0" w:color="auto"/>
              </w:divBdr>
              <w:divsChild>
                <w:div w:id="1837072298">
                  <w:marLeft w:val="0"/>
                  <w:marRight w:val="0"/>
                  <w:marTop w:val="0"/>
                  <w:marBottom w:val="0"/>
                  <w:divBdr>
                    <w:top w:val="none" w:sz="0" w:space="0" w:color="auto"/>
                    <w:left w:val="none" w:sz="0" w:space="0" w:color="auto"/>
                    <w:bottom w:val="none" w:sz="0" w:space="0" w:color="auto"/>
                    <w:right w:val="none" w:sz="0" w:space="0" w:color="auto"/>
                  </w:divBdr>
                  <w:divsChild>
                    <w:div w:id="132346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536103">
      <w:bodyDiv w:val="1"/>
      <w:marLeft w:val="0"/>
      <w:marRight w:val="0"/>
      <w:marTop w:val="0"/>
      <w:marBottom w:val="0"/>
      <w:divBdr>
        <w:top w:val="none" w:sz="0" w:space="0" w:color="auto"/>
        <w:left w:val="none" w:sz="0" w:space="0" w:color="auto"/>
        <w:bottom w:val="none" w:sz="0" w:space="0" w:color="auto"/>
        <w:right w:val="none" w:sz="0" w:space="0" w:color="auto"/>
      </w:divBdr>
      <w:divsChild>
        <w:div w:id="91634913">
          <w:marLeft w:val="0"/>
          <w:marRight w:val="0"/>
          <w:marTop w:val="0"/>
          <w:marBottom w:val="0"/>
          <w:divBdr>
            <w:top w:val="none" w:sz="0" w:space="0" w:color="auto"/>
            <w:left w:val="none" w:sz="0" w:space="0" w:color="auto"/>
            <w:bottom w:val="none" w:sz="0" w:space="0" w:color="auto"/>
            <w:right w:val="none" w:sz="0" w:space="0" w:color="auto"/>
          </w:divBdr>
          <w:divsChild>
            <w:div w:id="2059670506">
              <w:marLeft w:val="0"/>
              <w:marRight w:val="0"/>
              <w:marTop w:val="0"/>
              <w:marBottom w:val="0"/>
              <w:divBdr>
                <w:top w:val="none" w:sz="0" w:space="0" w:color="auto"/>
                <w:left w:val="none" w:sz="0" w:space="0" w:color="auto"/>
                <w:bottom w:val="none" w:sz="0" w:space="0" w:color="auto"/>
                <w:right w:val="none" w:sz="0" w:space="0" w:color="auto"/>
              </w:divBdr>
              <w:divsChild>
                <w:div w:id="16977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22104">
      <w:bodyDiv w:val="1"/>
      <w:marLeft w:val="0"/>
      <w:marRight w:val="0"/>
      <w:marTop w:val="0"/>
      <w:marBottom w:val="0"/>
      <w:divBdr>
        <w:top w:val="none" w:sz="0" w:space="0" w:color="auto"/>
        <w:left w:val="none" w:sz="0" w:space="0" w:color="auto"/>
        <w:bottom w:val="none" w:sz="0" w:space="0" w:color="auto"/>
        <w:right w:val="none" w:sz="0" w:space="0" w:color="auto"/>
      </w:divBdr>
    </w:div>
    <w:div w:id="478696216">
      <w:bodyDiv w:val="1"/>
      <w:marLeft w:val="0"/>
      <w:marRight w:val="0"/>
      <w:marTop w:val="0"/>
      <w:marBottom w:val="0"/>
      <w:divBdr>
        <w:top w:val="none" w:sz="0" w:space="0" w:color="auto"/>
        <w:left w:val="none" w:sz="0" w:space="0" w:color="auto"/>
        <w:bottom w:val="none" w:sz="0" w:space="0" w:color="auto"/>
        <w:right w:val="none" w:sz="0" w:space="0" w:color="auto"/>
      </w:divBdr>
    </w:div>
    <w:div w:id="480535428">
      <w:bodyDiv w:val="1"/>
      <w:marLeft w:val="0"/>
      <w:marRight w:val="0"/>
      <w:marTop w:val="0"/>
      <w:marBottom w:val="0"/>
      <w:divBdr>
        <w:top w:val="none" w:sz="0" w:space="0" w:color="auto"/>
        <w:left w:val="none" w:sz="0" w:space="0" w:color="auto"/>
        <w:bottom w:val="none" w:sz="0" w:space="0" w:color="auto"/>
        <w:right w:val="none" w:sz="0" w:space="0" w:color="auto"/>
      </w:divBdr>
      <w:divsChild>
        <w:div w:id="610816343">
          <w:marLeft w:val="0"/>
          <w:marRight w:val="0"/>
          <w:marTop w:val="0"/>
          <w:marBottom w:val="0"/>
          <w:divBdr>
            <w:top w:val="none" w:sz="0" w:space="0" w:color="auto"/>
            <w:left w:val="none" w:sz="0" w:space="0" w:color="auto"/>
            <w:bottom w:val="none" w:sz="0" w:space="0" w:color="auto"/>
            <w:right w:val="none" w:sz="0" w:space="0" w:color="auto"/>
          </w:divBdr>
          <w:divsChild>
            <w:div w:id="899706111">
              <w:marLeft w:val="0"/>
              <w:marRight w:val="0"/>
              <w:marTop w:val="0"/>
              <w:marBottom w:val="0"/>
              <w:divBdr>
                <w:top w:val="none" w:sz="0" w:space="0" w:color="auto"/>
                <w:left w:val="none" w:sz="0" w:space="0" w:color="auto"/>
                <w:bottom w:val="none" w:sz="0" w:space="0" w:color="auto"/>
                <w:right w:val="none" w:sz="0" w:space="0" w:color="auto"/>
              </w:divBdr>
              <w:divsChild>
                <w:div w:id="8815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57008">
      <w:bodyDiv w:val="1"/>
      <w:marLeft w:val="0"/>
      <w:marRight w:val="0"/>
      <w:marTop w:val="0"/>
      <w:marBottom w:val="0"/>
      <w:divBdr>
        <w:top w:val="none" w:sz="0" w:space="0" w:color="auto"/>
        <w:left w:val="none" w:sz="0" w:space="0" w:color="auto"/>
        <w:bottom w:val="none" w:sz="0" w:space="0" w:color="auto"/>
        <w:right w:val="none" w:sz="0" w:space="0" w:color="auto"/>
      </w:divBdr>
    </w:div>
    <w:div w:id="501743745">
      <w:bodyDiv w:val="1"/>
      <w:marLeft w:val="0"/>
      <w:marRight w:val="0"/>
      <w:marTop w:val="0"/>
      <w:marBottom w:val="0"/>
      <w:divBdr>
        <w:top w:val="none" w:sz="0" w:space="0" w:color="auto"/>
        <w:left w:val="none" w:sz="0" w:space="0" w:color="auto"/>
        <w:bottom w:val="none" w:sz="0" w:space="0" w:color="auto"/>
        <w:right w:val="none" w:sz="0" w:space="0" w:color="auto"/>
      </w:divBdr>
      <w:divsChild>
        <w:div w:id="1281063995">
          <w:marLeft w:val="0"/>
          <w:marRight w:val="0"/>
          <w:marTop w:val="0"/>
          <w:marBottom w:val="0"/>
          <w:divBdr>
            <w:top w:val="none" w:sz="0" w:space="0" w:color="auto"/>
            <w:left w:val="none" w:sz="0" w:space="0" w:color="auto"/>
            <w:bottom w:val="none" w:sz="0" w:space="0" w:color="auto"/>
            <w:right w:val="none" w:sz="0" w:space="0" w:color="auto"/>
          </w:divBdr>
          <w:divsChild>
            <w:div w:id="658074700">
              <w:marLeft w:val="0"/>
              <w:marRight w:val="0"/>
              <w:marTop w:val="0"/>
              <w:marBottom w:val="0"/>
              <w:divBdr>
                <w:top w:val="none" w:sz="0" w:space="0" w:color="auto"/>
                <w:left w:val="none" w:sz="0" w:space="0" w:color="auto"/>
                <w:bottom w:val="none" w:sz="0" w:space="0" w:color="auto"/>
                <w:right w:val="none" w:sz="0" w:space="0" w:color="auto"/>
              </w:divBdr>
              <w:divsChild>
                <w:div w:id="14592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159790">
      <w:bodyDiv w:val="1"/>
      <w:marLeft w:val="0"/>
      <w:marRight w:val="0"/>
      <w:marTop w:val="0"/>
      <w:marBottom w:val="0"/>
      <w:divBdr>
        <w:top w:val="none" w:sz="0" w:space="0" w:color="auto"/>
        <w:left w:val="none" w:sz="0" w:space="0" w:color="auto"/>
        <w:bottom w:val="none" w:sz="0" w:space="0" w:color="auto"/>
        <w:right w:val="none" w:sz="0" w:space="0" w:color="auto"/>
      </w:divBdr>
    </w:div>
    <w:div w:id="541018920">
      <w:bodyDiv w:val="1"/>
      <w:marLeft w:val="0"/>
      <w:marRight w:val="0"/>
      <w:marTop w:val="0"/>
      <w:marBottom w:val="0"/>
      <w:divBdr>
        <w:top w:val="none" w:sz="0" w:space="0" w:color="auto"/>
        <w:left w:val="none" w:sz="0" w:space="0" w:color="auto"/>
        <w:bottom w:val="none" w:sz="0" w:space="0" w:color="auto"/>
        <w:right w:val="none" w:sz="0" w:space="0" w:color="auto"/>
      </w:divBdr>
    </w:div>
    <w:div w:id="553152331">
      <w:bodyDiv w:val="1"/>
      <w:marLeft w:val="0"/>
      <w:marRight w:val="0"/>
      <w:marTop w:val="0"/>
      <w:marBottom w:val="0"/>
      <w:divBdr>
        <w:top w:val="none" w:sz="0" w:space="0" w:color="auto"/>
        <w:left w:val="none" w:sz="0" w:space="0" w:color="auto"/>
        <w:bottom w:val="none" w:sz="0" w:space="0" w:color="auto"/>
        <w:right w:val="none" w:sz="0" w:space="0" w:color="auto"/>
      </w:divBdr>
    </w:div>
    <w:div w:id="580069025">
      <w:bodyDiv w:val="1"/>
      <w:marLeft w:val="0"/>
      <w:marRight w:val="0"/>
      <w:marTop w:val="0"/>
      <w:marBottom w:val="0"/>
      <w:divBdr>
        <w:top w:val="none" w:sz="0" w:space="0" w:color="auto"/>
        <w:left w:val="none" w:sz="0" w:space="0" w:color="auto"/>
        <w:bottom w:val="none" w:sz="0" w:space="0" w:color="auto"/>
        <w:right w:val="none" w:sz="0" w:space="0" w:color="auto"/>
      </w:divBdr>
    </w:div>
    <w:div w:id="588932571">
      <w:bodyDiv w:val="1"/>
      <w:marLeft w:val="0"/>
      <w:marRight w:val="0"/>
      <w:marTop w:val="0"/>
      <w:marBottom w:val="0"/>
      <w:divBdr>
        <w:top w:val="none" w:sz="0" w:space="0" w:color="auto"/>
        <w:left w:val="none" w:sz="0" w:space="0" w:color="auto"/>
        <w:bottom w:val="none" w:sz="0" w:space="0" w:color="auto"/>
        <w:right w:val="none" w:sz="0" w:space="0" w:color="auto"/>
      </w:divBdr>
    </w:div>
    <w:div w:id="603390142">
      <w:bodyDiv w:val="1"/>
      <w:marLeft w:val="0"/>
      <w:marRight w:val="0"/>
      <w:marTop w:val="0"/>
      <w:marBottom w:val="0"/>
      <w:divBdr>
        <w:top w:val="none" w:sz="0" w:space="0" w:color="auto"/>
        <w:left w:val="none" w:sz="0" w:space="0" w:color="auto"/>
        <w:bottom w:val="none" w:sz="0" w:space="0" w:color="auto"/>
        <w:right w:val="none" w:sz="0" w:space="0" w:color="auto"/>
      </w:divBdr>
    </w:div>
    <w:div w:id="606620476">
      <w:bodyDiv w:val="1"/>
      <w:marLeft w:val="0"/>
      <w:marRight w:val="0"/>
      <w:marTop w:val="0"/>
      <w:marBottom w:val="0"/>
      <w:divBdr>
        <w:top w:val="none" w:sz="0" w:space="0" w:color="auto"/>
        <w:left w:val="none" w:sz="0" w:space="0" w:color="auto"/>
        <w:bottom w:val="none" w:sz="0" w:space="0" w:color="auto"/>
        <w:right w:val="none" w:sz="0" w:space="0" w:color="auto"/>
      </w:divBdr>
    </w:div>
    <w:div w:id="607078474">
      <w:bodyDiv w:val="1"/>
      <w:marLeft w:val="0"/>
      <w:marRight w:val="0"/>
      <w:marTop w:val="0"/>
      <w:marBottom w:val="0"/>
      <w:divBdr>
        <w:top w:val="none" w:sz="0" w:space="0" w:color="auto"/>
        <w:left w:val="none" w:sz="0" w:space="0" w:color="auto"/>
        <w:bottom w:val="none" w:sz="0" w:space="0" w:color="auto"/>
        <w:right w:val="none" w:sz="0" w:space="0" w:color="auto"/>
      </w:divBdr>
      <w:divsChild>
        <w:div w:id="889803179">
          <w:marLeft w:val="0"/>
          <w:marRight w:val="0"/>
          <w:marTop w:val="0"/>
          <w:marBottom w:val="0"/>
          <w:divBdr>
            <w:top w:val="none" w:sz="0" w:space="0" w:color="auto"/>
            <w:left w:val="none" w:sz="0" w:space="0" w:color="auto"/>
            <w:bottom w:val="none" w:sz="0" w:space="0" w:color="auto"/>
            <w:right w:val="none" w:sz="0" w:space="0" w:color="auto"/>
          </w:divBdr>
          <w:divsChild>
            <w:div w:id="1533154567">
              <w:marLeft w:val="0"/>
              <w:marRight w:val="0"/>
              <w:marTop w:val="0"/>
              <w:marBottom w:val="0"/>
              <w:divBdr>
                <w:top w:val="none" w:sz="0" w:space="0" w:color="auto"/>
                <w:left w:val="none" w:sz="0" w:space="0" w:color="auto"/>
                <w:bottom w:val="none" w:sz="0" w:space="0" w:color="auto"/>
                <w:right w:val="none" w:sz="0" w:space="0" w:color="auto"/>
              </w:divBdr>
              <w:divsChild>
                <w:div w:id="1510827648">
                  <w:marLeft w:val="0"/>
                  <w:marRight w:val="0"/>
                  <w:marTop w:val="0"/>
                  <w:marBottom w:val="0"/>
                  <w:divBdr>
                    <w:top w:val="none" w:sz="0" w:space="0" w:color="auto"/>
                    <w:left w:val="none" w:sz="0" w:space="0" w:color="auto"/>
                    <w:bottom w:val="none" w:sz="0" w:space="0" w:color="auto"/>
                    <w:right w:val="none" w:sz="0" w:space="0" w:color="auto"/>
                  </w:divBdr>
                  <w:divsChild>
                    <w:div w:id="6998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316777">
      <w:bodyDiv w:val="1"/>
      <w:marLeft w:val="0"/>
      <w:marRight w:val="0"/>
      <w:marTop w:val="0"/>
      <w:marBottom w:val="0"/>
      <w:divBdr>
        <w:top w:val="none" w:sz="0" w:space="0" w:color="auto"/>
        <w:left w:val="none" w:sz="0" w:space="0" w:color="auto"/>
        <w:bottom w:val="none" w:sz="0" w:space="0" w:color="auto"/>
        <w:right w:val="none" w:sz="0" w:space="0" w:color="auto"/>
      </w:divBdr>
    </w:div>
    <w:div w:id="665404510">
      <w:bodyDiv w:val="1"/>
      <w:marLeft w:val="0"/>
      <w:marRight w:val="0"/>
      <w:marTop w:val="0"/>
      <w:marBottom w:val="0"/>
      <w:divBdr>
        <w:top w:val="none" w:sz="0" w:space="0" w:color="auto"/>
        <w:left w:val="none" w:sz="0" w:space="0" w:color="auto"/>
        <w:bottom w:val="none" w:sz="0" w:space="0" w:color="auto"/>
        <w:right w:val="none" w:sz="0" w:space="0" w:color="auto"/>
      </w:divBdr>
    </w:div>
    <w:div w:id="678432582">
      <w:bodyDiv w:val="1"/>
      <w:marLeft w:val="0"/>
      <w:marRight w:val="0"/>
      <w:marTop w:val="0"/>
      <w:marBottom w:val="0"/>
      <w:divBdr>
        <w:top w:val="none" w:sz="0" w:space="0" w:color="auto"/>
        <w:left w:val="none" w:sz="0" w:space="0" w:color="auto"/>
        <w:bottom w:val="none" w:sz="0" w:space="0" w:color="auto"/>
        <w:right w:val="none" w:sz="0" w:space="0" w:color="auto"/>
      </w:divBdr>
    </w:div>
    <w:div w:id="777023164">
      <w:bodyDiv w:val="1"/>
      <w:marLeft w:val="0"/>
      <w:marRight w:val="0"/>
      <w:marTop w:val="0"/>
      <w:marBottom w:val="0"/>
      <w:divBdr>
        <w:top w:val="none" w:sz="0" w:space="0" w:color="auto"/>
        <w:left w:val="none" w:sz="0" w:space="0" w:color="auto"/>
        <w:bottom w:val="none" w:sz="0" w:space="0" w:color="auto"/>
        <w:right w:val="none" w:sz="0" w:space="0" w:color="auto"/>
      </w:divBdr>
    </w:div>
    <w:div w:id="799541027">
      <w:bodyDiv w:val="1"/>
      <w:marLeft w:val="0"/>
      <w:marRight w:val="0"/>
      <w:marTop w:val="0"/>
      <w:marBottom w:val="0"/>
      <w:divBdr>
        <w:top w:val="none" w:sz="0" w:space="0" w:color="auto"/>
        <w:left w:val="none" w:sz="0" w:space="0" w:color="auto"/>
        <w:bottom w:val="none" w:sz="0" w:space="0" w:color="auto"/>
        <w:right w:val="none" w:sz="0" w:space="0" w:color="auto"/>
      </w:divBdr>
      <w:divsChild>
        <w:div w:id="895748655">
          <w:marLeft w:val="0"/>
          <w:marRight w:val="0"/>
          <w:marTop w:val="0"/>
          <w:marBottom w:val="0"/>
          <w:divBdr>
            <w:top w:val="none" w:sz="0" w:space="0" w:color="auto"/>
            <w:left w:val="none" w:sz="0" w:space="0" w:color="auto"/>
            <w:bottom w:val="none" w:sz="0" w:space="0" w:color="auto"/>
            <w:right w:val="none" w:sz="0" w:space="0" w:color="auto"/>
          </w:divBdr>
          <w:divsChild>
            <w:div w:id="926618623">
              <w:marLeft w:val="0"/>
              <w:marRight w:val="0"/>
              <w:marTop w:val="0"/>
              <w:marBottom w:val="0"/>
              <w:divBdr>
                <w:top w:val="none" w:sz="0" w:space="0" w:color="auto"/>
                <w:left w:val="none" w:sz="0" w:space="0" w:color="auto"/>
                <w:bottom w:val="none" w:sz="0" w:space="0" w:color="auto"/>
                <w:right w:val="none" w:sz="0" w:space="0" w:color="auto"/>
              </w:divBdr>
              <w:divsChild>
                <w:div w:id="8367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18005">
      <w:bodyDiv w:val="1"/>
      <w:marLeft w:val="0"/>
      <w:marRight w:val="0"/>
      <w:marTop w:val="0"/>
      <w:marBottom w:val="0"/>
      <w:divBdr>
        <w:top w:val="none" w:sz="0" w:space="0" w:color="auto"/>
        <w:left w:val="none" w:sz="0" w:space="0" w:color="auto"/>
        <w:bottom w:val="none" w:sz="0" w:space="0" w:color="auto"/>
        <w:right w:val="none" w:sz="0" w:space="0" w:color="auto"/>
      </w:divBdr>
    </w:div>
    <w:div w:id="840897791">
      <w:bodyDiv w:val="1"/>
      <w:marLeft w:val="0"/>
      <w:marRight w:val="0"/>
      <w:marTop w:val="0"/>
      <w:marBottom w:val="0"/>
      <w:divBdr>
        <w:top w:val="none" w:sz="0" w:space="0" w:color="auto"/>
        <w:left w:val="none" w:sz="0" w:space="0" w:color="auto"/>
        <w:bottom w:val="none" w:sz="0" w:space="0" w:color="auto"/>
        <w:right w:val="none" w:sz="0" w:space="0" w:color="auto"/>
      </w:divBdr>
      <w:divsChild>
        <w:div w:id="1906836148">
          <w:marLeft w:val="0"/>
          <w:marRight w:val="0"/>
          <w:marTop w:val="0"/>
          <w:marBottom w:val="0"/>
          <w:divBdr>
            <w:top w:val="none" w:sz="0" w:space="0" w:color="auto"/>
            <w:left w:val="none" w:sz="0" w:space="0" w:color="auto"/>
            <w:bottom w:val="none" w:sz="0" w:space="0" w:color="auto"/>
            <w:right w:val="none" w:sz="0" w:space="0" w:color="auto"/>
          </w:divBdr>
          <w:divsChild>
            <w:div w:id="845361679">
              <w:marLeft w:val="0"/>
              <w:marRight w:val="0"/>
              <w:marTop w:val="0"/>
              <w:marBottom w:val="0"/>
              <w:divBdr>
                <w:top w:val="none" w:sz="0" w:space="0" w:color="auto"/>
                <w:left w:val="none" w:sz="0" w:space="0" w:color="auto"/>
                <w:bottom w:val="none" w:sz="0" w:space="0" w:color="auto"/>
                <w:right w:val="none" w:sz="0" w:space="0" w:color="auto"/>
              </w:divBdr>
              <w:divsChild>
                <w:div w:id="20570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436553">
      <w:bodyDiv w:val="1"/>
      <w:marLeft w:val="0"/>
      <w:marRight w:val="0"/>
      <w:marTop w:val="0"/>
      <w:marBottom w:val="0"/>
      <w:divBdr>
        <w:top w:val="none" w:sz="0" w:space="0" w:color="auto"/>
        <w:left w:val="none" w:sz="0" w:space="0" w:color="auto"/>
        <w:bottom w:val="none" w:sz="0" w:space="0" w:color="auto"/>
        <w:right w:val="none" w:sz="0" w:space="0" w:color="auto"/>
      </w:divBdr>
    </w:div>
    <w:div w:id="849950975">
      <w:bodyDiv w:val="1"/>
      <w:marLeft w:val="0"/>
      <w:marRight w:val="0"/>
      <w:marTop w:val="0"/>
      <w:marBottom w:val="0"/>
      <w:divBdr>
        <w:top w:val="none" w:sz="0" w:space="0" w:color="auto"/>
        <w:left w:val="none" w:sz="0" w:space="0" w:color="auto"/>
        <w:bottom w:val="none" w:sz="0" w:space="0" w:color="auto"/>
        <w:right w:val="none" w:sz="0" w:space="0" w:color="auto"/>
      </w:divBdr>
      <w:divsChild>
        <w:div w:id="455178233">
          <w:marLeft w:val="0"/>
          <w:marRight w:val="0"/>
          <w:marTop w:val="0"/>
          <w:marBottom w:val="0"/>
          <w:divBdr>
            <w:top w:val="none" w:sz="0" w:space="0" w:color="auto"/>
            <w:left w:val="none" w:sz="0" w:space="0" w:color="auto"/>
            <w:bottom w:val="none" w:sz="0" w:space="0" w:color="auto"/>
            <w:right w:val="none" w:sz="0" w:space="0" w:color="auto"/>
          </w:divBdr>
          <w:divsChild>
            <w:div w:id="1962422776">
              <w:marLeft w:val="0"/>
              <w:marRight w:val="0"/>
              <w:marTop w:val="0"/>
              <w:marBottom w:val="0"/>
              <w:divBdr>
                <w:top w:val="none" w:sz="0" w:space="0" w:color="auto"/>
                <w:left w:val="none" w:sz="0" w:space="0" w:color="auto"/>
                <w:bottom w:val="none" w:sz="0" w:space="0" w:color="auto"/>
                <w:right w:val="none" w:sz="0" w:space="0" w:color="auto"/>
              </w:divBdr>
              <w:divsChild>
                <w:div w:id="9334151">
                  <w:marLeft w:val="0"/>
                  <w:marRight w:val="0"/>
                  <w:marTop w:val="0"/>
                  <w:marBottom w:val="0"/>
                  <w:divBdr>
                    <w:top w:val="none" w:sz="0" w:space="0" w:color="auto"/>
                    <w:left w:val="none" w:sz="0" w:space="0" w:color="auto"/>
                    <w:bottom w:val="none" w:sz="0" w:space="0" w:color="auto"/>
                    <w:right w:val="none" w:sz="0" w:space="0" w:color="auto"/>
                  </w:divBdr>
                  <w:divsChild>
                    <w:div w:id="1780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669714">
      <w:bodyDiv w:val="1"/>
      <w:marLeft w:val="0"/>
      <w:marRight w:val="0"/>
      <w:marTop w:val="0"/>
      <w:marBottom w:val="0"/>
      <w:divBdr>
        <w:top w:val="none" w:sz="0" w:space="0" w:color="auto"/>
        <w:left w:val="none" w:sz="0" w:space="0" w:color="auto"/>
        <w:bottom w:val="none" w:sz="0" w:space="0" w:color="auto"/>
        <w:right w:val="none" w:sz="0" w:space="0" w:color="auto"/>
      </w:divBdr>
      <w:divsChild>
        <w:div w:id="5253821">
          <w:marLeft w:val="0"/>
          <w:marRight w:val="0"/>
          <w:marTop w:val="0"/>
          <w:marBottom w:val="0"/>
          <w:divBdr>
            <w:top w:val="none" w:sz="0" w:space="0" w:color="auto"/>
            <w:left w:val="none" w:sz="0" w:space="0" w:color="auto"/>
            <w:bottom w:val="none" w:sz="0" w:space="0" w:color="auto"/>
            <w:right w:val="none" w:sz="0" w:space="0" w:color="auto"/>
          </w:divBdr>
          <w:divsChild>
            <w:div w:id="2010252635">
              <w:marLeft w:val="0"/>
              <w:marRight w:val="0"/>
              <w:marTop w:val="0"/>
              <w:marBottom w:val="0"/>
              <w:divBdr>
                <w:top w:val="none" w:sz="0" w:space="0" w:color="auto"/>
                <w:left w:val="none" w:sz="0" w:space="0" w:color="auto"/>
                <w:bottom w:val="none" w:sz="0" w:space="0" w:color="auto"/>
                <w:right w:val="none" w:sz="0" w:space="0" w:color="auto"/>
              </w:divBdr>
              <w:divsChild>
                <w:div w:id="19527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52602">
      <w:bodyDiv w:val="1"/>
      <w:marLeft w:val="0"/>
      <w:marRight w:val="0"/>
      <w:marTop w:val="0"/>
      <w:marBottom w:val="0"/>
      <w:divBdr>
        <w:top w:val="none" w:sz="0" w:space="0" w:color="auto"/>
        <w:left w:val="none" w:sz="0" w:space="0" w:color="auto"/>
        <w:bottom w:val="none" w:sz="0" w:space="0" w:color="auto"/>
        <w:right w:val="none" w:sz="0" w:space="0" w:color="auto"/>
      </w:divBdr>
    </w:div>
    <w:div w:id="867109162">
      <w:bodyDiv w:val="1"/>
      <w:marLeft w:val="0"/>
      <w:marRight w:val="0"/>
      <w:marTop w:val="0"/>
      <w:marBottom w:val="0"/>
      <w:divBdr>
        <w:top w:val="none" w:sz="0" w:space="0" w:color="auto"/>
        <w:left w:val="none" w:sz="0" w:space="0" w:color="auto"/>
        <w:bottom w:val="none" w:sz="0" w:space="0" w:color="auto"/>
        <w:right w:val="none" w:sz="0" w:space="0" w:color="auto"/>
      </w:divBdr>
      <w:divsChild>
        <w:div w:id="1222984566">
          <w:marLeft w:val="0"/>
          <w:marRight w:val="0"/>
          <w:marTop w:val="0"/>
          <w:marBottom w:val="0"/>
          <w:divBdr>
            <w:top w:val="none" w:sz="0" w:space="0" w:color="auto"/>
            <w:left w:val="none" w:sz="0" w:space="0" w:color="auto"/>
            <w:bottom w:val="none" w:sz="0" w:space="0" w:color="auto"/>
            <w:right w:val="none" w:sz="0" w:space="0" w:color="auto"/>
          </w:divBdr>
          <w:divsChild>
            <w:div w:id="434718520">
              <w:marLeft w:val="0"/>
              <w:marRight w:val="0"/>
              <w:marTop w:val="0"/>
              <w:marBottom w:val="0"/>
              <w:divBdr>
                <w:top w:val="none" w:sz="0" w:space="0" w:color="auto"/>
                <w:left w:val="none" w:sz="0" w:space="0" w:color="auto"/>
                <w:bottom w:val="none" w:sz="0" w:space="0" w:color="auto"/>
                <w:right w:val="none" w:sz="0" w:space="0" w:color="auto"/>
              </w:divBdr>
              <w:divsChild>
                <w:div w:id="5505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29">
      <w:bodyDiv w:val="1"/>
      <w:marLeft w:val="0"/>
      <w:marRight w:val="0"/>
      <w:marTop w:val="0"/>
      <w:marBottom w:val="0"/>
      <w:divBdr>
        <w:top w:val="none" w:sz="0" w:space="0" w:color="auto"/>
        <w:left w:val="none" w:sz="0" w:space="0" w:color="auto"/>
        <w:bottom w:val="none" w:sz="0" w:space="0" w:color="auto"/>
        <w:right w:val="none" w:sz="0" w:space="0" w:color="auto"/>
      </w:divBdr>
      <w:divsChild>
        <w:div w:id="1660579609">
          <w:marLeft w:val="0"/>
          <w:marRight w:val="0"/>
          <w:marTop w:val="0"/>
          <w:marBottom w:val="0"/>
          <w:divBdr>
            <w:top w:val="none" w:sz="0" w:space="0" w:color="auto"/>
            <w:left w:val="none" w:sz="0" w:space="0" w:color="auto"/>
            <w:bottom w:val="none" w:sz="0" w:space="0" w:color="auto"/>
            <w:right w:val="none" w:sz="0" w:space="0" w:color="auto"/>
          </w:divBdr>
          <w:divsChild>
            <w:div w:id="84307675">
              <w:marLeft w:val="0"/>
              <w:marRight w:val="0"/>
              <w:marTop w:val="0"/>
              <w:marBottom w:val="0"/>
              <w:divBdr>
                <w:top w:val="none" w:sz="0" w:space="0" w:color="auto"/>
                <w:left w:val="none" w:sz="0" w:space="0" w:color="auto"/>
                <w:bottom w:val="none" w:sz="0" w:space="0" w:color="auto"/>
                <w:right w:val="none" w:sz="0" w:space="0" w:color="auto"/>
              </w:divBdr>
              <w:divsChild>
                <w:div w:id="575745554">
                  <w:marLeft w:val="0"/>
                  <w:marRight w:val="0"/>
                  <w:marTop w:val="0"/>
                  <w:marBottom w:val="0"/>
                  <w:divBdr>
                    <w:top w:val="none" w:sz="0" w:space="0" w:color="auto"/>
                    <w:left w:val="none" w:sz="0" w:space="0" w:color="auto"/>
                    <w:bottom w:val="none" w:sz="0" w:space="0" w:color="auto"/>
                    <w:right w:val="none" w:sz="0" w:space="0" w:color="auto"/>
                  </w:divBdr>
                  <w:divsChild>
                    <w:div w:id="145406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89074">
      <w:bodyDiv w:val="1"/>
      <w:marLeft w:val="0"/>
      <w:marRight w:val="0"/>
      <w:marTop w:val="0"/>
      <w:marBottom w:val="0"/>
      <w:divBdr>
        <w:top w:val="none" w:sz="0" w:space="0" w:color="auto"/>
        <w:left w:val="none" w:sz="0" w:space="0" w:color="auto"/>
        <w:bottom w:val="none" w:sz="0" w:space="0" w:color="auto"/>
        <w:right w:val="none" w:sz="0" w:space="0" w:color="auto"/>
      </w:divBdr>
      <w:divsChild>
        <w:div w:id="801769844">
          <w:marLeft w:val="0"/>
          <w:marRight w:val="0"/>
          <w:marTop w:val="0"/>
          <w:marBottom w:val="0"/>
          <w:divBdr>
            <w:top w:val="none" w:sz="0" w:space="0" w:color="auto"/>
            <w:left w:val="none" w:sz="0" w:space="0" w:color="auto"/>
            <w:bottom w:val="none" w:sz="0" w:space="0" w:color="auto"/>
            <w:right w:val="none" w:sz="0" w:space="0" w:color="auto"/>
          </w:divBdr>
          <w:divsChild>
            <w:div w:id="34695864">
              <w:marLeft w:val="0"/>
              <w:marRight w:val="0"/>
              <w:marTop w:val="0"/>
              <w:marBottom w:val="0"/>
              <w:divBdr>
                <w:top w:val="none" w:sz="0" w:space="0" w:color="auto"/>
                <w:left w:val="none" w:sz="0" w:space="0" w:color="auto"/>
                <w:bottom w:val="none" w:sz="0" w:space="0" w:color="auto"/>
                <w:right w:val="none" w:sz="0" w:space="0" w:color="auto"/>
              </w:divBdr>
              <w:divsChild>
                <w:div w:id="1854952073">
                  <w:marLeft w:val="0"/>
                  <w:marRight w:val="0"/>
                  <w:marTop w:val="0"/>
                  <w:marBottom w:val="0"/>
                  <w:divBdr>
                    <w:top w:val="none" w:sz="0" w:space="0" w:color="auto"/>
                    <w:left w:val="none" w:sz="0" w:space="0" w:color="auto"/>
                    <w:bottom w:val="none" w:sz="0" w:space="0" w:color="auto"/>
                    <w:right w:val="none" w:sz="0" w:space="0" w:color="auto"/>
                  </w:divBdr>
                  <w:divsChild>
                    <w:div w:id="254367473">
                      <w:marLeft w:val="0"/>
                      <w:marRight w:val="0"/>
                      <w:marTop w:val="0"/>
                      <w:marBottom w:val="0"/>
                      <w:divBdr>
                        <w:top w:val="none" w:sz="0" w:space="0" w:color="auto"/>
                        <w:left w:val="none" w:sz="0" w:space="0" w:color="auto"/>
                        <w:bottom w:val="none" w:sz="0" w:space="0" w:color="auto"/>
                        <w:right w:val="none" w:sz="0" w:space="0" w:color="auto"/>
                      </w:divBdr>
                      <w:divsChild>
                        <w:div w:id="1376849698">
                          <w:marLeft w:val="0"/>
                          <w:marRight w:val="0"/>
                          <w:marTop w:val="0"/>
                          <w:marBottom w:val="0"/>
                          <w:divBdr>
                            <w:top w:val="none" w:sz="0" w:space="0" w:color="auto"/>
                            <w:left w:val="none" w:sz="0" w:space="0" w:color="auto"/>
                            <w:bottom w:val="none" w:sz="0" w:space="0" w:color="auto"/>
                            <w:right w:val="none" w:sz="0" w:space="0" w:color="auto"/>
                          </w:divBdr>
                          <w:divsChild>
                            <w:div w:id="538470463">
                              <w:marLeft w:val="0"/>
                              <w:marRight w:val="0"/>
                              <w:marTop w:val="0"/>
                              <w:marBottom w:val="0"/>
                              <w:divBdr>
                                <w:top w:val="none" w:sz="0" w:space="0" w:color="auto"/>
                                <w:left w:val="none" w:sz="0" w:space="0" w:color="auto"/>
                                <w:bottom w:val="none" w:sz="0" w:space="0" w:color="auto"/>
                                <w:right w:val="none" w:sz="0" w:space="0" w:color="auto"/>
                              </w:divBdr>
                              <w:divsChild>
                                <w:div w:id="1153184762">
                                  <w:marLeft w:val="0"/>
                                  <w:marRight w:val="0"/>
                                  <w:marTop w:val="0"/>
                                  <w:marBottom w:val="0"/>
                                  <w:divBdr>
                                    <w:top w:val="none" w:sz="0" w:space="0" w:color="auto"/>
                                    <w:left w:val="none" w:sz="0" w:space="0" w:color="auto"/>
                                    <w:bottom w:val="none" w:sz="0" w:space="0" w:color="auto"/>
                                    <w:right w:val="none" w:sz="0" w:space="0" w:color="auto"/>
                                  </w:divBdr>
                                  <w:divsChild>
                                    <w:div w:id="824247642">
                                      <w:marLeft w:val="0"/>
                                      <w:marRight w:val="0"/>
                                      <w:marTop w:val="0"/>
                                      <w:marBottom w:val="0"/>
                                      <w:divBdr>
                                        <w:top w:val="none" w:sz="0" w:space="0" w:color="auto"/>
                                        <w:left w:val="none" w:sz="0" w:space="0" w:color="auto"/>
                                        <w:bottom w:val="none" w:sz="0" w:space="0" w:color="auto"/>
                                        <w:right w:val="none" w:sz="0" w:space="0" w:color="auto"/>
                                      </w:divBdr>
                                      <w:divsChild>
                                        <w:div w:id="1926331031">
                                          <w:marLeft w:val="0"/>
                                          <w:marRight w:val="0"/>
                                          <w:marTop w:val="0"/>
                                          <w:marBottom w:val="0"/>
                                          <w:divBdr>
                                            <w:top w:val="none" w:sz="0" w:space="0" w:color="auto"/>
                                            <w:left w:val="none" w:sz="0" w:space="0" w:color="auto"/>
                                            <w:bottom w:val="none" w:sz="0" w:space="0" w:color="auto"/>
                                            <w:right w:val="none" w:sz="0" w:space="0" w:color="auto"/>
                                          </w:divBdr>
                                          <w:divsChild>
                                            <w:div w:id="942886036">
                                              <w:marLeft w:val="0"/>
                                              <w:marRight w:val="0"/>
                                              <w:marTop w:val="0"/>
                                              <w:marBottom w:val="0"/>
                                              <w:divBdr>
                                                <w:top w:val="none" w:sz="0" w:space="0" w:color="auto"/>
                                                <w:left w:val="none" w:sz="0" w:space="0" w:color="auto"/>
                                                <w:bottom w:val="none" w:sz="0" w:space="0" w:color="auto"/>
                                                <w:right w:val="none" w:sz="0" w:space="0" w:color="auto"/>
                                              </w:divBdr>
                                              <w:divsChild>
                                                <w:div w:id="8965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0286">
                                      <w:marLeft w:val="0"/>
                                      <w:marRight w:val="0"/>
                                      <w:marTop w:val="0"/>
                                      <w:marBottom w:val="0"/>
                                      <w:divBdr>
                                        <w:top w:val="none" w:sz="0" w:space="0" w:color="auto"/>
                                        <w:left w:val="none" w:sz="0" w:space="0" w:color="auto"/>
                                        <w:bottom w:val="none" w:sz="0" w:space="0" w:color="auto"/>
                                        <w:right w:val="none" w:sz="0" w:space="0" w:color="auto"/>
                                      </w:divBdr>
                                      <w:divsChild>
                                        <w:div w:id="246185517">
                                          <w:marLeft w:val="0"/>
                                          <w:marRight w:val="0"/>
                                          <w:marTop w:val="0"/>
                                          <w:marBottom w:val="0"/>
                                          <w:divBdr>
                                            <w:top w:val="none" w:sz="0" w:space="0" w:color="auto"/>
                                            <w:left w:val="none" w:sz="0" w:space="0" w:color="auto"/>
                                            <w:bottom w:val="none" w:sz="0" w:space="0" w:color="auto"/>
                                            <w:right w:val="none" w:sz="0" w:space="0" w:color="auto"/>
                                          </w:divBdr>
                                          <w:divsChild>
                                            <w:div w:id="7112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341983">
      <w:bodyDiv w:val="1"/>
      <w:marLeft w:val="0"/>
      <w:marRight w:val="0"/>
      <w:marTop w:val="0"/>
      <w:marBottom w:val="0"/>
      <w:divBdr>
        <w:top w:val="none" w:sz="0" w:space="0" w:color="auto"/>
        <w:left w:val="none" w:sz="0" w:space="0" w:color="auto"/>
        <w:bottom w:val="none" w:sz="0" w:space="0" w:color="auto"/>
        <w:right w:val="none" w:sz="0" w:space="0" w:color="auto"/>
      </w:divBdr>
    </w:div>
    <w:div w:id="959923355">
      <w:bodyDiv w:val="1"/>
      <w:marLeft w:val="0"/>
      <w:marRight w:val="0"/>
      <w:marTop w:val="0"/>
      <w:marBottom w:val="0"/>
      <w:divBdr>
        <w:top w:val="none" w:sz="0" w:space="0" w:color="auto"/>
        <w:left w:val="none" w:sz="0" w:space="0" w:color="auto"/>
        <w:bottom w:val="none" w:sz="0" w:space="0" w:color="auto"/>
        <w:right w:val="none" w:sz="0" w:space="0" w:color="auto"/>
      </w:divBdr>
      <w:divsChild>
        <w:div w:id="412357264">
          <w:marLeft w:val="0"/>
          <w:marRight w:val="0"/>
          <w:marTop w:val="0"/>
          <w:marBottom w:val="0"/>
          <w:divBdr>
            <w:top w:val="none" w:sz="0" w:space="0" w:color="auto"/>
            <w:left w:val="none" w:sz="0" w:space="0" w:color="auto"/>
            <w:bottom w:val="none" w:sz="0" w:space="0" w:color="auto"/>
            <w:right w:val="none" w:sz="0" w:space="0" w:color="auto"/>
          </w:divBdr>
          <w:divsChild>
            <w:div w:id="747531529">
              <w:marLeft w:val="0"/>
              <w:marRight w:val="0"/>
              <w:marTop w:val="0"/>
              <w:marBottom w:val="0"/>
              <w:divBdr>
                <w:top w:val="none" w:sz="0" w:space="0" w:color="auto"/>
                <w:left w:val="none" w:sz="0" w:space="0" w:color="auto"/>
                <w:bottom w:val="none" w:sz="0" w:space="0" w:color="auto"/>
                <w:right w:val="none" w:sz="0" w:space="0" w:color="auto"/>
              </w:divBdr>
              <w:divsChild>
                <w:div w:id="503514016">
                  <w:marLeft w:val="0"/>
                  <w:marRight w:val="0"/>
                  <w:marTop w:val="0"/>
                  <w:marBottom w:val="0"/>
                  <w:divBdr>
                    <w:top w:val="none" w:sz="0" w:space="0" w:color="auto"/>
                    <w:left w:val="none" w:sz="0" w:space="0" w:color="auto"/>
                    <w:bottom w:val="none" w:sz="0" w:space="0" w:color="auto"/>
                    <w:right w:val="none" w:sz="0" w:space="0" w:color="auto"/>
                  </w:divBdr>
                  <w:divsChild>
                    <w:div w:id="11235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28234">
      <w:bodyDiv w:val="1"/>
      <w:marLeft w:val="0"/>
      <w:marRight w:val="0"/>
      <w:marTop w:val="0"/>
      <w:marBottom w:val="0"/>
      <w:divBdr>
        <w:top w:val="none" w:sz="0" w:space="0" w:color="auto"/>
        <w:left w:val="none" w:sz="0" w:space="0" w:color="auto"/>
        <w:bottom w:val="none" w:sz="0" w:space="0" w:color="auto"/>
        <w:right w:val="none" w:sz="0" w:space="0" w:color="auto"/>
      </w:divBdr>
    </w:div>
    <w:div w:id="968364538">
      <w:bodyDiv w:val="1"/>
      <w:marLeft w:val="0"/>
      <w:marRight w:val="0"/>
      <w:marTop w:val="0"/>
      <w:marBottom w:val="0"/>
      <w:divBdr>
        <w:top w:val="none" w:sz="0" w:space="0" w:color="auto"/>
        <w:left w:val="none" w:sz="0" w:space="0" w:color="auto"/>
        <w:bottom w:val="none" w:sz="0" w:space="0" w:color="auto"/>
        <w:right w:val="none" w:sz="0" w:space="0" w:color="auto"/>
      </w:divBdr>
    </w:div>
    <w:div w:id="971252585">
      <w:bodyDiv w:val="1"/>
      <w:marLeft w:val="0"/>
      <w:marRight w:val="0"/>
      <w:marTop w:val="0"/>
      <w:marBottom w:val="0"/>
      <w:divBdr>
        <w:top w:val="none" w:sz="0" w:space="0" w:color="auto"/>
        <w:left w:val="none" w:sz="0" w:space="0" w:color="auto"/>
        <w:bottom w:val="none" w:sz="0" w:space="0" w:color="auto"/>
        <w:right w:val="none" w:sz="0" w:space="0" w:color="auto"/>
      </w:divBdr>
    </w:div>
    <w:div w:id="1006791259">
      <w:bodyDiv w:val="1"/>
      <w:marLeft w:val="0"/>
      <w:marRight w:val="0"/>
      <w:marTop w:val="0"/>
      <w:marBottom w:val="0"/>
      <w:divBdr>
        <w:top w:val="none" w:sz="0" w:space="0" w:color="auto"/>
        <w:left w:val="none" w:sz="0" w:space="0" w:color="auto"/>
        <w:bottom w:val="none" w:sz="0" w:space="0" w:color="auto"/>
        <w:right w:val="none" w:sz="0" w:space="0" w:color="auto"/>
      </w:divBdr>
    </w:div>
    <w:div w:id="1025450014">
      <w:bodyDiv w:val="1"/>
      <w:marLeft w:val="0"/>
      <w:marRight w:val="0"/>
      <w:marTop w:val="0"/>
      <w:marBottom w:val="0"/>
      <w:divBdr>
        <w:top w:val="none" w:sz="0" w:space="0" w:color="auto"/>
        <w:left w:val="none" w:sz="0" w:space="0" w:color="auto"/>
        <w:bottom w:val="none" w:sz="0" w:space="0" w:color="auto"/>
        <w:right w:val="none" w:sz="0" w:space="0" w:color="auto"/>
      </w:divBdr>
      <w:divsChild>
        <w:div w:id="580942611">
          <w:marLeft w:val="0"/>
          <w:marRight w:val="0"/>
          <w:marTop w:val="0"/>
          <w:marBottom w:val="0"/>
          <w:divBdr>
            <w:top w:val="none" w:sz="0" w:space="0" w:color="auto"/>
            <w:left w:val="none" w:sz="0" w:space="0" w:color="auto"/>
            <w:bottom w:val="none" w:sz="0" w:space="0" w:color="auto"/>
            <w:right w:val="none" w:sz="0" w:space="0" w:color="auto"/>
          </w:divBdr>
          <w:divsChild>
            <w:div w:id="1888032287">
              <w:marLeft w:val="0"/>
              <w:marRight w:val="0"/>
              <w:marTop w:val="0"/>
              <w:marBottom w:val="0"/>
              <w:divBdr>
                <w:top w:val="none" w:sz="0" w:space="0" w:color="auto"/>
                <w:left w:val="none" w:sz="0" w:space="0" w:color="auto"/>
                <w:bottom w:val="none" w:sz="0" w:space="0" w:color="auto"/>
                <w:right w:val="none" w:sz="0" w:space="0" w:color="auto"/>
              </w:divBdr>
              <w:divsChild>
                <w:div w:id="11233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771657">
      <w:bodyDiv w:val="1"/>
      <w:marLeft w:val="0"/>
      <w:marRight w:val="0"/>
      <w:marTop w:val="0"/>
      <w:marBottom w:val="0"/>
      <w:divBdr>
        <w:top w:val="none" w:sz="0" w:space="0" w:color="auto"/>
        <w:left w:val="none" w:sz="0" w:space="0" w:color="auto"/>
        <w:bottom w:val="none" w:sz="0" w:space="0" w:color="auto"/>
        <w:right w:val="none" w:sz="0" w:space="0" w:color="auto"/>
      </w:divBdr>
    </w:div>
    <w:div w:id="1047679009">
      <w:bodyDiv w:val="1"/>
      <w:marLeft w:val="0"/>
      <w:marRight w:val="0"/>
      <w:marTop w:val="0"/>
      <w:marBottom w:val="0"/>
      <w:divBdr>
        <w:top w:val="none" w:sz="0" w:space="0" w:color="auto"/>
        <w:left w:val="none" w:sz="0" w:space="0" w:color="auto"/>
        <w:bottom w:val="none" w:sz="0" w:space="0" w:color="auto"/>
        <w:right w:val="none" w:sz="0" w:space="0" w:color="auto"/>
      </w:divBdr>
    </w:div>
    <w:div w:id="1050298743">
      <w:bodyDiv w:val="1"/>
      <w:marLeft w:val="0"/>
      <w:marRight w:val="0"/>
      <w:marTop w:val="0"/>
      <w:marBottom w:val="0"/>
      <w:divBdr>
        <w:top w:val="none" w:sz="0" w:space="0" w:color="auto"/>
        <w:left w:val="none" w:sz="0" w:space="0" w:color="auto"/>
        <w:bottom w:val="none" w:sz="0" w:space="0" w:color="auto"/>
        <w:right w:val="none" w:sz="0" w:space="0" w:color="auto"/>
      </w:divBdr>
    </w:div>
    <w:div w:id="1051223602">
      <w:bodyDiv w:val="1"/>
      <w:marLeft w:val="0"/>
      <w:marRight w:val="0"/>
      <w:marTop w:val="0"/>
      <w:marBottom w:val="0"/>
      <w:divBdr>
        <w:top w:val="none" w:sz="0" w:space="0" w:color="auto"/>
        <w:left w:val="none" w:sz="0" w:space="0" w:color="auto"/>
        <w:bottom w:val="none" w:sz="0" w:space="0" w:color="auto"/>
        <w:right w:val="none" w:sz="0" w:space="0" w:color="auto"/>
      </w:divBdr>
      <w:divsChild>
        <w:div w:id="759256609">
          <w:marLeft w:val="0"/>
          <w:marRight w:val="0"/>
          <w:marTop w:val="0"/>
          <w:marBottom w:val="0"/>
          <w:divBdr>
            <w:top w:val="none" w:sz="0" w:space="0" w:color="auto"/>
            <w:left w:val="none" w:sz="0" w:space="0" w:color="auto"/>
            <w:bottom w:val="none" w:sz="0" w:space="0" w:color="auto"/>
            <w:right w:val="none" w:sz="0" w:space="0" w:color="auto"/>
          </w:divBdr>
          <w:divsChild>
            <w:div w:id="1501390272">
              <w:marLeft w:val="0"/>
              <w:marRight w:val="0"/>
              <w:marTop w:val="0"/>
              <w:marBottom w:val="0"/>
              <w:divBdr>
                <w:top w:val="none" w:sz="0" w:space="0" w:color="auto"/>
                <w:left w:val="none" w:sz="0" w:space="0" w:color="auto"/>
                <w:bottom w:val="none" w:sz="0" w:space="0" w:color="auto"/>
                <w:right w:val="none" w:sz="0" w:space="0" w:color="auto"/>
              </w:divBdr>
              <w:divsChild>
                <w:div w:id="1133520037">
                  <w:marLeft w:val="0"/>
                  <w:marRight w:val="0"/>
                  <w:marTop w:val="0"/>
                  <w:marBottom w:val="0"/>
                  <w:divBdr>
                    <w:top w:val="none" w:sz="0" w:space="0" w:color="auto"/>
                    <w:left w:val="none" w:sz="0" w:space="0" w:color="auto"/>
                    <w:bottom w:val="none" w:sz="0" w:space="0" w:color="auto"/>
                    <w:right w:val="none" w:sz="0" w:space="0" w:color="auto"/>
                  </w:divBdr>
                  <w:divsChild>
                    <w:div w:id="7125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99152">
      <w:bodyDiv w:val="1"/>
      <w:marLeft w:val="0"/>
      <w:marRight w:val="0"/>
      <w:marTop w:val="0"/>
      <w:marBottom w:val="0"/>
      <w:divBdr>
        <w:top w:val="none" w:sz="0" w:space="0" w:color="auto"/>
        <w:left w:val="none" w:sz="0" w:space="0" w:color="auto"/>
        <w:bottom w:val="none" w:sz="0" w:space="0" w:color="auto"/>
        <w:right w:val="none" w:sz="0" w:space="0" w:color="auto"/>
      </w:divBdr>
    </w:div>
    <w:div w:id="1086076473">
      <w:bodyDiv w:val="1"/>
      <w:marLeft w:val="0"/>
      <w:marRight w:val="0"/>
      <w:marTop w:val="0"/>
      <w:marBottom w:val="0"/>
      <w:divBdr>
        <w:top w:val="none" w:sz="0" w:space="0" w:color="auto"/>
        <w:left w:val="none" w:sz="0" w:space="0" w:color="auto"/>
        <w:bottom w:val="none" w:sz="0" w:space="0" w:color="auto"/>
        <w:right w:val="none" w:sz="0" w:space="0" w:color="auto"/>
      </w:divBdr>
    </w:div>
    <w:div w:id="1110781528">
      <w:bodyDiv w:val="1"/>
      <w:marLeft w:val="0"/>
      <w:marRight w:val="0"/>
      <w:marTop w:val="0"/>
      <w:marBottom w:val="0"/>
      <w:divBdr>
        <w:top w:val="none" w:sz="0" w:space="0" w:color="auto"/>
        <w:left w:val="none" w:sz="0" w:space="0" w:color="auto"/>
        <w:bottom w:val="none" w:sz="0" w:space="0" w:color="auto"/>
        <w:right w:val="none" w:sz="0" w:space="0" w:color="auto"/>
      </w:divBdr>
      <w:divsChild>
        <w:div w:id="2052067744">
          <w:marLeft w:val="0"/>
          <w:marRight w:val="0"/>
          <w:marTop w:val="0"/>
          <w:marBottom w:val="0"/>
          <w:divBdr>
            <w:top w:val="none" w:sz="0" w:space="0" w:color="auto"/>
            <w:left w:val="none" w:sz="0" w:space="0" w:color="auto"/>
            <w:bottom w:val="none" w:sz="0" w:space="0" w:color="auto"/>
            <w:right w:val="none" w:sz="0" w:space="0" w:color="auto"/>
          </w:divBdr>
          <w:divsChild>
            <w:div w:id="158162093">
              <w:marLeft w:val="0"/>
              <w:marRight w:val="0"/>
              <w:marTop w:val="0"/>
              <w:marBottom w:val="0"/>
              <w:divBdr>
                <w:top w:val="none" w:sz="0" w:space="0" w:color="auto"/>
                <w:left w:val="none" w:sz="0" w:space="0" w:color="auto"/>
                <w:bottom w:val="none" w:sz="0" w:space="0" w:color="auto"/>
                <w:right w:val="none" w:sz="0" w:space="0" w:color="auto"/>
              </w:divBdr>
              <w:divsChild>
                <w:div w:id="134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9497">
      <w:bodyDiv w:val="1"/>
      <w:marLeft w:val="0"/>
      <w:marRight w:val="0"/>
      <w:marTop w:val="0"/>
      <w:marBottom w:val="0"/>
      <w:divBdr>
        <w:top w:val="none" w:sz="0" w:space="0" w:color="auto"/>
        <w:left w:val="none" w:sz="0" w:space="0" w:color="auto"/>
        <w:bottom w:val="none" w:sz="0" w:space="0" w:color="auto"/>
        <w:right w:val="none" w:sz="0" w:space="0" w:color="auto"/>
      </w:divBdr>
      <w:divsChild>
        <w:div w:id="779953853">
          <w:marLeft w:val="0"/>
          <w:marRight w:val="0"/>
          <w:marTop w:val="0"/>
          <w:marBottom w:val="0"/>
          <w:divBdr>
            <w:top w:val="none" w:sz="0" w:space="0" w:color="auto"/>
            <w:left w:val="none" w:sz="0" w:space="0" w:color="auto"/>
            <w:bottom w:val="none" w:sz="0" w:space="0" w:color="auto"/>
            <w:right w:val="none" w:sz="0" w:space="0" w:color="auto"/>
          </w:divBdr>
          <w:divsChild>
            <w:div w:id="752968722">
              <w:marLeft w:val="0"/>
              <w:marRight w:val="0"/>
              <w:marTop w:val="0"/>
              <w:marBottom w:val="0"/>
              <w:divBdr>
                <w:top w:val="none" w:sz="0" w:space="0" w:color="auto"/>
                <w:left w:val="none" w:sz="0" w:space="0" w:color="auto"/>
                <w:bottom w:val="none" w:sz="0" w:space="0" w:color="auto"/>
                <w:right w:val="none" w:sz="0" w:space="0" w:color="auto"/>
              </w:divBdr>
              <w:divsChild>
                <w:div w:id="649750129">
                  <w:marLeft w:val="0"/>
                  <w:marRight w:val="0"/>
                  <w:marTop w:val="0"/>
                  <w:marBottom w:val="0"/>
                  <w:divBdr>
                    <w:top w:val="none" w:sz="0" w:space="0" w:color="auto"/>
                    <w:left w:val="none" w:sz="0" w:space="0" w:color="auto"/>
                    <w:bottom w:val="none" w:sz="0" w:space="0" w:color="auto"/>
                    <w:right w:val="none" w:sz="0" w:space="0" w:color="auto"/>
                  </w:divBdr>
                  <w:divsChild>
                    <w:div w:id="21207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696788">
      <w:bodyDiv w:val="1"/>
      <w:marLeft w:val="0"/>
      <w:marRight w:val="0"/>
      <w:marTop w:val="0"/>
      <w:marBottom w:val="0"/>
      <w:divBdr>
        <w:top w:val="none" w:sz="0" w:space="0" w:color="auto"/>
        <w:left w:val="none" w:sz="0" w:space="0" w:color="auto"/>
        <w:bottom w:val="none" w:sz="0" w:space="0" w:color="auto"/>
        <w:right w:val="none" w:sz="0" w:space="0" w:color="auto"/>
      </w:divBdr>
    </w:div>
    <w:div w:id="1165432693">
      <w:bodyDiv w:val="1"/>
      <w:marLeft w:val="0"/>
      <w:marRight w:val="0"/>
      <w:marTop w:val="0"/>
      <w:marBottom w:val="0"/>
      <w:divBdr>
        <w:top w:val="none" w:sz="0" w:space="0" w:color="auto"/>
        <w:left w:val="none" w:sz="0" w:space="0" w:color="auto"/>
        <w:bottom w:val="none" w:sz="0" w:space="0" w:color="auto"/>
        <w:right w:val="none" w:sz="0" w:space="0" w:color="auto"/>
      </w:divBdr>
    </w:div>
    <w:div w:id="1169060028">
      <w:bodyDiv w:val="1"/>
      <w:marLeft w:val="0"/>
      <w:marRight w:val="0"/>
      <w:marTop w:val="0"/>
      <w:marBottom w:val="0"/>
      <w:divBdr>
        <w:top w:val="none" w:sz="0" w:space="0" w:color="auto"/>
        <w:left w:val="none" w:sz="0" w:space="0" w:color="auto"/>
        <w:bottom w:val="none" w:sz="0" w:space="0" w:color="auto"/>
        <w:right w:val="none" w:sz="0" w:space="0" w:color="auto"/>
      </w:divBdr>
    </w:div>
    <w:div w:id="1183088546">
      <w:bodyDiv w:val="1"/>
      <w:marLeft w:val="0"/>
      <w:marRight w:val="0"/>
      <w:marTop w:val="0"/>
      <w:marBottom w:val="0"/>
      <w:divBdr>
        <w:top w:val="none" w:sz="0" w:space="0" w:color="auto"/>
        <w:left w:val="none" w:sz="0" w:space="0" w:color="auto"/>
        <w:bottom w:val="none" w:sz="0" w:space="0" w:color="auto"/>
        <w:right w:val="none" w:sz="0" w:space="0" w:color="auto"/>
      </w:divBdr>
    </w:div>
    <w:div w:id="1187403123">
      <w:bodyDiv w:val="1"/>
      <w:marLeft w:val="0"/>
      <w:marRight w:val="0"/>
      <w:marTop w:val="0"/>
      <w:marBottom w:val="0"/>
      <w:divBdr>
        <w:top w:val="none" w:sz="0" w:space="0" w:color="auto"/>
        <w:left w:val="none" w:sz="0" w:space="0" w:color="auto"/>
        <w:bottom w:val="none" w:sz="0" w:space="0" w:color="auto"/>
        <w:right w:val="none" w:sz="0" w:space="0" w:color="auto"/>
      </w:divBdr>
    </w:div>
    <w:div w:id="1193615870">
      <w:bodyDiv w:val="1"/>
      <w:marLeft w:val="0"/>
      <w:marRight w:val="0"/>
      <w:marTop w:val="0"/>
      <w:marBottom w:val="0"/>
      <w:divBdr>
        <w:top w:val="none" w:sz="0" w:space="0" w:color="auto"/>
        <w:left w:val="none" w:sz="0" w:space="0" w:color="auto"/>
        <w:bottom w:val="none" w:sz="0" w:space="0" w:color="auto"/>
        <w:right w:val="none" w:sz="0" w:space="0" w:color="auto"/>
      </w:divBdr>
      <w:divsChild>
        <w:div w:id="904221543">
          <w:marLeft w:val="0"/>
          <w:marRight w:val="0"/>
          <w:marTop w:val="0"/>
          <w:marBottom w:val="0"/>
          <w:divBdr>
            <w:top w:val="none" w:sz="0" w:space="0" w:color="auto"/>
            <w:left w:val="none" w:sz="0" w:space="0" w:color="auto"/>
            <w:bottom w:val="none" w:sz="0" w:space="0" w:color="auto"/>
            <w:right w:val="none" w:sz="0" w:space="0" w:color="auto"/>
          </w:divBdr>
          <w:divsChild>
            <w:div w:id="2141654378">
              <w:marLeft w:val="0"/>
              <w:marRight w:val="0"/>
              <w:marTop w:val="0"/>
              <w:marBottom w:val="0"/>
              <w:divBdr>
                <w:top w:val="none" w:sz="0" w:space="0" w:color="auto"/>
                <w:left w:val="none" w:sz="0" w:space="0" w:color="auto"/>
                <w:bottom w:val="none" w:sz="0" w:space="0" w:color="auto"/>
                <w:right w:val="none" w:sz="0" w:space="0" w:color="auto"/>
              </w:divBdr>
              <w:divsChild>
                <w:div w:id="9660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6086">
      <w:bodyDiv w:val="1"/>
      <w:marLeft w:val="0"/>
      <w:marRight w:val="0"/>
      <w:marTop w:val="0"/>
      <w:marBottom w:val="0"/>
      <w:divBdr>
        <w:top w:val="none" w:sz="0" w:space="0" w:color="auto"/>
        <w:left w:val="none" w:sz="0" w:space="0" w:color="auto"/>
        <w:bottom w:val="none" w:sz="0" w:space="0" w:color="auto"/>
        <w:right w:val="none" w:sz="0" w:space="0" w:color="auto"/>
      </w:divBdr>
    </w:div>
    <w:div w:id="1277761814">
      <w:bodyDiv w:val="1"/>
      <w:marLeft w:val="0"/>
      <w:marRight w:val="0"/>
      <w:marTop w:val="0"/>
      <w:marBottom w:val="0"/>
      <w:divBdr>
        <w:top w:val="none" w:sz="0" w:space="0" w:color="auto"/>
        <w:left w:val="none" w:sz="0" w:space="0" w:color="auto"/>
        <w:bottom w:val="none" w:sz="0" w:space="0" w:color="auto"/>
        <w:right w:val="none" w:sz="0" w:space="0" w:color="auto"/>
      </w:divBdr>
    </w:div>
    <w:div w:id="1364404762">
      <w:bodyDiv w:val="1"/>
      <w:marLeft w:val="0"/>
      <w:marRight w:val="0"/>
      <w:marTop w:val="0"/>
      <w:marBottom w:val="0"/>
      <w:divBdr>
        <w:top w:val="none" w:sz="0" w:space="0" w:color="auto"/>
        <w:left w:val="none" w:sz="0" w:space="0" w:color="auto"/>
        <w:bottom w:val="none" w:sz="0" w:space="0" w:color="auto"/>
        <w:right w:val="none" w:sz="0" w:space="0" w:color="auto"/>
      </w:divBdr>
    </w:div>
    <w:div w:id="1377311162">
      <w:bodyDiv w:val="1"/>
      <w:marLeft w:val="0"/>
      <w:marRight w:val="0"/>
      <w:marTop w:val="0"/>
      <w:marBottom w:val="0"/>
      <w:divBdr>
        <w:top w:val="none" w:sz="0" w:space="0" w:color="auto"/>
        <w:left w:val="none" w:sz="0" w:space="0" w:color="auto"/>
        <w:bottom w:val="none" w:sz="0" w:space="0" w:color="auto"/>
        <w:right w:val="none" w:sz="0" w:space="0" w:color="auto"/>
      </w:divBdr>
      <w:divsChild>
        <w:div w:id="1917015875">
          <w:marLeft w:val="0"/>
          <w:marRight w:val="0"/>
          <w:marTop w:val="0"/>
          <w:marBottom w:val="0"/>
          <w:divBdr>
            <w:top w:val="none" w:sz="0" w:space="0" w:color="auto"/>
            <w:left w:val="none" w:sz="0" w:space="0" w:color="auto"/>
            <w:bottom w:val="none" w:sz="0" w:space="0" w:color="auto"/>
            <w:right w:val="none" w:sz="0" w:space="0" w:color="auto"/>
          </w:divBdr>
          <w:divsChild>
            <w:div w:id="978613322">
              <w:marLeft w:val="0"/>
              <w:marRight w:val="0"/>
              <w:marTop w:val="0"/>
              <w:marBottom w:val="0"/>
              <w:divBdr>
                <w:top w:val="none" w:sz="0" w:space="0" w:color="auto"/>
                <w:left w:val="none" w:sz="0" w:space="0" w:color="auto"/>
                <w:bottom w:val="none" w:sz="0" w:space="0" w:color="auto"/>
                <w:right w:val="none" w:sz="0" w:space="0" w:color="auto"/>
              </w:divBdr>
              <w:divsChild>
                <w:div w:id="13502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5842">
      <w:bodyDiv w:val="1"/>
      <w:marLeft w:val="0"/>
      <w:marRight w:val="0"/>
      <w:marTop w:val="0"/>
      <w:marBottom w:val="0"/>
      <w:divBdr>
        <w:top w:val="none" w:sz="0" w:space="0" w:color="auto"/>
        <w:left w:val="none" w:sz="0" w:space="0" w:color="auto"/>
        <w:bottom w:val="none" w:sz="0" w:space="0" w:color="auto"/>
        <w:right w:val="none" w:sz="0" w:space="0" w:color="auto"/>
      </w:divBdr>
      <w:divsChild>
        <w:div w:id="268127346">
          <w:marLeft w:val="0"/>
          <w:marRight w:val="0"/>
          <w:marTop w:val="0"/>
          <w:marBottom w:val="0"/>
          <w:divBdr>
            <w:top w:val="none" w:sz="0" w:space="0" w:color="auto"/>
            <w:left w:val="none" w:sz="0" w:space="0" w:color="auto"/>
            <w:bottom w:val="none" w:sz="0" w:space="0" w:color="auto"/>
            <w:right w:val="none" w:sz="0" w:space="0" w:color="auto"/>
          </w:divBdr>
          <w:divsChild>
            <w:div w:id="1129972666">
              <w:marLeft w:val="0"/>
              <w:marRight w:val="0"/>
              <w:marTop w:val="0"/>
              <w:marBottom w:val="0"/>
              <w:divBdr>
                <w:top w:val="none" w:sz="0" w:space="0" w:color="auto"/>
                <w:left w:val="none" w:sz="0" w:space="0" w:color="auto"/>
                <w:bottom w:val="none" w:sz="0" w:space="0" w:color="auto"/>
                <w:right w:val="none" w:sz="0" w:space="0" w:color="auto"/>
              </w:divBdr>
              <w:divsChild>
                <w:div w:id="31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64008">
      <w:bodyDiv w:val="1"/>
      <w:marLeft w:val="0"/>
      <w:marRight w:val="0"/>
      <w:marTop w:val="0"/>
      <w:marBottom w:val="0"/>
      <w:divBdr>
        <w:top w:val="none" w:sz="0" w:space="0" w:color="auto"/>
        <w:left w:val="none" w:sz="0" w:space="0" w:color="auto"/>
        <w:bottom w:val="none" w:sz="0" w:space="0" w:color="auto"/>
        <w:right w:val="none" w:sz="0" w:space="0" w:color="auto"/>
      </w:divBdr>
    </w:div>
    <w:div w:id="1399594470">
      <w:bodyDiv w:val="1"/>
      <w:marLeft w:val="0"/>
      <w:marRight w:val="0"/>
      <w:marTop w:val="0"/>
      <w:marBottom w:val="0"/>
      <w:divBdr>
        <w:top w:val="none" w:sz="0" w:space="0" w:color="auto"/>
        <w:left w:val="none" w:sz="0" w:space="0" w:color="auto"/>
        <w:bottom w:val="none" w:sz="0" w:space="0" w:color="auto"/>
        <w:right w:val="none" w:sz="0" w:space="0" w:color="auto"/>
      </w:divBdr>
    </w:div>
    <w:div w:id="1406222871">
      <w:bodyDiv w:val="1"/>
      <w:marLeft w:val="0"/>
      <w:marRight w:val="0"/>
      <w:marTop w:val="0"/>
      <w:marBottom w:val="0"/>
      <w:divBdr>
        <w:top w:val="none" w:sz="0" w:space="0" w:color="auto"/>
        <w:left w:val="none" w:sz="0" w:space="0" w:color="auto"/>
        <w:bottom w:val="none" w:sz="0" w:space="0" w:color="auto"/>
        <w:right w:val="none" w:sz="0" w:space="0" w:color="auto"/>
      </w:divBdr>
    </w:div>
    <w:div w:id="1424183744">
      <w:bodyDiv w:val="1"/>
      <w:marLeft w:val="0"/>
      <w:marRight w:val="0"/>
      <w:marTop w:val="0"/>
      <w:marBottom w:val="0"/>
      <w:divBdr>
        <w:top w:val="none" w:sz="0" w:space="0" w:color="auto"/>
        <w:left w:val="none" w:sz="0" w:space="0" w:color="auto"/>
        <w:bottom w:val="none" w:sz="0" w:space="0" w:color="auto"/>
        <w:right w:val="none" w:sz="0" w:space="0" w:color="auto"/>
      </w:divBdr>
    </w:div>
    <w:div w:id="1451240117">
      <w:bodyDiv w:val="1"/>
      <w:marLeft w:val="0"/>
      <w:marRight w:val="0"/>
      <w:marTop w:val="0"/>
      <w:marBottom w:val="0"/>
      <w:divBdr>
        <w:top w:val="none" w:sz="0" w:space="0" w:color="auto"/>
        <w:left w:val="none" w:sz="0" w:space="0" w:color="auto"/>
        <w:bottom w:val="none" w:sz="0" w:space="0" w:color="auto"/>
        <w:right w:val="none" w:sz="0" w:space="0" w:color="auto"/>
      </w:divBdr>
    </w:div>
    <w:div w:id="1458792478">
      <w:bodyDiv w:val="1"/>
      <w:marLeft w:val="0"/>
      <w:marRight w:val="0"/>
      <w:marTop w:val="0"/>
      <w:marBottom w:val="0"/>
      <w:divBdr>
        <w:top w:val="none" w:sz="0" w:space="0" w:color="auto"/>
        <w:left w:val="none" w:sz="0" w:space="0" w:color="auto"/>
        <w:bottom w:val="none" w:sz="0" w:space="0" w:color="auto"/>
        <w:right w:val="none" w:sz="0" w:space="0" w:color="auto"/>
      </w:divBdr>
    </w:div>
    <w:div w:id="1476410759">
      <w:bodyDiv w:val="1"/>
      <w:marLeft w:val="0"/>
      <w:marRight w:val="0"/>
      <w:marTop w:val="0"/>
      <w:marBottom w:val="0"/>
      <w:divBdr>
        <w:top w:val="none" w:sz="0" w:space="0" w:color="auto"/>
        <w:left w:val="none" w:sz="0" w:space="0" w:color="auto"/>
        <w:bottom w:val="none" w:sz="0" w:space="0" w:color="auto"/>
        <w:right w:val="none" w:sz="0" w:space="0" w:color="auto"/>
      </w:divBdr>
    </w:div>
    <w:div w:id="1491942246">
      <w:bodyDiv w:val="1"/>
      <w:marLeft w:val="0"/>
      <w:marRight w:val="0"/>
      <w:marTop w:val="0"/>
      <w:marBottom w:val="0"/>
      <w:divBdr>
        <w:top w:val="none" w:sz="0" w:space="0" w:color="auto"/>
        <w:left w:val="none" w:sz="0" w:space="0" w:color="auto"/>
        <w:bottom w:val="none" w:sz="0" w:space="0" w:color="auto"/>
        <w:right w:val="none" w:sz="0" w:space="0" w:color="auto"/>
      </w:divBdr>
    </w:div>
    <w:div w:id="1497647058">
      <w:bodyDiv w:val="1"/>
      <w:marLeft w:val="0"/>
      <w:marRight w:val="0"/>
      <w:marTop w:val="0"/>
      <w:marBottom w:val="0"/>
      <w:divBdr>
        <w:top w:val="none" w:sz="0" w:space="0" w:color="auto"/>
        <w:left w:val="none" w:sz="0" w:space="0" w:color="auto"/>
        <w:bottom w:val="none" w:sz="0" w:space="0" w:color="auto"/>
        <w:right w:val="none" w:sz="0" w:space="0" w:color="auto"/>
      </w:divBdr>
      <w:divsChild>
        <w:div w:id="582421991">
          <w:marLeft w:val="0"/>
          <w:marRight w:val="0"/>
          <w:marTop w:val="0"/>
          <w:marBottom w:val="0"/>
          <w:divBdr>
            <w:top w:val="none" w:sz="0" w:space="0" w:color="auto"/>
            <w:left w:val="none" w:sz="0" w:space="0" w:color="auto"/>
            <w:bottom w:val="none" w:sz="0" w:space="0" w:color="auto"/>
            <w:right w:val="none" w:sz="0" w:space="0" w:color="auto"/>
          </w:divBdr>
          <w:divsChild>
            <w:div w:id="1951621891">
              <w:marLeft w:val="0"/>
              <w:marRight w:val="0"/>
              <w:marTop w:val="0"/>
              <w:marBottom w:val="0"/>
              <w:divBdr>
                <w:top w:val="none" w:sz="0" w:space="0" w:color="auto"/>
                <w:left w:val="none" w:sz="0" w:space="0" w:color="auto"/>
                <w:bottom w:val="none" w:sz="0" w:space="0" w:color="auto"/>
                <w:right w:val="none" w:sz="0" w:space="0" w:color="auto"/>
              </w:divBdr>
              <w:divsChild>
                <w:div w:id="1766723912">
                  <w:marLeft w:val="0"/>
                  <w:marRight w:val="0"/>
                  <w:marTop w:val="0"/>
                  <w:marBottom w:val="0"/>
                  <w:divBdr>
                    <w:top w:val="none" w:sz="0" w:space="0" w:color="auto"/>
                    <w:left w:val="none" w:sz="0" w:space="0" w:color="auto"/>
                    <w:bottom w:val="none" w:sz="0" w:space="0" w:color="auto"/>
                    <w:right w:val="none" w:sz="0" w:space="0" w:color="auto"/>
                  </w:divBdr>
                  <w:divsChild>
                    <w:div w:id="550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432861">
      <w:bodyDiv w:val="1"/>
      <w:marLeft w:val="0"/>
      <w:marRight w:val="0"/>
      <w:marTop w:val="0"/>
      <w:marBottom w:val="0"/>
      <w:divBdr>
        <w:top w:val="none" w:sz="0" w:space="0" w:color="auto"/>
        <w:left w:val="none" w:sz="0" w:space="0" w:color="auto"/>
        <w:bottom w:val="none" w:sz="0" w:space="0" w:color="auto"/>
        <w:right w:val="none" w:sz="0" w:space="0" w:color="auto"/>
      </w:divBdr>
    </w:div>
    <w:div w:id="1525556205">
      <w:bodyDiv w:val="1"/>
      <w:marLeft w:val="0"/>
      <w:marRight w:val="0"/>
      <w:marTop w:val="0"/>
      <w:marBottom w:val="0"/>
      <w:divBdr>
        <w:top w:val="none" w:sz="0" w:space="0" w:color="auto"/>
        <w:left w:val="none" w:sz="0" w:space="0" w:color="auto"/>
        <w:bottom w:val="none" w:sz="0" w:space="0" w:color="auto"/>
        <w:right w:val="none" w:sz="0" w:space="0" w:color="auto"/>
      </w:divBdr>
      <w:divsChild>
        <w:div w:id="1780103388">
          <w:marLeft w:val="0"/>
          <w:marRight w:val="0"/>
          <w:marTop w:val="0"/>
          <w:marBottom w:val="0"/>
          <w:divBdr>
            <w:top w:val="none" w:sz="0" w:space="0" w:color="auto"/>
            <w:left w:val="none" w:sz="0" w:space="0" w:color="auto"/>
            <w:bottom w:val="none" w:sz="0" w:space="0" w:color="auto"/>
            <w:right w:val="none" w:sz="0" w:space="0" w:color="auto"/>
          </w:divBdr>
          <w:divsChild>
            <w:div w:id="233710844">
              <w:marLeft w:val="0"/>
              <w:marRight w:val="0"/>
              <w:marTop w:val="0"/>
              <w:marBottom w:val="0"/>
              <w:divBdr>
                <w:top w:val="none" w:sz="0" w:space="0" w:color="auto"/>
                <w:left w:val="none" w:sz="0" w:space="0" w:color="auto"/>
                <w:bottom w:val="none" w:sz="0" w:space="0" w:color="auto"/>
                <w:right w:val="none" w:sz="0" w:space="0" w:color="auto"/>
              </w:divBdr>
              <w:divsChild>
                <w:div w:id="5041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08854">
      <w:bodyDiv w:val="1"/>
      <w:marLeft w:val="0"/>
      <w:marRight w:val="0"/>
      <w:marTop w:val="0"/>
      <w:marBottom w:val="0"/>
      <w:divBdr>
        <w:top w:val="none" w:sz="0" w:space="0" w:color="auto"/>
        <w:left w:val="none" w:sz="0" w:space="0" w:color="auto"/>
        <w:bottom w:val="none" w:sz="0" w:space="0" w:color="auto"/>
        <w:right w:val="none" w:sz="0" w:space="0" w:color="auto"/>
      </w:divBdr>
      <w:divsChild>
        <w:div w:id="1327325023">
          <w:marLeft w:val="0"/>
          <w:marRight w:val="0"/>
          <w:marTop w:val="0"/>
          <w:marBottom w:val="0"/>
          <w:divBdr>
            <w:top w:val="none" w:sz="0" w:space="0" w:color="auto"/>
            <w:left w:val="none" w:sz="0" w:space="0" w:color="auto"/>
            <w:bottom w:val="none" w:sz="0" w:space="0" w:color="auto"/>
            <w:right w:val="none" w:sz="0" w:space="0" w:color="auto"/>
          </w:divBdr>
          <w:divsChild>
            <w:div w:id="143593832">
              <w:marLeft w:val="0"/>
              <w:marRight w:val="0"/>
              <w:marTop w:val="0"/>
              <w:marBottom w:val="0"/>
              <w:divBdr>
                <w:top w:val="none" w:sz="0" w:space="0" w:color="auto"/>
                <w:left w:val="none" w:sz="0" w:space="0" w:color="auto"/>
                <w:bottom w:val="none" w:sz="0" w:space="0" w:color="auto"/>
                <w:right w:val="none" w:sz="0" w:space="0" w:color="auto"/>
              </w:divBdr>
              <w:divsChild>
                <w:div w:id="667027473">
                  <w:marLeft w:val="0"/>
                  <w:marRight w:val="0"/>
                  <w:marTop w:val="0"/>
                  <w:marBottom w:val="0"/>
                  <w:divBdr>
                    <w:top w:val="none" w:sz="0" w:space="0" w:color="auto"/>
                    <w:left w:val="none" w:sz="0" w:space="0" w:color="auto"/>
                    <w:bottom w:val="none" w:sz="0" w:space="0" w:color="auto"/>
                    <w:right w:val="none" w:sz="0" w:space="0" w:color="auto"/>
                  </w:divBdr>
                  <w:divsChild>
                    <w:div w:id="4682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413786">
      <w:bodyDiv w:val="1"/>
      <w:marLeft w:val="0"/>
      <w:marRight w:val="0"/>
      <w:marTop w:val="0"/>
      <w:marBottom w:val="0"/>
      <w:divBdr>
        <w:top w:val="none" w:sz="0" w:space="0" w:color="auto"/>
        <w:left w:val="none" w:sz="0" w:space="0" w:color="auto"/>
        <w:bottom w:val="none" w:sz="0" w:space="0" w:color="auto"/>
        <w:right w:val="none" w:sz="0" w:space="0" w:color="auto"/>
      </w:divBdr>
      <w:divsChild>
        <w:div w:id="485391448">
          <w:marLeft w:val="0"/>
          <w:marRight w:val="0"/>
          <w:marTop w:val="0"/>
          <w:marBottom w:val="0"/>
          <w:divBdr>
            <w:top w:val="none" w:sz="0" w:space="0" w:color="auto"/>
            <w:left w:val="none" w:sz="0" w:space="0" w:color="auto"/>
            <w:bottom w:val="none" w:sz="0" w:space="0" w:color="auto"/>
            <w:right w:val="none" w:sz="0" w:space="0" w:color="auto"/>
          </w:divBdr>
          <w:divsChild>
            <w:div w:id="1936355747">
              <w:marLeft w:val="0"/>
              <w:marRight w:val="0"/>
              <w:marTop w:val="0"/>
              <w:marBottom w:val="0"/>
              <w:divBdr>
                <w:top w:val="none" w:sz="0" w:space="0" w:color="auto"/>
                <w:left w:val="none" w:sz="0" w:space="0" w:color="auto"/>
                <w:bottom w:val="none" w:sz="0" w:space="0" w:color="auto"/>
                <w:right w:val="none" w:sz="0" w:space="0" w:color="auto"/>
              </w:divBdr>
              <w:divsChild>
                <w:div w:id="746607972">
                  <w:marLeft w:val="0"/>
                  <w:marRight w:val="0"/>
                  <w:marTop w:val="0"/>
                  <w:marBottom w:val="0"/>
                  <w:divBdr>
                    <w:top w:val="none" w:sz="0" w:space="0" w:color="auto"/>
                    <w:left w:val="none" w:sz="0" w:space="0" w:color="auto"/>
                    <w:bottom w:val="none" w:sz="0" w:space="0" w:color="auto"/>
                    <w:right w:val="none" w:sz="0" w:space="0" w:color="auto"/>
                  </w:divBdr>
                  <w:divsChild>
                    <w:div w:id="8249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3291">
      <w:bodyDiv w:val="1"/>
      <w:marLeft w:val="0"/>
      <w:marRight w:val="0"/>
      <w:marTop w:val="0"/>
      <w:marBottom w:val="0"/>
      <w:divBdr>
        <w:top w:val="none" w:sz="0" w:space="0" w:color="auto"/>
        <w:left w:val="none" w:sz="0" w:space="0" w:color="auto"/>
        <w:bottom w:val="none" w:sz="0" w:space="0" w:color="auto"/>
        <w:right w:val="none" w:sz="0" w:space="0" w:color="auto"/>
      </w:divBdr>
    </w:div>
    <w:div w:id="1666401340">
      <w:bodyDiv w:val="1"/>
      <w:marLeft w:val="0"/>
      <w:marRight w:val="0"/>
      <w:marTop w:val="0"/>
      <w:marBottom w:val="0"/>
      <w:divBdr>
        <w:top w:val="none" w:sz="0" w:space="0" w:color="auto"/>
        <w:left w:val="none" w:sz="0" w:space="0" w:color="auto"/>
        <w:bottom w:val="none" w:sz="0" w:space="0" w:color="auto"/>
        <w:right w:val="none" w:sz="0" w:space="0" w:color="auto"/>
      </w:divBdr>
    </w:div>
    <w:div w:id="1667396412">
      <w:bodyDiv w:val="1"/>
      <w:marLeft w:val="0"/>
      <w:marRight w:val="0"/>
      <w:marTop w:val="0"/>
      <w:marBottom w:val="0"/>
      <w:divBdr>
        <w:top w:val="none" w:sz="0" w:space="0" w:color="auto"/>
        <w:left w:val="none" w:sz="0" w:space="0" w:color="auto"/>
        <w:bottom w:val="none" w:sz="0" w:space="0" w:color="auto"/>
        <w:right w:val="none" w:sz="0" w:space="0" w:color="auto"/>
      </w:divBdr>
    </w:div>
    <w:div w:id="1668247539">
      <w:bodyDiv w:val="1"/>
      <w:marLeft w:val="0"/>
      <w:marRight w:val="0"/>
      <w:marTop w:val="0"/>
      <w:marBottom w:val="0"/>
      <w:divBdr>
        <w:top w:val="none" w:sz="0" w:space="0" w:color="auto"/>
        <w:left w:val="none" w:sz="0" w:space="0" w:color="auto"/>
        <w:bottom w:val="none" w:sz="0" w:space="0" w:color="auto"/>
        <w:right w:val="none" w:sz="0" w:space="0" w:color="auto"/>
      </w:divBdr>
    </w:div>
    <w:div w:id="1687632438">
      <w:bodyDiv w:val="1"/>
      <w:marLeft w:val="0"/>
      <w:marRight w:val="0"/>
      <w:marTop w:val="0"/>
      <w:marBottom w:val="0"/>
      <w:divBdr>
        <w:top w:val="none" w:sz="0" w:space="0" w:color="auto"/>
        <w:left w:val="none" w:sz="0" w:space="0" w:color="auto"/>
        <w:bottom w:val="none" w:sz="0" w:space="0" w:color="auto"/>
        <w:right w:val="none" w:sz="0" w:space="0" w:color="auto"/>
      </w:divBdr>
    </w:div>
    <w:div w:id="1703285400">
      <w:bodyDiv w:val="1"/>
      <w:marLeft w:val="0"/>
      <w:marRight w:val="0"/>
      <w:marTop w:val="0"/>
      <w:marBottom w:val="0"/>
      <w:divBdr>
        <w:top w:val="none" w:sz="0" w:space="0" w:color="auto"/>
        <w:left w:val="none" w:sz="0" w:space="0" w:color="auto"/>
        <w:bottom w:val="none" w:sz="0" w:space="0" w:color="auto"/>
        <w:right w:val="none" w:sz="0" w:space="0" w:color="auto"/>
      </w:divBdr>
      <w:divsChild>
        <w:div w:id="1038746537">
          <w:marLeft w:val="0"/>
          <w:marRight w:val="0"/>
          <w:marTop w:val="0"/>
          <w:marBottom w:val="0"/>
          <w:divBdr>
            <w:top w:val="none" w:sz="0" w:space="0" w:color="auto"/>
            <w:left w:val="none" w:sz="0" w:space="0" w:color="auto"/>
            <w:bottom w:val="none" w:sz="0" w:space="0" w:color="auto"/>
            <w:right w:val="none" w:sz="0" w:space="0" w:color="auto"/>
          </w:divBdr>
          <w:divsChild>
            <w:div w:id="1978293776">
              <w:marLeft w:val="0"/>
              <w:marRight w:val="0"/>
              <w:marTop w:val="0"/>
              <w:marBottom w:val="0"/>
              <w:divBdr>
                <w:top w:val="none" w:sz="0" w:space="0" w:color="auto"/>
                <w:left w:val="none" w:sz="0" w:space="0" w:color="auto"/>
                <w:bottom w:val="none" w:sz="0" w:space="0" w:color="auto"/>
                <w:right w:val="none" w:sz="0" w:space="0" w:color="auto"/>
              </w:divBdr>
              <w:divsChild>
                <w:div w:id="830101947">
                  <w:marLeft w:val="0"/>
                  <w:marRight w:val="0"/>
                  <w:marTop w:val="0"/>
                  <w:marBottom w:val="0"/>
                  <w:divBdr>
                    <w:top w:val="none" w:sz="0" w:space="0" w:color="auto"/>
                    <w:left w:val="none" w:sz="0" w:space="0" w:color="auto"/>
                    <w:bottom w:val="none" w:sz="0" w:space="0" w:color="auto"/>
                    <w:right w:val="none" w:sz="0" w:space="0" w:color="auto"/>
                  </w:divBdr>
                  <w:divsChild>
                    <w:div w:id="9176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793">
      <w:bodyDiv w:val="1"/>
      <w:marLeft w:val="0"/>
      <w:marRight w:val="0"/>
      <w:marTop w:val="0"/>
      <w:marBottom w:val="0"/>
      <w:divBdr>
        <w:top w:val="none" w:sz="0" w:space="0" w:color="auto"/>
        <w:left w:val="none" w:sz="0" w:space="0" w:color="auto"/>
        <w:bottom w:val="none" w:sz="0" w:space="0" w:color="auto"/>
        <w:right w:val="none" w:sz="0" w:space="0" w:color="auto"/>
      </w:divBdr>
    </w:div>
    <w:div w:id="1716201393">
      <w:bodyDiv w:val="1"/>
      <w:marLeft w:val="0"/>
      <w:marRight w:val="0"/>
      <w:marTop w:val="0"/>
      <w:marBottom w:val="0"/>
      <w:divBdr>
        <w:top w:val="none" w:sz="0" w:space="0" w:color="auto"/>
        <w:left w:val="none" w:sz="0" w:space="0" w:color="auto"/>
        <w:bottom w:val="none" w:sz="0" w:space="0" w:color="auto"/>
        <w:right w:val="none" w:sz="0" w:space="0" w:color="auto"/>
      </w:divBdr>
    </w:div>
    <w:div w:id="1716587704">
      <w:bodyDiv w:val="1"/>
      <w:marLeft w:val="0"/>
      <w:marRight w:val="0"/>
      <w:marTop w:val="0"/>
      <w:marBottom w:val="0"/>
      <w:divBdr>
        <w:top w:val="none" w:sz="0" w:space="0" w:color="auto"/>
        <w:left w:val="none" w:sz="0" w:space="0" w:color="auto"/>
        <w:bottom w:val="none" w:sz="0" w:space="0" w:color="auto"/>
        <w:right w:val="none" w:sz="0" w:space="0" w:color="auto"/>
      </w:divBdr>
    </w:div>
    <w:div w:id="1720476006">
      <w:bodyDiv w:val="1"/>
      <w:marLeft w:val="0"/>
      <w:marRight w:val="0"/>
      <w:marTop w:val="0"/>
      <w:marBottom w:val="0"/>
      <w:divBdr>
        <w:top w:val="none" w:sz="0" w:space="0" w:color="auto"/>
        <w:left w:val="none" w:sz="0" w:space="0" w:color="auto"/>
        <w:bottom w:val="none" w:sz="0" w:space="0" w:color="auto"/>
        <w:right w:val="none" w:sz="0" w:space="0" w:color="auto"/>
      </w:divBdr>
      <w:divsChild>
        <w:div w:id="263461862">
          <w:marLeft w:val="0"/>
          <w:marRight w:val="0"/>
          <w:marTop w:val="0"/>
          <w:marBottom w:val="0"/>
          <w:divBdr>
            <w:top w:val="none" w:sz="0" w:space="0" w:color="auto"/>
            <w:left w:val="none" w:sz="0" w:space="0" w:color="auto"/>
            <w:bottom w:val="none" w:sz="0" w:space="0" w:color="auto"/>
            <w:right w:val="none" w:sz="0" w:space="0" w:color="auto"/>
          </w:divBdr>
          <w:divsChild>
            <w:div w:id="777261304">
              <w:marLeft w:val="0"/>
              <w:marRight w:val="0"/>
              <w:marTop w:val="0"/>
              <w:marBottom w:val="0"/>
              <w:divBdr>
                <w:top w:val="none" w:sz="0" w:space="0" w:color="auto"/>
                <w:left w:val="none" w:sz="0" w:space="0" w:color="auto"/>
                <w:bottom w:val="none" w:sz="0" w:space="0" w:color="auto"/>
                <w:right w:val="none" w:sz="0" w:space="0" w:color="auto"/>
              </w:divBdr>
              <w:divsChild>
                <w:div w:id="2455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89935">
      <w:bodyDiv w:val="1"/>
      <w:marLeft w:val="0"/>
      <w:marRight w:val="0"/>
      <w:marTop w:val="0"/>
      <w:marBottom w:val="0"/>
      <w:divBdr>
        <w:top w:val="none" w:sz="0" w:space="0" w:color="auto"/>
        <w:left w:val="none" w:sz="0" w:space="0" w:color="auto"/>
        <w:bottom w:val="none" w:sz="0" w:space="0" w:color="auto"/>
        <w:right w:val="none" w:sz="0" w:space="0" w:color="auto"/>
      </w:divBdr>
    </w:div>
    <w:div w:id="1767992218">
      <w:bodyDiv w:val="1"/>
      <w:marLeft w:val="0"/>
      <w:marRight w:val="0"/>
      <w:marTop w:val="0"/>
      <w:marBottom w:val="0"/>
      <w:divBdr>
        <w:top w:val="none" w:sz="0" w:space="0" w:color="auto"/>
        <w:left w:val="none" w:sz="0" w:space="0" w:color="auto"/>
        <w:bottom w:val="none" w:sz="0" w:space="0" w:color="auto"/>
        <w:right w:val="none" w:sz="0" w:space="0" w:color="auto"/>
      </w:divBdr>
    </w:div>
    <w:div w:id="1768577673">
      <w:bodyDiv w:val="1"/>
      <w:marLeft w:val="0"/>
      <w:marRight w:val="0"/>
      <w:marTop w:val="0"/>
      <w:marBottom w:val="0"/>
      <w:divBdr>
        <w:top w:val="none" w:sz="0" w:space="0" w:color="auto"/>
        <w:left w:val="none" w:sz="0" w:space="0" w:color="auto"/>
        <w:bottom w:val="none" w:sz="0" w:space="0" w:color="auto"/>
        <w:right w:val="none" w:sz="0" w:space="0" w:color="auto"/>
      </w:divBdr>
      <w:divsChild>
        <w:div w:id="1189834058">
          <w:marLeft w:val="0"/>
          <w:marRight w:val="0"/>
          <w:marTop w:val="0"/>
          <w:marBottom w:val="0"/>
          <w:divBdr>
            <w:top w:val="none" w:sz="0" w:space="0" w:color="auto"/>
            <w:left w:val="none" w:sz="0" w:space="0" w:color="auto"/>
            <w:bottom w:val="none" w:sz="0" w:space="0" w:color="auto"/>
            <w:right w:val="none" w:sz="0" w:space="0" w:color="auto"/>
          </w:divBdr>
          <w:divsChild>
            <w:div w:id="1683822412">
              <w:marLeft w:val="0"/>
              <w:marRight w:val="0"/>
              <w:marTop w:val="0"/>
              <w:marBottom w:val="0"/>
              <w:divBdr>
                <w:top w:val="none" w:sz="0" w:space="0" w:color="auto"/>
                <w:left w:val="none" w:sz="0" w:space="0" w:color="auto"/>
                <w:bottom w:val="none" w:sz="0" w:space="0" w:color="auto"/>
                <w:right w:val="none" w:sz="0" w:space="0" w:color="auto"/>
              </w:divBdr>
              <w:divsChild>
                <w:div w:id="8870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82386">
      <w:bodyDiv w:val="1"/>
      <w:marLeft w:val="0"/>
      <w:marRight w:val="0"/>
      <w:marTop w:val="0"/>
      <w:marBottom w:val="0"/>
      <w:divBdr>
        <w:top w:val="none" w:sz="0" w:space="0" w:color="auto"/>
        <w:left w:val="none" w:sz="0" w:space="0" w:color="auto"/>
        <w:bottom w:val="none" w:sz="0" w:space="0" w:color="auto"/>
        <w:right w:val="none" w:sz="0" w:space="0" w:color="auto"/>
      </w:divBdr>
    </w:div>
    <w:div w:id="1797983519">
      <w:bodyDiv w:val="1"/>
      <w:marLeft w:val="0"/>
      <w:marRight w:val="0"/>
      <w:marTop w:val="0"/>
      <w:marBottom w:val="0"/>
      <w:divBdr>
        <w:top w:val="none" w:sz="0" w:space="0" w:color="auto"/>
        <w:left w:val="none" w:sz="0" w:space="0" w:color="auto"/>
        <w:bottom w:val="none" w:sz="0" w:space="0" w:color="auto"/>
        <w:right w:val="none" w:sz="0" w:space="0" w:color="auto"/>
      </w:divBdr>
      <w:divsChild>
        <w:div w:id="1881362844">
          <w:marLeft w:val="0"/>
          <w:marRight w:val="0"/>
          <w:marTop w:val="0"/>
          <w:marBottom w:val="0"/>
          <w:divBdr>
            <w:top w:val="none" w:sz="0" w:space="0" w:color="auto"/>
            <w:left w:val="none" w:sz="0" w:space="0" w:color="auto"/>
            <w:bottom w:val="none" w:sz="0" w:space="0" w:color="auto"/>
            <w:right w:val="none" w:sz="0" w:space="0" w:color="auto"/>
          </w:divBdr>
          <w:divsChild>
            <w:div w:id="1689792758">
              <w:marLeft w:val="0"/>
              <w:marRight w:val="0"/>
              <w:marTop w:val="0"/>
              <w:marBottom w:val="0"/>
              <w:divBdr>
                <w:top w:val="none" w:sz="0" w:space="0" w:color="auto"/>
                <w:left w:val="none" w:sz="0" w:space="0" w:color="auto"/>
                <w:bottom w:val="none" w:sz="0" w:space="0" w:color="auto"/>
                <w:right w:val="none" w:sz="0" w:space="0" w:color="auto"/>
              </w:divBdr>
              <w:divsChild>
                <w:div w:id="33115814">
                  <w:marLeft w:val="0"/>
                  <w:marRight w:val="0"/>
                  <w:marTop w:val="0"/>
                  <w:marBottom w:val="0"/>
                  <w:divBdr>
                    <w:top w:val="none" w:sz="0" w:space="0" w:color="auto"/>
                    <w:left w:val="none" w:sz="0" w:space="0" w:color="auto"/>
                    <w:bottom w:val="none" w:sz="0" w:space="0" w:color="auto"/>
                    <w:right w:val="none" w:sz="0" w:space="0" w:color="auto"/>
                  </w:divBdr>
                  <w:divsChild>
                    <w:div w:id="12935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767731">
      <w:bodyDiv w:val="1"/>
      <w:marLeft w:val="0"/>
      <w:marRight w:val="0"/>
      <w:marTop w:val="0"/>
      <w:marBottom w:val="0"/>
      <w:divBdr>
        <w:top w:val="none" w:sz="0" w:space="0" w:color="auto"/>
        <w:left w:val="none" w:sz="0" w:space="0" w:color="auto"/>
        <w:bottom w:val="none" w:sz="0" w:space="0" w:color="auto"/>
        <w:right w:val="none" w:sz="0" w:space="0" w:color="auto"/>
      </w:divBdr>
      <w:divsChild>
        <w:div w:id="1289630706">
          <w:marLeft w:val="0"/>
          <w:marRight w:val="0"/>
          <w:marTop w:val="0"/>
          <w:marBottom w:val="0"/>
          <w:divBdr>
            <w:top w:val="none" w:sz="0" w:space="0" w:color="auto"/>
            <w:left w:val="none" w:sz="0" w:space="0" w:color="auto"/>
            <w:bottom w:val="none" w:sz="0" w:space="0" w:color="auto"/>
            <w:right w:val="none" w:sz="0" w:space="0" w:color="auto"/>
          </w:divBdr>
          <w:divsChild>
            <w:div w:id="1797872858">
              <w:marLeft w:val="0"/>
              <w:marRight w:val="0"/>
              <w:marTop w:val="0"/>
              <w:marBottom w:val="0"/>
              <w:divBdr>
                <w:top w:val="none" w:sz="0" w:space="0" w:color="auto"/>
                <w:left w:val="none" w:sz="0" w:space="0" w:color="auto"/>
                <w:bottom w:val="none" w:sz="0" w:space="0" w:color="auto"/>
                <w:right w:val="none" w:sz="0" w:space="0" w:color="auto"/>
              </w:divBdr>
              <w:divsChild>
                <w:div w:id="807865634">
                  <w:marLeft w:val="0"/>
                  <w:marRight w:val="0"/>
                  <w:marTop w:val="0"/>
                  <w:marBottom w:val="0"/>
                  <w:divBdr>
                    <w:top w:val="none" w:sz="0" w:space="0" w:color="auto"/>
                    <w:left w:val="none" w:sz="0" w:space="0" w:color="auto"/>
                    <w:bottom w:val="none" w:sz="0" w:space="0" w:color="auto"/>
                    <w:right w:val="none" w:sz="0" w:space="0" w:color="auto"/>
                  </w:divBdr>
                  <w:divsChild>
                    <w:div w:id="20366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83909">
      <w:bodyDiv w:val="1"/>
      <w:marLeft w:val="0"/>
      <w:marRight w:val="0"/>
      <w:marTop w:val="0"/>
      <w:marBottom w:val="0"/>
      <w:divBdr>
        <w:top w:val="none" w:sz="0" w:space="0" w:color="auto"/>
        <w:left w:val="none" w:sz="0" w:space="0" w:color="auto"/>
        <w:bottom w:val="none" w:sz="0" w:space="0" w:color="auto"/>
        <w:right w:val="none" w:sz="0" w:space="0" w:color="auto"/>
      </w:divBdr>
    </w:div>
    <w:div w:id="1861163081">
      <w:bodyDiv w:val="1"/>
      <w:marLeft w:val="0"/>
      <w:marRight w:val="0"/>
      <w:marTop w:val="0"/>
      <w:marBottom w:val="0"/>
      <w:divBdr>
        <w:top w:val="none" w:sz="0" w:space="0" w:color="auto"/>
        <w:left w:val="none" w:sz="0" w:space="0" w:color="auto"/>
        <w:bottom w:val="none" w:sz="0" w:space="0" w:color="auto"/>
        <w:right w:val="none" w:sz="0" w:space="0" w:color="auto"/>
      </w:divBdr>
    </w:div>
    <w:div w:id="1864173118">
      <w:bodyDiv w:val="1"/>
      <w:marLeft w:val="0"/>
      <w:marRight w:val="0"/>
      <w:marTop w:val="0"/>
      <w:marBottom w:val="0"/>
      <w:divBdr>
        <w:top w:val="none" w:sz="0" w:space="0" w:color="auto"/>
        <w:left w:val="none" w:sz="0" w:space="0" w:color="auto"/>
        <w:bottom w:val="none" w:sz="0" w:space="0" w:color="auto"/>
        <w:right w:val="none" w:sz="0" w:space="0" w:color="auto"/>
      </w:divBdr>
    </w:div>
    <w:div w:id="1867479678">
      <w:bodyDiv w:val="1"/>
      <w:marLeft w:val="0"/>
      <w:marRight w:val="0"/>
      <w:marTop w:val="0"/>
      <w:marBottom w:val="0"/>
      <w:divBdr>
        <w:top w:val="none" w:sz="0" w:space="0" w:color="auto"/>
        <w:left w:val="none" w:sz="0" w:space="0" w:color="auto"/>
        <w:bottom w:val="none" w:sz="0" w:space="0" w:color="auto"/>
        <w:right w:val="none" w:sz="0" w:space="0" w:color="auto"/>
      </w:divBdr>
    </w:div>
    <w:div w:id="1873836573">
      <w:bodyDiv w:val="1"/>
      <w:marLeft w:val="0"/>
      <w:marRight w:val="0"/>
      <w:marTop w:val="0"/>
      <w:marBottom w:val="0"/>
      <w:divBdr>
        <w:top w:val="none" w:sz="0" w:space="0" w:color="auto"/>
        <w:left w:val="none" w:sz="0" w:space="0" w:color="auto"/>
        <w:bottom w:val="none" w:sz="0" w:space="0" w:color="auto"/>
        <w:right w:val="none" w:sz="0" w:space="0" w:color="auto"/>
      </w:divBdr>
      <w:divsChild>
        <w:div w:id="237132345">
          <w:marLeft w:val="0"/>
          <w:marRight w:val="0"/>
          <w:marTop w:val="0"/>
          <w:marBottom w:val="0"/>
          <w:divBdr>
            <w:top w:val="none" w:sz="0" w:space="0" w:color="auto"/>
            <w:left w:val="none" w:sz="0" w:space="0" w:color="auto"/>
            <w:bottom w:val="none" w:sz="0" w:space="0" w:color="auto"/>
            <w:right w:val="none" w:sz="0" w:space="0" w:color="auto"/>
          </w:divBdr>
          <w:divsChild>
            <w:div w:id="1329822812">
              <w:marLeft w:val="0"/>
              <w:marRight w:val="0"/>
              <w:marTop w:val="0"/>
              <w:marBottom w:val="0"/>
              <w:divBdr>
                <w:top w:val="none" w:sz="0" w:space="0" w:color="auto"/>
                <w:left w:val="none" w:sz="0" w:space="0" w:color="auto"/>
                <w:bottom w:val="none" w:sz="0" w:space="0" w:color="auto"/>
                <w:right w:val="none" w:sz="0" w:space="0" w:color="auto"/>
              </w:divBdr>
              <w:divsChild>
                <w:div w:id="19365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33758">
      <w:bodyDiv w:val="1"/>
      <w:marLeft w:val="0"/>
      <w:marRight w:val="0"/>
      <w:marTop w:val="0"/>
      <w:marBottom w:val="0"/>
      <w:divBdr>
        <w:top w:val="none" w:sz="0" w:space="0" w:color="auto"/>
        <w:left w:val="none" w:sz="0" w:space="0" w:color="auto"/>
        <w:bottom w:val="none" w:sz="0" w:space="0" w:color="auto"/>
        <w:right w:val="none" w:sz="0" w:space="0" w:color="auto"/>
      </w:divBdr>
    </w:div>
    <w:div w:id="1934508284">
      <w:bodyDiv w:val="1"/>
      <w:marLeft w:val="0"/>
      <w:marRight w:val="0"/>
      <w:marTop w:val="0"/>
      <w:marBottom w:val="0"/>
      <w:divBdr>
        <w:top w:val="none" w:sz="0" w:space="0" w:color="auto"/>
        <w:left w:val="none" w:sz="0" w:space="0" w:color="auto"/>
        <w:bottom w:val="none" w:sz="0" w:space="0" w:color="auto"/>
        <w:right w:val="none" w:sz="0" w:space="0" w:color="auto"/>
      </w:divBdr>
      <w:divsChild>
        <w:div w:id="2061320453">
          <w:marLeft w:val="0"/>
          <w:marRight w:val="0"/>
          <w:marTop w:val="0"/>
          <w:marBottom w:val="0"/>
          <w:divBdr>
            <w:top w:val="none" w:sz="0" w:space="0" w:color="auto"/>
            <w:left w:val="none" w:sz="0" w:space="0" w:color="auto"/>
            <w:bottom w:val="none" w:sz="0" w:space="0" w:color="auto"/>
            <w:right w:val="none" w:sz="0" w:space="0" w:color="auto"/>
          </w:divBdr>
          <w:divsChild>
            <w:div w:id="1285966726">
              <w:marLeft w:val="0"/>
              <w:marRight w:val="0"/>
              <w:marTop w:val="0"/>
              <w:marBottom w:val="0"/>
              <w:divBdr>
                <w:top w:val="none" w:sz="0" w:space="0" w:color="auto"/>
                <w:left w:val="none" w:sz="0" w:space="0" w:color="auto"/>
                <w:bottom w:val="none" w:sz="0" w:space="0" w:color="auto"/>
                <w:right w:val="none" w:sz="0" w:space="0" w:color="auto"/>
              </w:divBdr>
              <w:divsChild>
                <w:div w:id="1530756170">
                  <w:marLeft w:val="0"/>
                  <w:marRight w:val="0"/>
                  <w:marTop w:val="0"/>
                  <w:marBottom w:val="0"/>
                  <w:divBdr>
                    <w:top w:val="none" w:sz="0" w:space="0" w:color="auto"/>
                    <w:left w:val="none" w:sz="0" w:space="0" w:color="auto"/>
                    <w:bottom w:val="none" w:sz="0" w:space="0" w:color="auto"/>
                    <w:right w:val="none" w:sz="0" w:space="0" w:color="auto"/>
                  </w:divBdr>
                  <w:divsChild>
                    <w:div w:id="7207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766001">
      <w:bodyDiv w:val="1"/>
      <w:marLeft w:val="0"/>
      <w:marRight w:val="0"/>
      <w:marTop w:val="0"/>
      <w:marBottom w:val="0"/>
      <w:divBdr>
        <w:top w:val="none" w:sz="0" w:space="0" w:color="auto"/>
        <w:left w:val="none" w:sz="0" w:space="0" w:color="auto"/>
        <w:bottom w:val="none" w:sz="0" w:space="0" w:color="auto"/>
        <w:right w:val="none" w:sz="0" w:space="0" w:color="auto"/>
      </w:divBdr>
      <w:divsChild>
        <w:div w:id="74862314">
          <w:marLeft w:val="0"/>
          <w:marRight w:val="0"/>
          <w:marTop w:val="0"/>
          <w:marBottom w:val="0"/>
          <w:divBdr>
            <w:top w:val="none" w:sz="0" w:space="0" w:color="auto"/>
            <w:left w:val="none" w:sz="0" w:space="0" w:color="auto"/>
            <w:bottom w:val="none" w:sz="0" w:space="0" w:color="auto"/>
            <w:right w:val="none" w:sz="0" w:space="0" w:color="auto"/>
          </w:divBdr>
          <w:divsChild>
            <w:div w:id="397023727">
              <w:marLeft w:val="0"/>
              <w:marRight w:val="0"/>
              <w:marTop w:val="0"/>
              <w:marBottom w:val="0"/>
              <w:divBdr>
                <w:top w:val="none" w:sz="0" w:space="0" w:color="auto"/>
                <w:left w:val="none" w:sz="0" w:space="0" w:color="auto"/>
                <w:bottom w:val="none" w:sz="0" w:space="0" w:color="auto"/>
                <w:right w:val="none" w:sz="0" w:space="0" w:color="auto"/>
              </w:divBdr>
              <w:divsChild>
                <w:div w:id="1174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49453">
      <w:bodyDiv w:val="1"/>
      <w:marLeft w:val="0"/>
      <w:marRight w:val="0"/>
      <w:marTop w:val="0"/>
      <w:marBottom w:val="0"/>
      <w:divBdr>
        <w:top w:val="none" w:sz="0" w:space="0" w:color="auto"/>
        <w:left w:val="none" w:sz="0" w:space="0" w:color="auto"/>
        <w:bottom w:val="none" w:sz="0" w:space="0" w:color="auto"/>
        <w:right w:val="none" w:sz="0" w:space="0" w:color="auto"/>
      </w:divBdr>
      <w:divsChild>
        <w:div w:id="1982032753">
          <w:marLeft w:val="0"/>
          <w:marRight w:val="0"/>
          <w:marTop w:val="0"/>
          <w:marBottom w:val="0"/>
          <w:divBdr>
            <w:top w:val="none" w:sz="0" w:space="0" w:color="auto"/>
            <w:left w:val="none" w:sz="0" w:space="0" w:color="auto"/>
            <w:bottom w:val="none" w:sz="0" w:space="0" w:color="auto"/>
            <w:right w:val="none" w:sz="0" w:space="0" w:color="auto"/>
          </w:divBdr>
          <w:divsChild>
            <w:div w:id="1288778158">
              <w:marLeft w:val="0"/>
              <w:marRight w:val="0"/>
              <w:marTop w:val="0"/>
              <w:marBottom w:val="0"/>
              <w:divBdr>
                <w:top w:val="none" w:sz="0" w:space="0" w:color="auto"/>
                <w:left w:val="none" w:sz="0" w:space="0" w:color="auto"/>
                <w:bottom w:val="none" w:sz="0" w:space="0" w:color="auto"/>
                <w:right w:val="none" w:sz="0" w:space="0" w:color="auto"/>
              </w:divBdr>
              <w:divsChild>
                <w:div w:id="3445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3139">
      <w:bodyDiv w:val="1"/>
      <w:marLeft w:val="0"/>
      <w:marRight w:val="0"/>
      <w:marTop w:val="0"/>
      <w:marBottom w:val="0"/>
      <w:divBdr>
        <w:top w:val="none" w:sz="0" w:space="0" w:color="auto"/>
        <w:left w:val="none" w:sz="0" w:space="0" w:color="auto"/>
        <w:bottom w:val="none" w:sz="0" w:space="0" w:color="auto"/>
        <w:right w:val="none" w:sz="0" w:space="0" w:color="auto"/>
      </w:divBdr>
    </w:div>
    <w:div w:id="1964462212">
      <w:bodyDiv w:val="1"/>
      <w:marLeft w:val="0"/>
      <w:marRight w:val="0"/>
      <w:marTop w:val="0"/>
      <w:marBottom w:val="0"/>
      <w:divBdr>
        <w:top w:val="none" w:sz="0" w:space="0" w:color="auto"/>
        <w:left w:val="none" w:sz="0" w:space="0" w:color="auto"/>
        <w:bottom w:val="none" w:sz="0" w:space="0" w:color="auto"/>
        <w:right w:val="none" w:sz="0" w:space="0" w:color="auto"/>
      </w:divBdr>
    </w:div>
    <w:div w:id="1965232421">
      <w:bodyDiv w:val="1"/>
      <w:marLeft w:val="0"/>
      <w:marRight w:val="0"/>
      <w:marTop w:val="0"/>
      <w:marBottom w:val="0"/>
      <w:divBdr>
        <w:top w:val="none" w:sz="0" w:space="0" w:color="auto"/>
        <w:left w:val="none" w:sz="0" w:space="0" w:color="auto"/>
        <w:bottom w:val="none" w:sz="0" w:space="0" w:color="auto"/>
        <w:right w:val="none" w:sz="0" w:space="0" w:color="auto"/>
      </w:divBdr>
    </w:div>
    <w:div w:id="1985544409">
      <w:bodyDiv w:val="1"/>
      <w:marLeft w:val="0"/>
      <w:marRight w:val="0"/>
      <w:marTop w:val="0"/>
      <w:marBottom w:val="0"/>
      <w:divBdr>
        <w:top w:val="none" w:sz="0" w:space="0" w:color="auto"/>
        <w:left w:val="none" w:sz="0" w:space="0" w:color="auto"/>
        <w:bottom w:val="none" w:sz="0" w:space="0" w:color="auto"/>
        <w:right w:val="none" w:sz="0" w:space="0" w:color="auto"/>
      </w:divBdr>
    </w:div>
    <w:div w:id="2009363188">
      <w:bodyDiv w:val="1"/>
      <w:marLeft w:val="0"/>
      <w:marRight w:val="0"/>
      <w:marTop w:val="0"/>
      <w:marBottom w:val="0"/>
      <w:divBdr>
        <w:top w:val="none" w:sz="0" w:space="0" w:color="auto"/>
        <w:left w:val="none" w:sz="0" w:space="0" w:color="auto"/>
        <w:bottom w:val="none" w:sz="0" w:space="0" w:color="auto"/>
        <w:right w:val="none" w:sz="0" w:space="0" w:color="auto"/>
      </w:divBdr>
    </w:div>
    <w:div w:id="2009867886">
      <w:bodyDiv w:val="1"/>
      <w:marLeft w:val="0"/>
      <w:marRight w:val="0"/>
      <w:marTop w:val="0"/>
      <w:marBottom w:val="0"/>
      <w:divBdr>
        <w:top w:val="none" w:sz="0" w:space="0" w:color="auto"/>
        <w:left w:val="none" w:sz="0" w:space="0" w:color="auto"/>
        <w:bottom w:val="none" w:sz="0" w:space="0" w:color="auto"/>
        <w:right w:val="none" w:sz="0" w:space="0" w:color="auto"/>
      </w:divBdr>
    </w:div>
    <w:div w:id="2048800026">
      <w:bodyDiv w:val="1"/>
      <w:marLeft w:val="0"/>
      <w:marRight w:val="0"/>
      <w:marTop w:val="0"/>
      <w:marBottom w:val="0"/>
      <w:divBdr>
        <w:top w:val="none" w:sz="0" w:space="0" w:color="auto"/>
        <w:left w:val="none" w:sz="0" w:space="0" w:color="auto"/>
        <w:bottom w:val="none" w:sz="0" w:space="0" w:color="auto"/>
        <w:right w:val="none" w:sz="0" w:space="0" w:color="auto"/>
      </w:divBdr>
    </w:div>
    <w:div w:id="2068800607">
      <w:bodyDiv w:val="1"/>
      <w:marLeft w:val="0"/>
      <w:marRight w:val="0"/>
      <w:marTop w:val="0"/>
      <w:marBottom w:val="0"/>
      <w:divBdr>
        <w:top w:val="none" w:sz="0" w:space="0" w:color="auto"/>
        <w:left w:val="none" w:sz="0" w:space="0" w:color="auto"/>
        <w:bottom w:val="none" w:sz="0" w:space="0" w:color="auto"/>
        <w:right w:val="none" w:sz="0" w:space="0" w:color="auto"/>
      </w:divBdr>
    </w:div>
    <w:div w:id="2072651050">
      <w:bodyDiv w:val="1"/>
      <w:marLeft w:val="0"/>
      <w:marRight w:val="0"/>
      <w:marTop w:val="0"/>
      <w:marBottom w:val="0"/>
      <w:divBdr>
        <w:top w:val="none" w:sz="0" w:space="0" w:color="auto"/>
        <w:left w:val="none" w:sz="0" w:space="0" w:color="auto"/>
        <w:bottom w:val="none" w:sz="0" w:space="0" w:color="auto"/>
        <w:right w:val="none" w:sz="0" w:space="0" w:color="auto"/>
      </w:divBdr>
    </w:div>
    <w:div w:id="2077778007">
      <w:bodyDiv w:val="1"/>
      <w:marLeft w:val="0"/>
      <w:marRight w:val="0"/>
      <w:marTop w:val="0"/>
      <w:marBottom w:val="0"/>
      <w:divBdr>
        <w:top w:val="none" w:sz="0" w:space="0" w:color="auto"/>
        <w:left w:val="none" w:sz="0" w:space="0" w:color="auto"/>
        <w:bottom w:val="none" w:sz="0" w:space="0" w:color="auto"/>
        <w:right w:val="none" w:sz="0" w:space="0" w:color="auto"/>
      </w:divBdr>
    </w:div>
    <w:div w:id="2085910791">
      <w:bodyDiv w:val="1"/>
      <w:marLeft w:val="0"/>
      <w:marRight w:val="0"/>
      <w:marTop w:val="0"/>
      <w:marBottom w:val="0"/>
      <w:divBdr>
        <w:top w:val="none" w:sz="0" w:space="0" w:color="auto"/>
        <w:left w:val="none" w:sz="0" w:space="0" w:color="auto"/>
        <w:bottom w:val="none" w:sz="0" w:space="0" w:color="auto"/>
        <w:right w:val="none" w:sz="0" w:space="0" w:color="auto"/>
      </w:divBdr>
    </w:div>
    <w:div w:id="2086371148">
      <w:bodyDiv w:val="1"/>
      <w:marLeft w:val="0"/>
      <w:marRight w:val="0"/>
      <w:marTop w:val="0"/>
      <w:marBottom w:val="0"/>
      <w:divBdr>
        <w:top w:val="none" w:sz="0" w:space="0" w:color="auto"/>
        <w:left w:val="none" w:sz="0" w:space="0" w:color="auto"/>
        <w:bottom w:val="none" w:sz="0" w:space="0" w:color="auto"/>
        <w:right w:val="none" w:sz="0" w:space="0" w:color="auto"/>
      </w:divBdr>
    </w:div>
    <w:div w:id="2094427197">
      <w:bodyDiv w:val="1"/>
      <w:marLeft w:val="0"/>
      <w:marRight w:val="0"/>
      <w:marTop w:val="0"/>
      <w:marBottom w:val="0"/>
      <w:divBdr>
        <w:top w:val="none" w:sz="0" w:space="0" w:color="auto"/>
        <w:left w:val="none" w:sz="0" w:space="0" w:color="auto"/>
        <w:bottom w:val="none" w:sz="0" w:space="0" w:color="auto"/>
        <w:right w:val="none" w:sz="0" w:space="0" w:color="auto"/>
      </w:divBdr>
    </w:div>
    <w:div w:id="210757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46da295b-6903-471b-809f-b54cf7b96dc2</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A14EA-8850-45EA-B1DB-1A28B353439A}">
  <ds:schemaRefs>
    <ds:schemaRef ds:uri="http://schemas.titus.com/TitusProperties/"/>
    <ds:schemaRef ds:uri=""/>
  </ds:schemaRefs>
</ds:datastoreItem>
</file>

<file path=customXml/itemProps2.xml><?xml version="1.0" encoding="utf-8"?>
<ds:datastoreItem xmlns:ds="http://schemas.openxmlformats.org/officeDocument/2006/customXml" ds:itemID="{C7746D9B-6502-4139-BE6F-3B0A3E9F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10981</Words>
  <Characters>62592</Characters>
  <Application>Microsoft Office Word</Application>
  <DocSecurity>0</DocSecurity>
  <Lines>521</Lines>
  <Paragraphs>146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Nani</dc:creator>
  <cp:keywords/>
  <dc:description/>
  <cp:lastModifiedBy>User</cp:lastModifiedBy>
  <cp:revision>2</cp:revision>
  <dcterms:created xsi:type="dcterms:W3CDTF">2024-12-07T00:01:00Z</dcterms:created>
  <dcterms:modified xsi:type="dcterms:W3CDTF">2024-12-07T00:01:00Z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46da295b-6903-471b-809f-b54cf7b96dc2</vt:lpwstr>
  </property>
  <property fmtid="{D5CDD505-2E9C-101B-9397-08002B2CF9AE}" pid="3" name="Clasificare">
    <vt:lpwstr>NONE</vt:lpwstr>
  </property>
  <property fmtid="{D5CDD505-2E9C-101B-9397-08002B2CF9AE}" pid="4" name="ClassificationContentMarkingHeaderShapeIds">
    <vt:lpwstr>1,2,3</vt:lpwstr>
  </property>
  <property fmtid="{D5CDD505-2E9C-101B-9397-08002B2CF9AE}" pid="5" name="ClassificationContentMarkingHeaderFontProps">
    <vt:lpwstr>#000000,12,Calibri</vt:lpwstr>
  </property>
  <property fmtid="{D5CDD505-2E9C-101B-9397-08002B2CF9AE}" pid="6" name="ClassificationContentMarkingHeaderText">
    <vt:lpwstr>Public</vt:lpwstr>
  </property>
  <property fmtid="{D5CDD505-2E9C-101B-9397-08002B2CF9AE}" pid="7" name="ClassificationContentMarkingFooterShapeIds">
    <vt:lpwstr>4,5,6</vt:lpwstr>
  </property>
  <property fmtid="{D5CDD505-2E9C-101B-9397-08002B2CF9AE}" pid="8" name="ClassificationContentMarkingFooterFontProps">
    <vt:lpwstr>#000000,8,Calibri</vt:lpwstr>
  </property>
  <property fmtid="{D5CDD505-2E9C-101B-9397-08002B2CF9AE}" pid="9" name="ClassificationContentMarkingFooterText">
    <vt:lpwstr>Informaţie Publică – Document creat în cadrul BNM.</vt:lpwstr>
  </property>
  <property fmtid="{D5CDD505-2E9C-101B-9397-08002B2CF9AE}" pid="10" name="MSIP_Label_3b98f9fa-866f-4492-8aff-7c726f5dd5b1_Enabled">
    <vt:lpwstr>true</vt:lpwstr>
  </property>
  <property fmtid="{D5CDD505-2E9C-101B-9397-08002B2CF9AE}" pid="11" name="MSIP_Label_3b98f9fa-866f-4492-8aff-7c726f5dd5b1_SetDate">
    <vt:lpwstr>2024-11-22T12:04:25Z</vt:lpwstr>
  </property>
  <property fmtid="{D5CDD505-2E9C-101B-9397-08002B2CF9AE}" pid="12" name="MSIP_Label_3b98f9fa-866f-4492-8aff-7c726f5dd5b1_Method">
    <vt:lpwstr>Privileged</vt:lpwstr>
  </property>
  <property fmtid="{D5CDD505-2E9C-101B-9397-08002B2CF9AE}" pid="13" name="MSIP_Label_3b98f9fa-866f-4492-8aff-7c726f5dd5b1_Name">
    <vt:lpwstr>Public</vt:lpwstr>
  </property>
  <property fmtid="{D5CDD505-2E9C-101B-9397-08002B2CF9AE}" pid="14" name="MSIP_Label_3b98f9fa-866f-4492-8aff-7c726f5dd5b1_SiteId">
    <vt:lpwstr>5887d430-0034-4561-b771-12c77faf2fa0</vt:lpwstr>
  </property>
  <property fmtid="{D5CDD505-2E9C-101B-9397-08002B2CF9AE}" pid="15" name="MSIP_Label_3b98f9fa-866f-4492-8aff-7c726f5dd5b1_ActionId">
    <vt:lpwstr>739b09c4-7135-4493-a5a5-f7d303003615</vt:lpwstr>
  </property>
  <property fmtid="{D5CDD505-2E9C-101B-9397-08002B2CF9AE}" pid="16" name="MSIP_Label_3b98f9fa-866f-4492-8aff-7c726f5dd5b1_ContentBits">
    <vt:lpwstr>3</vt:lpwstr>
  </property>
</Properties>
</file>