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4DD9" w:rsidRDefault="00000000">
      <w:pPr>
        <w:pStyle w:val="Heading1"/>
        <w:shd w:val="clear" w:color="auto" w:fill="FFFFFF"/>
        <w:spacing w:before="200" w:line="240" w:lineRule="auto"/>
        <w:rPr>
          <w:sz w:val="20"/>
          <w:szCs w:val="20"/>
        </w:rPr>
      </w:pPr>
      <w:bookmarkStart w:id="0" w:name="_436q5z9bb264" w:colFirst="0" w:colLast="0"/>
      <w:bookmarkEnd w:id="0"/>
      <w:r>
        <w:rPr>
          <w:rFonts w:ascii="Times New Roman" w:eastAsia="Times New Roman" w:hAnsi="Times New Roman" w:cs="Times New Roman"/>
          <w:b/>
          <w:color w:val="2F5496"/>
          <w:sz w:val="20"/>
          <w:szCs w:val="20"/>
        </w:rPr>
        <w:t xml:space="preserve">Secțiunea 7. Scrierea juridică academică  </w:t>
      </w:r>
    </w:p>
    <w:p w14:paraId="00000002" w14:textId="77777777" w:rsidR="009E4DD9" w:rsidRDefault="00000000">
      <w:pPr>
        <w:pStyle w:val="Heading1"/>
        <w:shd w:val="clear" w:color="auto" w:fill="FFFFFF"/>
        <w:spacing w:before="200" w:line="240" w:lineRule="auto"/>
        <w:rPr>
          <w:rFonts w:ascii="Times New Roman" w:eastAsia="Times New Roman" w:hAnsi="Times New Roman" w:cs="Times New Roman"/>
          <w:sz w:val="20"/>
          <w:szCs w:val="20"/>
        </w:rPr>
      </w:pPr>
      <w:bookmarkStart w:id="1" w:name="_3lh9mhrys7wf" w:colFirst="0" w:colLast="0"/>
      <w:bookmarkEnd w:id="1"/>
      <w:r>
        <w:rPr>
          <w:rFonts w:ascii="Times New Roman" w:eastAsia="Times New Roman" w:hAnsi="Times New Roman" w:cs="Times New Roman"/>
          <w:b/>
          <w:color w:val="2F5496"/>
          <w:sz w:val="20"/>
          <w:szCs w:val="20"/>
        </w:rPr>
        <w:t xml:space="preserve">7.1. Scopul scrierii juridice academice </w:t>
      </w:r>
    </w:p>
    <w:p w14:paraId="00000003" w14:textId="77777777" w:rsidR="009E4DD9" w:rsidRDefault="00000000">
      <w:pPr>
        <w:shd w:val="clear" w:color="auto" w:fill="FFFFFF"/>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Scrierea juridică academică urmează a fi distinsă de o simplă expunere a cunoștințelor autorului dobândite prin acumularea diverselor resurse. Astfel, scrierea juridică nu este o simplă compilație și reproducere a informațiilor deja cunoscute. Scopul scrierii juridice academice este de a cerceta și a aduce propria contribuție la discursul din doctrina existentă.</w:t>
      </w:r>
    </w:p>
    <w:p w14:paraId="00000004" w14:textId="77777777" w:rsidR="009E4DD9" w:rsidRDefault="00000000">
      <w:pPr>
        <w:pStyle w:val="Heading1"/>
        <w:shd w:val="clear" w:color="auto" w:fill="FFFFFF"/>
        <w:spacing w:before="200" w:line="240" w:lineRule="auto"/>
        <w:rPr>
          <w:rFonts w:ascii="Times New Roman" w:eastAsia="Times New Roman" w:hAnsi="Times New Roman" w:cs="Times New Roman"/>
          <w:sz w:val="20"/>
          <w:szCs w:val="20"/>
        </w:rPr>
      </w:pPr>
      <w:bookmarkStart w:id="2" w:name="_empukw446uhs" w:colFirst="0" w:colLast="0"/>
      <w:bookmarkEnd w:id="2"/>
      <w:r>
        <w:rPr>
          <w:rFonts w:ascii="Times New Roman" w:eastAsia="Times New Roman" w:hAnsi="Times New Roman" w:cs="Times New Roman"/>
          <w:b/>
          <w:color w:val="2F5496"/>
          <w:sz w:val="20"/>
          <w:szCs w:val="20"/>
        </w:rPr>
        <w:t xml:space="preserve">7.2 Etapele scrierii juridice academice </w:t>
      </w:r>
    </w:p>
    <w:p w14:paraId="00000005" w14:textId="77777777" w:rsidR="009E4DD9" w:rsidRDefault="00000000">
      <w:pPr>
        <w:shd w:val="clear" w:color="auto" w:fill="FFFFFF"/>
        <w:spacing w:before="200"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Deși procesul de scriere a diferitor tipuri de scrieri academice (eseu, teză de licență, teză de master) are un grad de complexitate diferit, etapele acestui proces sunt similare în toate cazurile. Astfel, pot fi distinse următoarele etape:</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xml:space="preserve"> </w:t>
      </w:r>
    </w:p>
    <w:p w14:paraId="00000006" w14:textId="77777777" w:rsidR="009E4DD9" w:rsidRDefault="00000000">
      <w:pPr>
        <w:keepLines/>
        <w:widowControl w:val="0"/>
        <w:numPr>
          <w:ilvl w:val="0"/>
          <w:numId w:val="9"/>
        </w:numPr>
        <w:spacing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Identificarea domeniului și temei de cercetare; </w:t>
      </w:r>
    </w:p>
    <w:p w14:paraId="00000007" w14:textId="77777777" w:rsidR="009E4DD9" w:rsidRDefault="00000000">
      <w:pPr>
        <w:keepLines/>
        <w:widowControl w:val="0"/>
        <w:numPr>
          <w:ilvl w:val="0"/>
          <w:numId w:val="1"/>
        </w:numPr>
        <w:spacing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Formularea problemei la care lucrarea academică va răspunde sau a ipotezei pe care o va demonstra; </w:t>
      </w:r>
    </w:p>
    <w:p w14:paraId="00000008" w14:textId="77777777" w:rsidR="009E4DD9" w:rsidRDefault="00000000">
      <w:pPr>
        <w:keepLines/>
        <w:widowControl w:val="0"/>
        <w:numPr>
          <w:ilvl w:val="0"/>
          <w:numId w:val="5"/>
        </w:numPr>
        <w:spacing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Cercetarea prealabilă și elaborarea planului; </w:t>
      </w:r>
    </w:p>
    <w:p w14:paraId="00000009" w14:textId="77777777" w:rsidR="009E4DD9" w:rsidRDefault="00000000">
      <w:pPr>
        <w:keepLines/>
        <w:widowControl w:val="0"/>
        <w:numPr>
          <w:ilvl w:val="0"/>
          <w:numId w:val="4"/>
        </w:numPr>
        <w:spacing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Documentarea și cercetarea propriu-zisă; </w:t>
      </w:r>
    </w:p>
    <w:p w14:paraId="0000000A" w14:textId="77777777" w:rsidR="009E4DD9" w:rsidRDefault="00000000">
      <w:pPr>
        <w:keepLines/>
        <w:widowControl w:val="0"/>
        <w:numPr>
          <w:ilvl w:val="0"/>
          <w:numId w:val="2"/>
        </w:numPr>
        <w:spacing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Redactarea lucrării academice; </w:t>
      </w:r>
    </w:p>
    <w:p w14:paraId="0000000B" w14:textId="77777777" w:rsidR="009E4DD9" w:rsidRDefault="00000000">
      <w:pPr>
        <w:keepLines/>
        <w:widowControl w:val="0"/>
        <w:numPr>
          <w:ilvl w:val="0"/>
          <w:numId w:val="11"/>
        </w:numPr>
        <w:spacing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Revizuirea; </w:t>
      </w:r>
    </w:p>
    <w:p w14:paraId="0000000C" w14:textId="77777777" w:rsidR="009E4DD9" w:rsidRDefault="00000000">
      <w:pPr>
        <w:keepLines/>
        <w:widowControl w:val="0"/>
        <w:numPr>
          <w:ilvl w:val="0"/>
          <w:numId w:val="6"/>
        </w:numPr>
        <w:spacing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Prezentarea / susținerea lucrării. </w:t>
      </w:r>
    </w:p>
    <w:p w14:paraId="0000000D" w14:textId="77777777" w:rsidR="009E4DD9" w:rsidRDefault="00000000">
      <w:pPr>
        <w:shd w:val="clear" w:color="auto" w:fill="FFFFFF"/>
        <w:spacing w:before="200" w:after="1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Identificarea acestor etape este importantă inclusiv pentru planificarea procesului de scriere juridică și asigurarea finalizării lucrării în timpul alocat. Astfel, este important de a stabili și a respecta un termen exact pentru fiecare etapă.</w:t>
      </w:r>
      <w:r>
        <w:rPr>
          <w:rFonts w:ascii="Times New Roman" w:eastAsia="Times New Roman" w:hAnsi="Times New Roman" w:cs="Times New Roman"/>
          <w:sz w:val="20"/>
          <w:szCs w:val="20"/>
          <w:vertAlign w:val="superscript"/>
        </w:rPr>
        <w:footnoteReference w:id="2"/>
      </w:r>
      <w:r>
        <w:rPr>
          <w:rFonts w:ascii="Times New Roman" w:eastAsia="Times New Roman" w:hAnsi="Times New Roman" w:cs="Times New Roman"/>
          <w:sz w:val="20"/>
          <w:szCs w:val="20"/>
        </w:rPr>
        <w:t xml:space="preserve"> Gestionarea corectă a timpului, realizată prin alocarea timpurie și rațională a acestuia conform fiecărei etape este esențială nu doar pentru respectarea termenului limită, dar și pentru asigurarea unei scrieri academice calitative. Atunci când studentul nu profită de perioada oferită și începe procesul tardiv sau când dedică disproporționat de mult timp unei etape în defavoarea altora, riscă să realizeze o cercetare sau redactare necalitativă sau chiar să omită complet unele etape esențiale, precum revizuirea. Cu toate acestea, nu înseamnă că alocarea timpului realizată la începutul procesului nu va suferi anumite ajustări pe măsură ce avansează cercetarea sau că nu va fi necesar de a reveni la una din etapele anterioare. Astfel, procesul de scriere juridică academică nu va fi mereu unul linear, important este ca potențialele modificări și reveniri să nu pericliteze activitatea generală de scriere academică. </w:t>
      </w:r>
    </w:p>
    <w:p w14:paraId="0000000E" w14:textId="77777777" w:rsidR="009E4DD9" w:rsidRDefault="00000000">
      <w:pPr>
        <w:pStyle w:val="Heading1"/>
        <w:shd w:val="clear" w:color="auto" w:fill="FFFFFF"/>
        <w:spacing w:before="200" w:line="240" w:lineRule="auto"/>
        <w:rPr>
          <w:sz w:val="20"/>
          <w:szCs w:val="20"/>
        </w:rPr>
      </w:pPr>
      <w:bookmarkStart w:id="3" w:name="_9cyslms0o2vc" w:colFirst="0" w:colLast="0"/>
      <w:bookmarkEnd w:id="3"/>
      <w:r>
        <w:rPr>
          <w:rFonts w:ascii="Times New Roman" w:eastAsia="Times New Roman" w:hAnsi="Times New Roman" w:cs="Times New Roman"/>
          <w:b/>
          <w:color w:val="2F5496"/>
          <w:sz w:val="20"/>
          <w:szCs w:val="20"/>
        </w:rPr>
        <w:t xml:space="preserve">7.3 Tema de cercetare </w:t>
      </w:r>
    </w:p>
    <w:p w14:paraId="0000000F" w14:textId="77777777" w:rsidR="009E4DD9" w:rsidRDefault="00000000">
      <w:pPr>
        <w:pStyle w:val="Heading2"/>
        <w:shd w:val="clear" w:color="auto" w:fill="FFFFFF"/>
        <w:spacing w:before="200" w:line="240" w:lineRule="auto"/>
        <w:rPr>
          <w:rFonts w:ascii="Times New Roman" w:eastAsia="Times New Roman" w:hAnsi="Times New Roman" w:cs="Times New Roman"/>
          <w:b/>
          <w:color w:val="2F5496"/>
          <w:sz w:val="20"/>
          <w:szCs w:val="20"/>
        </w:rPr>
      </w:pPr>
      <w:bookmarkStart w:id="4" w:name="_yb1tqijllaoa" w:colFirst="0" w:colLast="0"/>
      <w:bookmarkEnd w:id="4"/>
      <w:r>
        <w:rPr>
          <w:rFonts w:ascii="Times New Roman" w:eastAsia="Times New Roman" w:hAnsi="Times New Roman" w:cs="Times New Roman"/>
          <w:b/>
          <w:color w:val="2F5496"/>
          <w:sz w:val="20"/>
          <w:szCs w:val="20"/>
        </w:rPr>
        <w:t>7.3.1 Alegerea domeniului și a temei de cercetare</w:t>
      </w:r>
    </w:p>
    <w:p w14:paraId="00000010"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Prima etapă</w:t>
      </w:r>
      <w:r>
        <w:rPr>
          <w:sz w:val="20"/>
          <w:szCs w:val="20"/>
        </w:rPr>
        <w:t xml:space="preserve"> </w:t>
      </w:r>
      <w:r>
        <w:rPr>
          <w:rFonts w:ascii="Times New Roman" w:eastAsia="Times New Roman" w:hAnsi="Times New Roman" w:cs="Times New Roman"/>
          <w:sz w:val="20"/>
          <w:szCs w:val="20"/>
        </w:rPr>
        <w:t>în procesul de scriere academică juridică, care are o importanță majoră pentru toate etapele următoare, este alegerea domeniului și a temei de cercetare. Rolul acestei etape nu trebuie subestimată de către studenți, întrucât ea poate asigura că autorul va avea sursele necesare pentru redactare, își va putea aduce propria contribuție în domeniu, precum și va prezenta interes pentru comunitatea științifică și / sau practică.</w:t>
      </w:r>
    </w:p>
    <w:p w14:paraId="00000011"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Deși în cazul eseurilor, tema este adesea propusă de către profesor, în cazul  tezelor de licență și a celor de master studenții își pot alege domeniul și tema de cercetare din cele propuse de către departamentele de profil sau pot propune o temă proprie pentru cercetare. În alegerea unei teme deja aprobate de către departamente sau a propriei teme, studenții se pot conduce de criterii precum interesul personal, gradul de noutate, actualitatea, importanța științifică și socială, utilitatea practică și prezența surselor bibliografice.</w:t>
      </w:r>
      <w:r>
        <w:rPr>
          <w:rFonts w:ascii="Times New Roman" w:eastAsia="Times New Roman" w:hAnsi="Times New Roman" w:cs="Times New Roman"/>
          <w:sz w:val="20"/>
          <w:szCs w:val="20"/>
          <w:vertAlign w:val="superscript"/>
        </w:rPr>
        <w:footnoteReference w:id="3"/>
      </w:r>
    </w:p>
    <w:p w14:paraId="00000012"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Alegerea temei în funcție de interesul personal poate contribui semnificativ la calitatea lucrării,</w:t>
      </w:r>
      <w:r>
        <w:rPr>
          <w:rFonts w:ascii="Times New Roman" w:eastAsia="Times New Roman" w:hAnsi="Times New Roman" w:cs="Times New Roman"/>
          <w:sz w:val="20"/>
          <w:szCs w:val="20"/>
          <w:vertAlign w:val="superscript"/>
        </w:rPr>
        <w:footnoteReference w:id="4"/>
      </w:r>
      <w:r>
        <w:rPr>
          <w:rFonts w:ascii="Times New Roman" w:eastAsia="Times New Roman" w:hAnsi="Times New Roman" w:cs="Times New Roman"/>
          <w:sz w:val="20"/>
          <w:szCs w:val="20"/>
        </w:rPr>
        <w:t xml:space="preserve"> asigurând că există și motivația de a cerceta și nu doar o obligație. Totuși, interesul trebuie să fie însoțit și de abilitățile necesare cercetării, astfel precum posedarea unor cunoștințe în domeniul ales și cunoașterea metodei ce urmează a fi aplicată.</w:t>
      </w:r>
      <w:r>
        <w:rPr>
          <w:rFonts w:ascii="Times New Roman" w:eastAsia="Times New Roman" w:hAnsi="Times New Roman" w:cs="Times New Roman"/>
          <w:sz w:val="20"/>
          <w:szCs w:val="20"/>
          <w:vertAlign w:val="superscript"/>
        </w:rPr>
        <w:footnoteReference w:id="5"/>
      </w:r>
    </w:p>
    <w:p w14:paraId="00000013"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Eseurile, tezele de licență și cele de masterat trebuie să fie mai mult decât o compilație a surselor existente și urmează să includă și </w:t>
      </w:r>
      <w:r>
        <w:rPr>
          <w:rFonts w:ascii="Times New Roman" w:eastAsia="Times New Roman" w:hAnsi="Times New Roman" w:cs="Times New Roman"/>
          <w:b/>
          <w:sz w:val="20"/>
          <w:szCs w:val="20"/>
        </w:rPr>
        <w:t>aportul personal</w:t>
      </w:r>
      <w:r>
        <w:rPr>
          <w:rFonts w:ascii="Times New Roman" w:eastAsia="Times New Roman" w:hAnsi="Times New Roman" w:cs="Times New Roman"/>
          <w:sz w:val="20"/>
          <w:szCs w:val="20"/>
        </w:rPr>
        <w:t xml:space="preserve"> al autorului în domeniul ales, gradul de inovație crescând odată cu avansarea academică. Atunci când își va alege tema pentru cercetare, autorul se va documenta pentru a se asigura că va dispune de suficiente surse bibliografice pentru a putea redacta lucrarea. Totodată, acesta urmează să își aleagă o temă care nu a fost deja pe larg cercetată, având posibilitatea de a-și expune propriile argumente și de a identifica noi soluții. Astfel, este important ca și la această etapă studentul să evalueze literatura existentă pentru a găsi tema care îi va permite să elaboreze o scriere juridică calitativă, ce se va baza pe doctrina existentă, dar care va avea și elemente inovaționale.</w:t>
      </w:r>
    </w:p>
    <w:p w14:paraId="00000014"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După alegerea domeniului de cercetare, este important de a-l îngusta pentru a ajunge la tema exactă care urmează a fi abordată. În procesul de alegere a temei lucrării, este utilă cercetarea doctrinei și a altor surse recente, cum ar fi articole din reviste, anunțuri de conferințe și postări pe blog-uri specializate, pentru a identifica probleme recurente sau subiecte care sunt dezbătute.</w:t>
      </w:r>
      <w:r>
        <w:rPr>
          <w:rFonts w:ascii="Times New Roman" w:eastAsia="Times New Roman" w:hAnsi="Times New Roman" w:cs="Times New Roman"/>
          <w:sz w:val="20"/>
          <w:szCs w:val="20"/>
          <w:vertAlign w:val="superscript"/>
        </w:rPr>
        <w:footnoteReference w:id="6"/>
      </w:r>
      <w:r>
        <w:rPr>
          <w:rFonts w:ascii="Times New Roman" w:eastAsia="Times New Roman" w:hAnsi="Times New Roman" w:cs="Times New Roman"/>
          <w:sz w:val="20"/>
          <w:szCs w:val="20"/>
        </w:rPr>
        <w:t xml:space="preserve"> O temă prea vastă va prezenta o provocare insurmontabilă pentru student, pentru că acesta va trebui să desfășoare o cercetare vastă și să redacteze un eseu sau teză cu un volum mult peste cel recomandat.</w:t>
      </w:r>
      <w:r>
        <w:rPr>
          <w:rFonts w:ascii="Times New Roman" w:eastAsia="Times New Roman" w:hAnsi="Times New Roman" w:cs="Times New Roman"/>
          <w:sz w:val="20"/>
          <w:szCs w:val="20"/>
          <w:vertAlign w:val="superscript"/>
        </w:rPr>
        <w:footnoteReference w:id="7"/>
      </w:r>
      <w:r>
        <w:rPr>
          <w:rFonts w:ascii="Times New Roman" w:eastAsia="Times New Roman" w:hAnsi="Times New Roman" w:cs="Times New Roman"/>
          <w:sz w:val="20"/>
          <w:szCs w:val="20"/>
        </w:rPr>
        <w:t xml:space="preserve"> Astfel, tema aleasă nu trebuie să fie nici prea vastă și nici prea îngustă, aceasta trebuie să fie proporțională gradului de dificultate a lucrării.</w:t>
      </w:r>
      <w:r>
        <w:rPr>
          <w:rFonts w:ascii="Times New Roman" w:eastAsia="Times New Roman" w:hAnsi="Times New Roman" w:cs="Times New Roman"/>
          <w:sz w:val="20"/>
          <w:szCs w:val="20"/>
          <w:vertAlign w:val="superscript"/>
        </w:rPr>
        <w:footnoteReference w:id="8"/>
      </w:r>
      <w:r>
        <w:rPr>
          <w:rFonts w:ascii="Times New Roman" w:eastAsia="Times New Roman" w:hAnsi="Times New Roman" w:cs="Times New Roman"/>
          <w:sz w:val="20"/>
          <w:szCs w:val="20"/>
        </w:rPr>
        <w:t xml:space="preserve"> Formularea unei probleme / întrebări de cercetare sau ipoteze de demonstrat poate contribui la restrângerea temei, oferind un obiectiv clar și un fir conducător în cercetarea propriu-zisă.</w:t>
      </w:r>
    </w:p>
    <w:p w14:paraId="00000015" w14:textId="77777777" w:rsidR="009E4DD9" w:rsidRDefault="00000000">
      <w:pPr>
        <w:pStyle w:val="Heading2"/>
        <w:shd w:val="clear" w:color="auto" w:fill="FFFFFF"/>
        <w:spacing w:before="200" w:line="240" w:lineRule="auto"/>
        <w:rPr>
          <w:rFonts w:ascii="Times New Roman" w:eastAsia="Times New Roman" w:hAnsi="Times New Roman" w:cs="Times New Roman"/>
          <w:sz w:val="20"/>
          <w:szCs w:val="20"/>
        </w:rPr>
      </w:pPr>
      <w:bookmarkStart w:id="5" w:name="_rwwok01u7q59" w:colFirst="0" w:colLast="0"/>
      <w:bookmarkEnd w:id="5"/>
      <w:r>
        <w:rPr>
          <w:rFonts w:ascii="Times New Roman" w:eastAsia="Times New Roman" w:hAnsi="Times New Roman" w:cs="Times New Roman"/>
          <w:b/>
          <w:color w:val="2F5496"/>
          <w:sz w:val="20"/>
          <w:szCs w:val="20"/>
        </w:rPr>
        <w:t>7.3.2 Titlul</w:t>
      </w:r>
    </w:p>
    <w:p w14:paraId="00000016"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Deși alegerea temei de cercetare este prima etapă în scrierea unui eseu / teză de licență și master, tema aleasă nu reprezintă titlul final al lucrării academice redactate. De fapt, definitivarea titlului va fi realizată doar după redactarea eseului sau tezei,</w:t>
      </w:r>
      <w:r>
        <w:rPr>
          <w:rFonts w:ascii="Times New Roman" w:eastAsia="Times New Roman" w:hAnsi="Times New Roman" w:cs="Times New Roman"/>
          <w:sz w:val="20"/>
          <w:szCs w:val="20"/>
          <w:vertAlign w:val="superscript"/>
        </w:rPr>
        <w:footnoteReference w:id="9"/>
      </w:r>
      <w:r>
        <w:rPr>
          <w:rFonts w:ascii="Times New Roman" w:eastAsia="Times New Roman" w:hAnsi="Times New Roman" w:cs="Times New Roman"/>
          <w:sz w:val="20"/>
          <w:szCs w:val="20"/>
        </w:rPr>
        <w:t xml:space="preserve"> respectiv, după cercetarea propriu-zisă și identificarea răspunsurilor / soluțiilor identificate pe parcursul redactării. Titlul unei lucrări juridice academice trebuie să reflecte conținutul acestuia fără a induce cititorul în eroare, fiind primul lucru cu care acesta intră în contact.</w:t>
      </w:r>
      <w:r>
        <w:rPr>
          <w:rFonts w:ascii="Times New Roman" w:eastAsia="Times New Roman" w:hAnsi="Times New Roman" w:cs="Times New Roman"/>
          <w:sz w:val="20"/>
          <w:szCs w:val="20"/>
          <w:vertAlign w:val="superscript"/>
        </w:rPr>
        <w:footnoteReference w:id="10"/>
      </w:r>
      <w:r>
        <w:rPr>
          <w:rFonts w:ascii="Times New Roman" w:eastAsia="Times New Roman" w:hAnsi="Times New Roman" w:cs="Times New Roman"/>
          <w:sz w:val="20"/>
          <w:szCs w:val="20"/>
        </w:rPr>
        <w:t xml:space="preserve"> Deși ghidurile Facultăților de Drept recomandă ca titlul ales să fie concis și concret,</w:t>
      </w:r>
      <w:r>
        <w:rPr>
          <w:rFonts w:ascii="Times New Roman" w:eastAsia="Times New Roman" w:hAnsi="Times New Roman" w:cs="Times New Roman"/>
          <w:sz w:val="20"/>
          <w:szCs w:val="20"/>
          <w:vertAlign w:val="superscript"/>
        </w:rPr>
        <w:footnoteReference w:id="11"/>
      </w:r>
      <w:r>
        <w:rPr>
          <w:rFonts w:ascii="Times New Roman" w:eastAsia="Times New Roman" w:hAnsi="Times New Roman" w:cs="Times New Roman"/>
          <w:sz w:val="20"/>
          <w:szCs w:val="20"/>
        </w:rPr>
        <w:t xml:space="preserve"> aceasta nu înseamnă că titlul trebuie să fie unul sec și plictisitor. Printr-o formulare atractivă, titlul ar putea trezi interesul cititorului de la primele cuvinte.</w:t>
      </w:r>
    </w:p>
    <w:p w14:paraId="00000017" w14:textId="77777777" w:rsidR="009E4DD9" w:rsidRDefault="00000000">
      <w:pPr>
        <w:pStyle w:val="Heading2"/>
        <w:spacing w:before="200" w:line="240" w:lineRule="auto"/>
        <w:rPr>
          <w:rFonts w:ascii="Times New Roman" w:eastAsia="Times New Roman" w:hAnsi="Times New Roman" w:cs="Times New Roman"/>
          <w:b/>
          <w:color w:val="2F5496"/>
          <w:sz w:val="20"/>
          <w:szCs w:val="20"/>
        </w:rPr>
      </w:pPr>
      <w:bookmarkStart w:id="6" w:name="_qr7wyq1b8psv" w:colFirst="0" w:colLast="0"/>
      <w:bookmarkEnd w:id="6"/>
      <w:r>
        <w:rPr>
          <w:rFonts w:ascii="Times New Roman" w:eastAsia="Times New Roman" w:hAnsi="Times New Roman" w:cs="Times New Roman"/>
          <w:b/>
          <w:color w:val="2F5496"/>
          <w:sz w:val="20"/>
          <w:szCs w:val="20"/>
        </w:rPr>
        <w:t>7.3.3 Formularea întrebării la care lucrarea academică va răspunde sau a ipotezei pe care o va testa</w:t>
      </w:r>
    </w:p>
    <w:p w14:paraId="00000018" w14:textId="77777777" w:rsidR="009E4DD9" w:rsidRDefault="00000000">
      <w:pPr>
        <w:pBdr>
          <w:top w:val="nil"/>
          <w:left w:val="nil"/>
          <w:bottom w:val="nil"/>
          <w:right w:val="nil"/>
          <w:between w:val="nil"/>
        </w:pBd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greșeală pe care tinerii cercetători o pot comite este de a începe redactarea eseului sau tezei imediat după identificarea temei de cercetare. Pentru a realiza o lucrare științifică calitativă și axată pe un subiect concret, este necesar de a formula o </w:t>
      </w:r>
      <w:r>
        <w:rPr>
          <w:rFonts w:ascii="Times New Roman" w:eastAsia="Times New Roman" w:hAnsi="Times New Roman" w:cs="Times New Roman"/>
          <w:b/>
          <w:sz w:val="20"/>
          <w:szCs w:val="20"/>
        </w:rPr>
        <w:t>întrebare de cercetare</w:t>
      </w:r>
      <w:r>
        <w:rPr>
          <w:rFonts w:ascii="Times New Roman" w:eastAsia="Times New Roman" w:hAnsi="Times New Roman" w:cs="Times New Roman"/>
          <w:sz w:val="20"/>
          <w:szCs w:val="20"/>
        </w:rPr>
        <w:t>. Întrebarea de cercetare asigură că studentul nu citește și documentează toate sursele scrise pe tema sa fără un scop bine determinat.</w:t>
      </w:r>
      <w:r>
        <w:rPr>
          <w:rFonts w:ascii="Times New Roman" w:eastAsia="Times New Roman" w:hAnsi="Times New Roman" w:cs="Times New Roman"/>
          <w:sz w:val="20"/>
          <w:szCs w:val="20"/>
          <w:vertAlign w:val="superscript"/>
        </w:rPr>
        <w:footnoteReference w:id="12"/>
      </w:r>
      <w:r>
        <w:rPr>
          <w:rFonts w:ascii="Times New Roman" w:eastAsia="Times New Roman" w:hAnsi="Times New Roman" w:cs="Times New Roman"/>
          <w:sz w:val="20"/>
          <w:szCs w:val="20"/>
        </w:rPr>
        <w:t xml:space="preserve"> Este necesar ca studentul să își formuleze o întrebare de cercetare pentru a căuta un răspuns la aceasta. Întrebarea urmează să servească drept călăuză în procesul de </w:t>
      </w:r>
      <w:r>
        <w:rPr>
          <w:rFonts w:ascii="Times New Roman" w:eastAsia="Times New Roman" w:hAnsi="Times New Roman" w:cs="Times New Roman"/>
          <w:sz w:val="20"/>
          <w:szCs w:val="20"/>
        </w:rPr>
        <w:lastRenderedPageBreak/>
        <w:t>documentare, relevanța fiecărei surse fiind apreciată în dependență dacă aceasta contribuie la formularea răspunsului. În cazul în care o sursă sau informație abordează tema de cercetare aleasă, dar nu contribuie nicidecum la aflarea răspunsului la întrebarea de cercetare, această sursă urmează a fi considerată nerelevantă pentru atingerea obiectivului propus.</w:t>
      </w:r>
    </w:p>
    <w:p w14:paraId="00000019" w14:textId="77777777" w:rsidR="009E4DD9" w:rsidRDefault="00000000">
      <w:pPr>
        <w:pBdr>
          <w:top w:val="nil"/>
          <w:left w:val="nil"/>
          <w:bottom w:val="nil"/>
          <w:right w:val="nil"/>
          <w:between w:val="nil"/>
        </w:pBd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Formularea unei întrebări urmează a fi realizată în timpul cercetării prealabile. Astfel, atunci când studentul analizează sursele ce abordează tema aleasă, acesta urmează să o facă căutând o întrebare la care eseul sau teza sa urmează să răspundă. Până întrebarea finală este stabilită, este important ca toate potențialele întrebări care survin în timpul acestui proces să fie notate pe parcurs, pentru a nu pierde ideile valoroase.</w:t>
      </w:r>
      <w:r>
        <w:rPr>
          <w:rFonts w:ascii="Times New Roman" w:eastAsia="Times New Roman" w:hAnsi="Times New Roman" w:cs="Times New Roman"/>
          <w:sz w:val="20"/>
          <w:szCs w:val="20"/>
          <w:vertAlign w:val="superscript"/>
        </w:rPr>
        <w:footnoteReference w:id="13"/>
      </w:r>
      <w:r>
        <w:rPr>
          <w:rFonts w:ascii="Times New Roman" w:eastAsia="Times New Roman" w:hAnsi="Times New Roman" w:cs="Times New Roman"/>
          <w:sz w:val="20"/>
          <w:szCs w:val="20"/>
        </w:rPr>
        <w:t xml:space="preserve"> Pentru stabilirea unei întrebări, așa cum a fost menționat, se recomandă studierea surselor doctrinare existente, iar atenție sporită poate fi atrasă secțiunilor finale ale monografiilor și articolelor unde cercetătorii menționează potențiale întrebări la care nu au răspuns și care ar putea fi cercetate.</w:t>
      </w:r>
      <w:r>
        <w:rPr>
          <w:rFonts w:ascii="Times New Roman" w:eastAsia="Times New Roman" w:hAnsi="Times New Roman" w:cs="Times New Roman"/>
          <w:sz w:val="20"/>
          <w:szCs w:val="20"/>
          <w:vertAlign w:val="superscript"/>
        </w:rPr>
        <w:footnoteReference w:id="14"/>
      </w:r>
      <w:r>
        <w:rPr>
          <w:rFonts w:ascii="Times New Roman" w:eastAsia="Times New Roman" w:hAnsi="Times New Roman" w:cs="Times New Roman"/>
          <w:sz w:val="20"/>
          <w:szCs w:val="20"/>
        </w:rPr>
        <w:t xml:space="preserve"> De asemenea, în timpul studierii surselor doctrinare, pot fi depistate neconcordanțe dintre diferite opinii sau s-ar putea ca răspunsul oferit la întrebarea pusă să pară incomplet sau expus în mod deficient de către autor. Aceste situații pot conduce la formularea unor noi întrebări. Cercetarea jurisprudenței recente reprezintă un alt punct de pornire în formularea unei întrebări de cercetare. De exemplu, jurisprudența recentă poate oferi o nouă perspectivă chiar și asupra unei întrebări care a fost deja abordată în cercetările mai vechi. Discrepanțele în interpretările oferite de către instanțe diferite pot servi și ele ca inspirație.</w:t>
      </w:r>
      <w:r>
        <w:rPr>
          <w:rFonts w:ascii="Times New Roman" w:eastAsia="Times New Roman" w:hAnsi="Times New Roman" w:cs="Times New Roman"/>
          <w:sz w:val="20"/>
          <w:szCs w:val="20"/>
          <w:vertAlign w:val="superscript"/>
        </w:rPr>
        <w:footnoteReference w:id="15"/>
      </w:r>
      <w:r>
        <w:rPr>
          <w:rFonts w:ascii="Times New Roman" w:eastAsia="Times New Roman" w:hAnsi="Times New Roman" w:cs="Times New Roman"/>
          <w:sz w:val="20"/>
          <w:szCs w:val="20"/>
        </w:rPr>
        <w:t xml:space="preserve"> Nu în ultimul rând, discuțiile cu alte persoane versate în domeniu, în special cele cu coordonatorul științific, pot contribui la identificarea unei întrebări de cercetare potrivite.</w:t>
      </w:r>
    </w:p>
    <w:p w14:paraId="0000001A"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întrebare de cercetare urmează a fi formulată concis și îndeajuns de restrâns, ținând cont de volumul scrierii juridice care urmează să răspundă la ea. Respectiv, atunci când alegeți și formulați o întrebare de cercetare, trebuie să vă asigurați că este posibil de răspuns la ea în limita stabilită pentru tipul de lucrare pe care o veți redacta.</w:t>
      </w:r>
      <w:r>
        <w:rPr>
          <w:rFonts w:ascii="Times New Roman" w:eastAsia="Times New Roman" w:hAnsi="Times New Roman" w:cs="Times New Roman"/>
          <w:sz w:val="20"/>
          <w:szCs w:val="20"/>
          <w:vertAlign w:val="superscript"/>
        </w:rPr>
        <w:footnoteReference w:id="16"/>
      </w:r>
      <w:r>
        <w:rPr>
          <w:rFonts w:ascii="Times New Roman" w:eastAsia="Times New Roman" w:hAnsi="Times New Roman" w:cs="Times New Roman"/>
          <w:sz w:val="20"/>
          <w:szCs w:val="20"/>
        </w:rPr>
        <w:t xml:space="preserve"> Aceasta trebuie să fie formulată nu doar concis, dar și într-un mod clar și precis, care nu permite interpretări vagi sau contradictorii. Întrebarea de cercetare urmează să fie una deschisă,</w:t>
      </w:r>
      <w:r>
        <w:rPr>
          <w:rFonts w:ascii="Times New Roman" w:eastAsia="Times New Roman" w:hAnsi="Times New Roman" w:cs="Times New Roman"/>
          <w:sz w:val="20"/>
          <w:szCs w:val="20"/>
          <w:vertAlign w:val="superscript"/>
        </w:rPr>
        <w:footnoteReference w:id="17"/>
      </w:r>
      <w:r>
        <w:rPr>
          <w:rFonts w:ascii="Times New Roman" w:eastAsia="Times New Roman" w:hAnsi="Times New Roman" w:cs="Times New Roman"/>
          <w:sz w:val="20"/>
          <w:szCs w:val="20"/>
        </w:rPr>
        <w:t xml:space="preserve"> la care nu poți răspunde doar cu ‘da’ sau ‘nu’. Este important ca răspunsul la aceasta să nu fie cunoscut deja și să dețină un aspect inovator. În plus, întrebarea aleasă trebuie să fie de o însemnătate nu doar pentru autorul lucrării, dar să denote semnificație teoretică și / sau practică pentru și pentru alte persoane din domeniu.</w:t>
      </w:r>
    </w:p>
    <w:p w14:paraId="0000001B"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Deși se recomandă formularea întrebării înainte de cercetarea propriu-zisă și redactarea eseului sau tezei, aceasta nu semnifică faptul că întrebarea aleasă va rămâne complet neschimbată până la finele procesului de scriere.</w:t>
      </w:r>
      <w:r>
        <w:rPr>
          <w:rFonts w:ascii="Times New Roman" w:eastAsia="Times New Roman" w:hAnsi="Times New Roman" w:cs="Times New Roman"/>
          <w:sz w:val="20"/>
          <w:szCs w:val="20"/>
          <w:vertAlign w:val="superscript"/>
        </w:rPr>
        <w:footnoteReference w:id="18"/>
      </w:r>
      <w:r>
        <w:rPr>
          <w:rFonts w:ascii="Times New Roman" w:eastAsia="Times New Roman" w:hAnsi="Times New Roman" w:cs="Times New Roman"/>
          <w:sz w:val="20"/>
          <w:szCs w:val="20"/>
        </w:rPr>
        <w:t xml:space="preserve"> Dimpotrivă, formularea unei întrebări definitive la începutul procesului de cercetare reprezintă o provocare chiar și pentru cercetătorii experimentați. Cu toate acestea, identificarea unei întrebări de cercetare la etapa inițială, care poate suferi modificări pe parcurs, va salva numeroase ore de cercetare fără un scop clar stabilit.</w:t>
      </w:r>
      <w:r>
        <w:rPr>
          <w:rFonts w:ascii="Times New Roman" w:eastAsia="Times New Roman" w:hAnsi="Times New Roman" w:cs="Times New Roman"/>
          <w:sz w:val="20"/>
          <w:szCs w:val="20"/>
          <w:vertAlign w:val="superscript"/>
        </w:rPr>
        <w:footnoteReference w:id="19"/>
      </w:r>
    </w:p>
    <w:p w14:paraId="0000001C"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Studenții pot opta și pentru formularea unei </w:t>
      </w:r>
      <w:r>
        <w:rPr>
          <w:rFonts w:ascii="Times New Roman" w:eastAsia="Times New Roman" w:hAnsi="Times New Roman" w:cs="Times New Roman"/>
          <w:b/>
          <w:sz w:val="20"/>
          <w:szCs w:val="20"/>
        </w:rPr>
        <w:t>ipoteze</w:t>
      </w:r>
      <w:r>
        <w:rPr>
          <w:rFonts w:ascii="Times New Roman" w:eastAsia="Times New Roman" w:hAnsi="Times New Roman" w:cs="Times New Roman"/>
          <w:sz w:val="20"/>
          <w:szCs w:val="20"/>
        </w:rPr>
        <w:t xml:space="preserve"> care urmează a fi testată pe parcursul eseului sau tezei. Ipoteza este o presupunere elaborată în baza analizei desfășurate în cadrul cercetării preliminare.</w:t>
      </w:r>
      <w:r>
        <w:rPr>
          <w:rFonts w:ascii="Times New Roman" w:eastAsia="Times New Roman" w:hAnsi="Times New Roman" w:cs="Times New Roman"/>
          <w:sz w:val="20"/>
          <w:szCs w:val="20"/>
          <w:vertAlign w:val="superscript"/>
        </w:rPr>
        <w:footnoteReference w:id="20"/>
      </w:r>
      <w:r>
        <w:rPr>
          <w:rFonts w:ascii="Times New Roman" w:eastAsia="Times New Roman" w:hAnsi="Times New Roman" w:cs="Times New Roman"/>
          <w:sz w:val="20"/>
          <w:szCs w:val="20"/>
        </w:rPr>
        <w:t xml:space="preserve"> Scopul lucrării științifice urmează a fi verificarea veridicității ipotezei prin compararea presupunerii elaborate inițial de către autor cu rezultatele empirice obținute în urma cercetării. Respectiv, ipotezele sunt de obicei elaborate în cadrul cercetărilor ce adoptă metode empirice, cum ar fi prin intermediul experimentelor într-un laborator criminalistic,</w:t>
      </w:r>
      <w:r>
        <w:rPr>
          <w:rFonts w:ascii="Times New Roman" w:eastAsia="Times New Roman" w:hAnsi="Times New Roman" w:cs="Times New Roman"/>
          <w:sz w:val="20"/>
          <w:szCs w:val="20"/>
          <w:vertAlign w:val="superscript"/>
        </w:rPr>
        <w:footnoteReference w:id="21"/>
      </w:r>
      <w:r>
        <w:rPr>
          <w:rFonts w:ascii="Times New Roman" w:eastAsia="Times New Roman" w:hAnsi="Times New Roman" w:cs="Times New Roman"/>
          <w:sz w:val="20"/>
          <w:szCs w:val="20"/>
        </w:rPr>
        <w:t xml:space="preserve"> și nu de către cercetările juridice ce adoptă metode clasice doctrinare.</w:t>
      </w:r>
    </w:p>
    <w:p w14:paraId="0000001D" w14:textId="77777777" w:rsidR="009E4DD9" w:rsidRDefault="00000000">
      <w:pPr>
        <w:pStyle w:val="Heading2"/>
        <w:spacing w:before="200" w:line="240" w:lineRule="auto"/>
        <w:jc w:val="both"/>
        <w:rPr>
          <w:rFonts w:ascii="Times New Roman" w:eastAsia="Times New Roman" w:hAnsi="Times New Roman" w:cs="Times New Roman"/>
          <w:b/>
          <w:color w:val="2F5496"/>
          <w:sz w:val="20"/>
          <w:szCs w:val="20"/>
        </w:rPr>
      </w:pPr>
      <w:bookmarkStart w:id="7" w:name="_jsst0kpl53by" w:colFirst="0" w:colLast="0"/>
      <w:bookmarkEnd w:id="7"/>
      <w:r>
        <w:rPr>
          <w:rFonts w:ascii="Times New Roman" w:eastAsia="Times New Roman" w:hAnsi="Times New Roman" w:cs="Times New Roman"/>
          <w:b/>
          <w:color w:val="2F5496"/>
          <w:sz w:val="20"/>
          <w:szCs w:val="20"/>
        </w:rPr>
        <w:lastRenderedPageBreak/>
        <w:t>7.3.4 Tipuri de cercetare</w:t>
      </w:r>
    </w:p>
    <w:p w14:paraId="0000001E"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Formularea întrebării de cercetare va depinde în mare măsură și de tipul de cercetare care urmează a fi realizat și de metodologia aleasă. Este important ca studentul să conștientizeze și să identifice explicit tipul de cercetare pe care o va efectua și metodologia pe care o va utiliza în eseul sau teza sa, pentru a putea asigura faptul că întrebarea, argumentele și concluziile corespund acestora.</w:t>
      </w:r>
      <w:r>
        <w:rPr>
          <w:rFonts w:ascii="Times New Roman" w:eastAsia="Times New Roman" w:hAnsi="Times New Roman" w:cs="Times New Roman"/>
          <w:sz w:val="20"/>
          <w:szCs w:val="20"/>
          <w:vertAlign w:val="superscript"/>
        </w:rPr>
        <w:footnoteReference w:id="22"/>
      </w:r>
    </w:p>
    <w:p w14:paraId="0000001F"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Cercetătorii pot adopta diverse tipuri sau paradigme de cercetare. Astfel, aceștia pot alege, în primul rând, dintre paradigma </w:t>
      </w:r>
      <w:r>
        <w:rPr>
          <w:rFonts w:ascii="Times New Roman" w:eastAsia="Times New Roman" w:hAnsi="Times New Roman" w:cs="Times New Roman"/>
          <w:b/>
          <w:sz w:val="20"/>
          <w:szCs w:val="20"/>
        </w:rPr>
        <w:t xml:space="preserve">internă </w:t>
      </w:r>
      <w:r>
        <w:rPr>
          <w:rFonts w:ascii="Times New Roman" w:eastAsia="Times New Roman" w:hAnsi="Times New Roman" w:cs="Times New Roman"/>
          <w:sz w:val="20"/>
          <w:szCs w:val="20"/>
        </w:rPr>
        <w:t xml:space="preserve">și cea </w:t>
      </w:r>
      <w:r>
        <w:rPr>
          <w:rFonts w:ascii="Times New Roman" w:eastAsia="Times New Roman" w:hAnsi="Times New Roman" w:cs="Times New Roman"/>
          <w:b/>
          <w:sz w:val="20"/>
          <w:szCs w:val="20"/>
        </w:rPr>
        <w:t>externă</w:t>
      </w:r>
      <w:r>
        <w:rPr>
          <w:rFonts w:ascii="Times New Roman" w:eastAsia="Times New Roman" w:hAnsi="Times New Roman" w:cs="Times New Roman"/>
          <w:sz w:val="20"/>
          <w:szCs w:val="20"/>
        </w:rPr>
        <w:t xml:space="preserve"> de cercetare. Cercetările juridice clasice adoptă o perspective internă asupra sistemului de drept, ceea ce înseamnă că cercetarea este realizată din perspectiva unei persoane din interiorul acestui sistem,</w:t>
      </w:r>
      <w:r>
        <w:rPr>
          <w:rFonts w:ascii="Times New Roman" w:eastAsia="Times New Roman" w:hAnsi="Times New Roman" w:cs="Times New Roman"/>
          <w:sz w:val="20"/>
          <w:szCs w:val="20"/>
          <w:vertAlign w:val="superscript"/>
        </w:rPr>
        <w:footnoteReference w:id="23"/>
      </w:r>
      <w:r>
        <w:rPr>
          <w:rFonts w:ascii="Times New Roman" w:eastAsia="Times New Roman" w:hAnsi="Times New Roman" w:cs="Times New Roman"/>
          <w:sz w:val="20"/>
          <w:szCs w:val="20"/>
        </w:rPr>
        <w:t xml:space="preserve"> cum ar fi cea a unui judecător care interpretează legea și răspunde la întrebarea ‘care este semnificația acestei legi?’. Paradigma externă de cercetare, dimpotrivă, semnifică o perspectivă a unei persoane din afara sistemului, care poate studia legea din perspectiva efectelor sale sociale, economice, politice</w:t>
      </w:r>
      <w:r>
        <w:rPr>
          <w:rFonts w:ascii="Times New Roman" w:eastAsia="Times New Roman" w:hAnsi="Times New Roman" w:cs="Times New Roman"/>
          <w:sz w:val="20"/>
          <w:szCs w:val="20"/>
          <w:vertAlign w:val="superscript"/>
        </w:rPr>
        <w:footnoteReference w:id="24"/>
      </w:r>
      <w:r>
        <w:rPr>
          <w:rFonts w:ascii="Times New Roman" w:eastAsia="Times New Roman" w:hAnsi="Times New Roman" w:cs="Times New Roman"/>
          <w:sz w:val="20"/>
          <w:szCs w:val="20"/>
        </w:rPr>
        <w:t xml:space="preserve"> sau îi poate explica originea ținând cont de contextul istoric în care a fost adoptată.</w:t>
      </w:r>
      <w:r>
        <w:rPr>
          <w:rFonts w:ascii="Times New Roman" w:eastAsia="Times New Roman" w:hAnsi="Times New Roman" w:cs="Times New Roman"/>
          <w:sz w:val="20"/>
          <w:szCs w:val="20"/>
          <w:vertAlign w:val="superscript"/>
        </w:rPr>
        <w:footnoteReference w:id="25"/>
      </w:r>
      <w:r>
        <w:rPr>
          <w:rFonts w:ascii="Times New Roman" w:eastAsia="Times New Roman" w:hAnsi="Times New Roman" w:cs="Times New Roman"/>
          <w:sz w:val="20"/>
          <w:szCs w:val="20"/>
        </w:rPr>
        <w:t xml:space="preserve"> Respectiv, adoptând perspectiva externă, studentul nu va cerceta aspectul normativ al legii, ci va cerceta alte aspecte ale acesteia. Un exemplu de întrebare de cercetare care adoptă o perspectivă externă ar fi: ‘de ce a fost adoptată această lege?’. De asemenea, o perspectivă externă este adoptată și atunci când cercetarea constă în compararea a două sisteme de drept, analizând interpretările oferite de participanții acestor sisteme fără a expune propria poziție în această privință.</w:t>
      </w:r>
    </w:p>
    <w:p w14:paraId="00000020"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Cercetătorii urmează să distingă și între tipurile de cercetare </w:t>
      </w:r>
      <w:r>
        <w:rPr>
          <w:rFonts w:ascii="Times New Roman" w:eastAsia="Times New Roman" w:hAnsi="Times New Roman" w:cs="Times New Roman"/>
          <w:b/>
          <w:sz w:val="20"/>
          <w:szCs w:val="20"/>
        </w:rPr>
        <w:t>descriptivă</w:t>
      </w:r>
      <w:r>
        <w:rPr>
          <w:rFonts w:ascii="Times New Roman" w:eastAsia="Times New Roman" w:hAnsi="Times New Roman" w:cs="Times New Roman"/>
          <w:sz w:val="20"/>
          <w:szCs w:val="20"/>
        </w:rPr>
        <w:t xml:space="preserve"> și cea</w:t>
      </w:r>
      <w:r>
        <w:rPr>
          <w:rFonts w:ascii="Times New Roman" w:eastAsia="Times New Roman" w:hAnsi="Times New Roman" w:cs="Times New Roman"/>
          <w:b/>
          <w:sz w:val="20"/>
          <w:szCs w:val="20"/>
        </w:rPr>
        <w:t xml:space="preserve"> normativă</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footnoteReference w:id="26"/>
      </w:r>
      <w:r>
        <w:rPr>
          <w:rFonts w:ascii="Times New Roman" w:eastAsia="Times New Roman" w:hAnsi="Times New Roman" w:cs="Times New Roman"/>
          <w:sz w:val="20"/>
          <w:szCs w:val="20"/>
        </w:rPr>
        <w:t xml:space="preserve"> care pot fi utilizate atât în cazul paradigmei interne cât și a celei externe. Abordarea descriptivă presupune expunerea și interpretarea conținutului legii dintr-un punct de vedere obiectiv. Astfel, cercetătorul se întreabă: ‘ce prescrie legea?’. Lucrări tipice descriptive sunt comentariile sau notele de curs. Abordarea normativă presupune o apreciere dată de către autor legii și răspunde la întrebarea ‘cum ar trebui interpretată legea?’. Aceeași lucrare poate conține și abordarea descriptivă, în care autorul explică cum este interpretată legea la moment, și cea normativă, în care autorul își expune opinia critică în privința interpretării pe care el o consideră oportună și care ar trebui adoptată. Respectiv, aceste tipuri de cercetare nu se exclud reciproc. Este important ca autorul lucrării să conștientizeze tipul de cercetare pe care o realizează, distincția dintre aceste două tipuri neavând doar o relevanță teoretică, ci și o mare însemnătate practică. Cu excepția capitolelor introductorii, în care studentul va descrie starea lucrurilor și conceptele utilizate, eseurile și tezele de licență sau master nu ar trebui să dețină un caracter descriptiv. De asemenea, distingerea dintre aceste două tipuri de cercetare este necesară pentru a nu prezenta poziția pe care o susține autorul (abordare normativă), drept poziția care este la un moment dat adoptată de către acel sistem de drept (abordarea descriptivă).</w:t>
      </w:r>
      <w:r>
        <w:rPr>
          <w:rFonts w:ascii="Times New Roman" w:eastAsia="Times New Roman" w:hAnsi="Times New Roman" w:cs="Times New Roman"/>
          <w:sz w:val="20"/>
          <w:szCs w:val="20"/>
          <w:vertAlign w:val="superscript"/>
        </w:rPr>
        <w:footnoteReference w:id="27"/>
      </w:r>
    </w:p>
    <w:p w14:paraId="00000021"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Cercetarea realizată poate avea caracter </w:t>
      </w:r>
      <w:r>
        <w:rPr>
          <w:rFonts w:ascii="Times New Roman" w:eastAsia="Times New Roman" w:hAnsi="Times New Roman" w:cs="Times New Roman"/>
          <w:b/>
          <w:sz w:val="20"/>
          <w:szCs w:val="20"/>
        </w:rPr>
        <w:t xml:space="preserve">predictiv </w:t>
      </w:r>
      <w:r>
        <w:rPr>
          <w:rFonts w:ascii="Times New Roman" w:eastAsia="Times New Roman" w:hAnsi="Times New Roman" w:cs="Times New Roman"/>
          <w:sz w:val="20"/>
          <w:szCs w:val="20"/>
        </w:rPr>
        <w:t xml:space="preserve">sau </w:t>
      </w:r>
      <w:r>
        <w:rPr>
          <w:rFonts w:ascii="Times New Roman" w:eastAsia="Times New Roman" w:hAnsi="Times New Roman" w:cs="Times New Roman"/>
          <w:b/>
          <w:sz w:val="20"/>
          <w:szCs w:val="20"/>
        </w:rPr>
        <w:t>prescriptiv</w:t>
      </w:r>
      <w:r>
        <w:rPr>
          <w:rFonts w:ascii="Times New Roman" w:eastAsia="Times New Roman" w:hAnsi="Times New Roman" w:cs="Times New Roman"/>
          <w:sz w:val="20"/>
          <w:szCs w:val="20"/>
        </w:rPr>
        <w:t>. În cazul primului tip, cercetătorul realizează, în baza informațiilor cunoscute și a istoricului sistemului cercetat, presupuneri cu privire la cel mai probabil scenariu care se va realiza.</w:t>
      </w:r>
      <w:r>
        <w:rPr>
          <w:rFonts w:ascii="Times New Roman" w:eastAsia="Times New Roman" w:hAnsi="Times New Roman" w:cs="Times New Roman"/>
          <w:sz w:val="20"/>
          <w:szCs w:val="20"/>
          <w:vertAlign w:val="superscript"/>
        </w:rPr>
        <w:footnoteReference w:id="28"/>
      </w:r>
      <w:r>
        <w:rPr>
          <w:rFonts w:ascii="Times New Roman" w:eastAsia="Times New Roman" w:hAnsi="Times New Roman" w:cs="Times New Roman"/>
          <w:sz w:val="20"/>
          <w:szCs w:val="20"/>
        </w:rPr>
        <w:t xml:space="preserve"> Ceea ce tipul de cercetare descriptiv realizează cu privire la timpului prezent, predicția realizează pentru viitor.</w:t>
      </w:r>
      <w:r>
        <w:rPr>
          <w:rFonts w:ascii="Times New Roman" w:eastAsia="Times New Roman" w:hAnsi="Times New Roman" w:cs="Times New Roman"/>
          <w:sz w:val="20"/>
          <w:szCs w:val="20"/>
          <w:vertAlign w:val="superscript"/>
        </w:rPr>
        <w:footnoteReference w:id="29"/>
      </w:r>
      <w:r>
        <w:rPr>
          <w:rFonts w:ascii="Times New Roman" w:eastAsia="Times New Roman" w:hAnsi="Times New Roman" w:cs="Times New Roman"/>
          <w:sz w:val="20"/>
          <w:szCs w:val="20"/>
        </w:rPr>
        <w:t xml:space="preserve"> Prin urmare, o întrebare de cercetare predictivă ar fi: ‘care este cea mai probabilă interpretare pe care judecătorul o va adopta în acest caz?’. Așadar, acest tip de cercetare este adesea realizat de către avocați în comunicarea cu clienții lor, cum ar fi în cazul redactării unei opinii juridice. Tipul de cercetare prescriptiv, în comparație cu cel predictiv, are caracter normativ și prescrie și recomandă acțiunile considerate cele mai potrivite de către autor pentru a aborda o anumită situație.</w:t>
      </w:r>
      <w:r>
        <w:rPr>
          <w:rFonts w:ascii="Times New Roman" w:eastAsia="Times New Roman" w:hAnsi="Times New Roman" w:cs="Times New Roman"/>
          <w:sz w:val="20"/>
          <w:szCs w:val="20"/>
          <w:vertAlign w:val="superscript"/>
        </w:rPr>
        <w:footnoteReference w:id="30"/>
      </w:r>
      <w:r>
        <w:rPr>
          <w:rFonts w:ascii="Times New Roman" w:eastAsia="Times New Roman" w:hAnsi="Times New Roman" w:cs="Times New Roman"/>
          <w:sz w:val="20"/>
          <w:szCs w:val="20"/>
        </w:rPr>
        <w:t xml:space="preserve"> Astfel, acest tip de cercetare implică adoptarea unui poziții critice a autorului. O întrebare caracteristică cercetării prescriptive ar fi ‘cum ar trebui modificată această lege?’. Adesea, o </w:t>
      </w:r>
      <w:r>
        <w:rPr>
          <w:rFonts w:ascii="Times New Roman" w:eastAsia="Times New Roman" w:hAnsi="Times New Roman" w:cs="Times New Roman"/>
          <w:sz w:val="20"/>
          <w:szCs w:val="20"/>
        </w:rPr>
        <w:lastRenderedPageBreak/>
        <w:t>apreciere normativă negativă a unei legi este urmată de o recomandare prescriptivă referitoare la cum ar trebui legea modificată.</w:t>
      </w:r>
      <w:r>
        <w:rPr>
          <w:rFonts w:ascii="Times New Roman" w:eastAsia="Times New Roman" w:hAnsi="Times New Roman" w:cs="Times New Roman"/>
          <w:sz w:val="20"/>
          <w:szCs w:val="20"/>
          <w:vertAlign w:val="superscript"/>
        </w:rPr>
        <w:footnoteReference w:id="31"/>
      </w:r>
      <w:r>
        <w:rPr>
          <w:rFonts w:ascii="Times New Roman" w:eastAsia="Times New Roman" w:hAnsi="Times New Roman" w:cs="Times New Roman"/>
          <w:sz w:val="20"/>
          <w:szCs w:val="20"/>
        </w:rPr>
        <w:t xml:space="preserve"> La fel ca și în cazul cercetărilor descriptive și normative, este important ca cercetătorul să conștientizeze tipul de cercetare pe care îl realizează și să nu prezinte opțiunea de acțiune pe care o consideră potrivită drept cea mai probabilă acțiune. </w:t>
      </w:r>
    </w:p>
    <w:p w14:paraId="00000022" w14:textId="77777777" w:rsidR="009E4DD9" w:rsidRDefault="00000000">
      <w:pPr>
        <w:pStyle w:val="Heading2"/>
        <w:spacing w:before="200" w:line="240" w:lineRule="auto"/>
        <w:jc w:val="both"/>
        <w:rPr>
          <w:rFonts w:ascii="Times New Roman" w:eastAsia="Times New Roman" w:hAnsi="Times New Roman" w:cs="Times New Roman"/>
          <w:sz w:val="20"/>
          <w:szCs w:val="20"/>
        </w:rPr>
      </w:pPr>
      <w:bookmarkStart w:id="8" w:name="_xtgag3p216xb" w:colFirst="0" w:colLast="0"/>
      <w:bookmarkEnd w:id="8"/>
      <w:r>
        <w:rPr>
          <w:rFonts w:ascii="Times New Roman" w:eastAsia="Times New Roman" w:hAnsi="Times New Roman" w:cs="Times New Roman"/>
          <w:b/>
          <w:color w:val="2F5496"/>
          <w:sz w:val="20"/>
          <w:szCs w:val="20"/>
        </w:rPr>
        <w:t>7.3.5 Metode de cercetare</w:t>
      </w:r>
    </w:p>
    <w:p w14:paraId="00000023"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Răspunsul la întrebarea de cercetare este valid și verificabil numai dacă se explică metoda care a fost aplicată și prin care a fost obținut.</w:t>
      </w:r>
      <w:r>
        <w:rPr>
          <w:rFonts w:ascii="Times New Roman" w:eastAsia="Times New Roman" w:hAnsi="Times New Roman" w:cs="Times New Roman"/>
          <w:sz w:val="20"/>
          <w:szCs w:val="20"/>
          <w:vertAlign w:val="superscript"/>
        </w:rPr>
        <w:footnoteReference w:id="32"/>
      </w:r>
      <w:r>
        <w:rPr>
          <w:rFonts w:ascii="Times New Roman" w:eastAsia="Times New Roman" w:hAnsi="Times New Roman" w:cs="Times New Roman"/>
          <w:sz w:val="20"/>
          <w:szCs w:val="20"/>
        </w:rPr>
        <w:t xml:space="preserve"> Este necesar ca studentul să explice pașii pe care i-a urmat pentru a ajunge la rezultatul descris, dând dovadă de transparență și corectitudine în cercetarea sa.</w:t>
      </w:r>
      <w:r>
        <w:rPr>
          <w:rFonts w:ascii="Times New Roman" w:eastAsia="Times New Roman" w:hAnsi="Times New Roman" w:cs="Times New Roman"/>
          <w:sz w:val="20"/>
          <w:szCs w:val="20"/>
          <w:vertAlign w:val="superscript"/>
        </w:rPr>
        <w:footnoteReference w:id="33"/>
      </w:r>
      <w:r>
        <w:rPr>
          <w:rFonts w:ascii="Times New Roman" w:eastAsia="Times New Roman" w:hAnsi="Times New Roman" w:cs="Times New Roman"/>
          <w:sz w:val="20"/>
          <w:szCs w:val="20"/>
        </w:rPr>
        <w:t xml:space="preserve"> În caz contrar, ar fi greu de verificat fiabilitatea rezultatelor obținute, creându-se impresia că răspunsul a fost găsit fără aplicarea unor pași și criterii clar stabilite. În consecință, ar fi afectată și calitatea cercetării.</w:t>
      </w:r>
    </w:p>
    <w:p w14:paraId="00000024"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Cercetările juridice clasice adoptă, de regulă, o paradigmă internă aplicând </w:t>
      </w:r>
      <w:r>
        <w:rPr>
          <w:rFonts w:ascii="Times New Roman" w:eastAsia="Times New Roman" w:hAnsi="Times New Roman" w:cs="Times New Roman"/>
          <w:b/>
          <w:sz w:val="20"/>
          <w:szCs w:val="20"/>
        </w:rPr>
        <w:t>metoda juridică doctrinară</w:t>
      </w:r>
      <w:r>
        <w:rPr>
          <w:rFonts w:ascii="Times New Roman" w:eastAsia="Times New Roman" w:hAnsi="Times New Roman" w:cs="Times New Roman"/>
          <w:sz w:val="20"/>
          <w:szCs w:val="20"/>
        </w:rPr>
        <w:t>. Aceasta implică aplicarea procedeelor clasice de logică precum deducție, inducție, și analogie,</w:t>
      </w:r>
      <w:r>
        <w:rPr>
          <w:rFonts w:ascii="Times New Roman" w:eastAsia="Times New Roman" w:hAnsi="Times New Roman" w:cs="Times New Roman"/>
          <w:sz w:val="20"/>
          <w:szCs w:val="20"/>
          <w:vertAlign w:val="superscript"/>
        </w:rPr>
        <w:footnoteReference w:id="34"/>
      </w:r>
      <w:r>
        <w:rPr>
          <w:rFonts w:ascii="Times New Roman" w:eastAsia="Times New Roman" w:hAnsi="Times New Roman" w:cs="Times New Roman"/>
          <w:sz w:val="20"/>
          <w:szCs w:val="20"/>
        </w:rPr>
        <w:t xml:space="preserve"> studiate și în cadrul Cursului de Cercetare, Scriere și Argumentare Juridică. De asemenea, metoda doctrinară presupune și utilizarea metodelor de interpretare a normelor de drept descrise mai sus (</w:t>
      </w:r>
      <w:r>
        <w:rPr>
          <w:rFonts w:ascii="Times New Roman" w:eastAsia="Times New Roman" w:hAnsi="Times New Roman" w:cs="Times New Roman"/>
          <w:b/>
          <w:sz w:val="20"/>
          <w:szCs w:val="20"/>
        </w:rPr>
        <w:t>Secțiunea 4.3</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Metodele de interpretare a normelor de drept</w:t>
      </w:r>
      <w:r>
        <w:rPr>
          <w:rFonts w:ascii="Times New Roman" w:eastAsia="Times New Roman" w:hAnsi="Times New Roman" w:cs="Times New Roman"/>
          <w:sz w:val="20"/>
          <w:szCs w:val="20"/>
        </w:rPr>
        <w:t>). În cazul aplicării acestei metode, argumentele sunt dezvoltate în baza legislației, a jurisprudenței și a doctrinei.</w:t>
      </w:r>
      <w:r>
        <w:rPr>
          <w:rFonts w:ascii="Times New Roman" w:eastAsia="Times New Roman" w:hAnsi="Times New Roman" w:cs="Times New Roman"/>
          <w:sz w:val="20"/>
          <w:szCs w:val="20"/>
          <w:vertAlign w:val="superscript"/>
        </w:rPr>
        <w:footnoteReference w:id="35"/>
      </w:r>
    </w:p>
    <w:p w14:paraId="00000025"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În cazul adoptării unei paradigme externe de cercetare, ce implică adoptarea unei perspective externe asupra sistemului, urmează a fi aplicate și concepte, teorii, metode caracteristice altor științe.</w:t>
      </w:r>
      <w:r>
        <w:rPr>
          <w:rFonts w:ascii="Times New Roman" w:eastAsia="Times New Roman" w:hAnsi="Times New Roman" w:cs="Times New Roman"/>
          <w:sz w:val="20"/>
          <w:szCs w:val="20"/>
          <w:vertAlign w:val="superscript"/>
        </w:rPr>
        <w:footnoteReference w:id="36"/>
      </w:r>
      <w:r>
        <w:rPr>
          <w:rFonts w:ascii="Times New Roman" w:eastAsia="Times New Roman" w:hAnsi="Times New Roman" w:cs="Times New Roman"/>
          <w:sz w:val="20"/>
          <w:szCs w:val="20"/>
        </w:rPr>
        <w:t xml:space="preserve"> Astfel, studenții pot opta și pentru cercetările </w:t>
      </w:r>
      <w:r>
        <w:rPr>
          <w:rFonts w:ascii="Times New Roman" w:eastAsia="Times New Roman" w:hAnsi="Times New Roman" w:cs="Times New Roman"/>
          <w:b/>
          <w:sz w:val="20"/>
          <w:szCs w:val="20"/>
        </w:rPr>
        <w:t xml:space="preserve">multidisciplinare </w:t>
      </w:r>
      <w:r>
        <w:rPr>
          <w:rFonts w:ascii="Times New Roman" w:eastAsia="Times New Roman" w:hAnsi="Times New Roman" w:cs="Times New Roman"/>
          <w:sz w:val="20"/>
          <w:szCs w:val="20"/>
        </w:rPr>
        <w:t xml:space="preserve">sau cele </w:t>
      </w:r>
      <w:r>
        <w:rPr>
          <w:rFonts w:ascii="Times New Roman" w:eastAsia="Times New Roman" w:hAnsi="Times New Roman" w:cs="Times New Roman"/>
          <w:b/>
          <w:sz w:val="20"/>
          <w:szCs w:val="20"/>
        </w:rPr>
        <w:t>interdisciplinare</w:t>
      </w:r>
      <w:r>
        <w:rPr>
          <w:rFonts w:ascii="Times New Roman" w:eastAsia="Times New Roman" w:hAnsi="Times New Roman" w:cs="Times New Roman"/>
          <w:sz w:val="20"/>
          <w:szCs w:val="20"/>
        </w:rPr>
        <w:t xml:space="preserve">. Cercetarea </w:t>
      </w:r>
      <w:r>
        <w:rPr>
          <w:rFonts w:ascii="Times New Roman" w:eastAsia="Times New Roman" w:hAnsi="Times New Roman" w:cs="Times New Roman"/>
          <w:b/>
          <w:sz w:val="20"/>
          <w:szCs w:val="20"/>
        </w:rPr>
        <w:t xml:space="preserve">multidisciplinară, </w:t>
      </w:r>
      <w:r>
        <w:rPr>
          <w:rFonts w:ascii="Times New Roman" w:eastAsia="Times New Roman" w:hAnsi="Times New Roman" w:cs="Times New Roman"/>
          <w:sz w:val="20"/>
          <w:szCs w:val="20"/>
        </w:rPr>
        <w:t>pe de o parte,</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implică utilizarea metodei doctrinare alături de rezultatele cercetărilor din alte domenii, cum ar fi cel sociologic, filosofic sau economic.</w:t>
      </w:r>
      <w:r>
        <w:rPr>
          <w:rFonts w:ascii="Times New Roman" w:eastAsia="Times New Roman" w:hAnsi="Times New Roman" w:cs="Times New Roman"/>
          <w:sz w:val="20"/>
          <w:szCs w:val="20"/>
          <w:vertAlign w:val="superscript"/>
        </w:rPr>
        <w:footnoteReference w:id="37"/>
      </w:r>
      <w:r>
        <w:rPr>
          <w:rFonts w:ascii="Times New Roman" w:eastAsia="Times New Roman" w:hAnsi="Times New Roman" w:cs="Times New Roman"/>
          <w:sz w:val="20"/>
          <w:szCs w:val="20"/>
        </w:rPr>
        <w:t xml:space="preserve"> Astfel, cercetătorul poate analiza legea nu doar din perspectiva unui participant al sistemului aplicând metoda clasică doctrinară, dar făcând uz și de rezultatele cercetărilor obținute de către cercetători din alte domenii. Cercetarea </w:t>
      </w:r>
      <w:r>
        <w:rPr>
          <w:rFonts w:ascii="Times New Roman" w:eastAsia="Times New Roman" w:hAnsi="Times New Roman" w:cs="Times New Roman"/>
          <w:b/>
          <w:sz w:val="20"/>
          <w:szCs w:val="20"/>
        </w:rPr>
        <w:t>interdisciplinară</w:t>
      </w:r>
      <w:r>
        <w:rPr>
          <w:rFonts w:ascii="Times New Roman" w:eastAsia="Times New Roman" w:hAnsi="Times New Roman" w:cs="Times New Roman"/>
          <w:sz w:val="20"/>
          <w:szCs w:val="20"/>
        </w:rPr>
        <w:t>, pe de altă parte, semnifică utilizarea nu doar a rezultatelor cercetărilor din alte domenii, dar și a metodelor caracteristice altor domenii.</w:t>
      </w:r>
      <w:r>
        <w:rPr>
          <w:rFonts w:ascii="Times New Roman" w:eastAsia="Times New Roman" w:hAnsi="Times New Roman" w:cs="Times New Roman"/>
          <w:sz w:val="20"/>
          <w:szCs w:val="20"/>
          <w:vertAlign w:val="superscript"/>
        </w:rPr>
        <w:footnoteReference w:id="38"/>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Metodele empirice</w:t>
      </w:r>
      <w:r>
        <w:rPr>
          <w:rFonts w:ascii="Times New Roman" w:eastAsia="Times New Roman" w:hAnsi="Times New Roman" w:cs="Times New Roman"/>
          <w:sz w:val="20"/>
          <w:szCs w:val="20"/>
        </w:rPr>
        <w:t>, bazate pe observări și măsurări a fenomenelor și pe cunoștințele obținute din experiențe reale,</w:t>
      </w:r>
      <w:r>
        <w:rPr>
          <w:rFonts w:ascii="Times New Roman" w:eastAsia="Times New Roman" w:hAnsi="Times New Roman" w:cs="Times New Roman"/>
          <w:sz w:val="20"/>
          <w:szCs w:val="20"/>
          <w:vertAlign w:val="superscript"/>
        </w:rPr>
        <w:footnoteReference w:id="39"/>
      </w:r>
      <w:r>
        <w:rPr>
          <w:rFonts w:ascii="Times New Roman" w:eastAsia="Times New Roman" w:hAnsi="Times New Roman" w:cs="Times New Roman"/>
          <w:sz w:val="20"/>
          <w:szCs w:val="20"/>
        </w:rPr>
        <w:t xml:space="preserve"> reprezintă astfel de metode caracteristice altor domenii. Din acestea fac parte </w:t>
      </w:r>
      <w:r>
        <w:rPr>
          <w:rFonts w:ascii="Times New Roman" w:eastAsia="Times New Roman" w:hAnsi="Times New Roman" w:cs="Times New Roman"/>
          <w:b/>
          <w:sz w:val="20"/>
          <w:szCs w:val="20"/>
        </w:rPr>
        <w:t>metodele calitative,</w:t>
      </w:r>
      <w:r>
        <w:rPr>
          <w:rFonts w:ascii="Times New Roman" w:eastAsia="Times New Roman" w:hAnsi="Times New Roman" w:cs="Times New Roman"/>
          <w:sz w:val="20"/>
          <w:szCs w:val="20"/>
        </w:rPr>
        <w:t xml:space="preserve"> care se referă la studierea unui fenomen utilizând informații necantitative.</w:t>
      </w:r>
      <w:r>
        <w:rPr>
          <w:rFonts w:ascii="Times New Roman" w:eastAsia="Times New Roman" w:hAnsi="Times New Roman" w:cs="Times New Roman"/>
          <w:sz w:val="20"/>
          <w:szCs w:val="20"/>
          <w:vertAlign w:val="superscript"/>
        </w:rPr>
        <w:footnoteReference w:id="40"/>
      </w:r>
      <w:r>
        <w:rPr>
          <w:rFonts w:ascii="Times New Roman" w:eastAsia="Times New Roman" w:hAnsi="Times New Roman" w:cs="Times New Roman"/>
          <w:sz w:val="20"/>
          <w:szCs w:val="20"/>
        </w:rPr>
        <w:t xml:space="preserve"> Un exemplu de metoda calitativă este realizarea interviurilor cu actorii relevanți, cum ar fi realizarea unor interviuri cu victimele unei infracțiuni.</w:t>
      </w:r>
      <w:r>
        <w:rPr>
          <w:rFonts w:ascii="Times New Roman" w:eastAsia="Times New Roman" w:hAnsi="Times New Roman" w:cs="Times New Roman"/>
          <w:sz w:val="20"/>
          <w:szCs w:val="20"/>
          <w:vertAlign w:val="superscript"/>
        </w:rPr>
        <w:footnoteReference w:id="41"/>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Metodele cantitative</w:t>
      </w:r>
      <w:r>
        <w:rPr>
          <w:rFonts w:ascii="Times New Roman" w:eastAsia="Times New Roman" w:hAnsi="Times New Roman" w:cs="Times New Roman"/>
          <w:sz w:val="20"/>
          <w:szCs w:val="20"/>
        </w:rPr>
        <w:t xml:space="preserve">, dimpotrivă, se bazează pe informații cantitative obținute în baza unui </w:t>
      </w:r>
      <w:r>
        <w:rPr>
          <w:rFonts w:ascii="Times New Roman" w:eastAsia="Times New Roman" w:hAnsi="Times New Roman" w:cs="Times New Roman"/>
          <w:sz w:val="20"/>
          <w:szCs w:val="20"/>
        </w:rPr>
        <w:lastRenderedPageBreak/>
        <w:t>eșantion reprezentativ. De exemplu, poate fi realizată o statistică despre numărul de hotărâri contestate cu apel emise pe o anumită infracțiune.</w:t>
      </w:r>
    </w:p>
    <w:p w14:paraId="00000026"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Realizarea cercetărilor ce nu se limitează la metoda juridică doctrinară, ci îmbină metode sau rezultate din alte domenii, este pe larg încurajată. Ba mai mult, în multe cazuri, aceasta poate fi și o cerință pentru obținerea finanțării pentru un proiect de cercetare.</w:t>
      </w:r>
      <w:r>
        <w:rPr>
          <w:rFonts w:ascii="Times New Roman" w:eastAsia="Times New Roman" w:hAnsi="Times New Roman" w:cs="Times New Roman"/>
          <w:sz w:val="20"/>
          <w:szCs w:val="20"/>
          <w:vertAlign w:val="superscript"/>
        </w:rPr>
        <w:footnoteReference w:id="42"/>
      </w:r>
      <w:r>
        <w:rPr>
          <w:rFonts w:ascii="Times New Roman" w:eastAsia="Times New Roman" w:hAnsi="Times New Roman" w:cs="Times New Roman"/>
          <w:sz w:val="20"/>
          <w:szCs w:val="20"/>
        </w:rPr>
        <w:t xml:space="preserve"> Deoarece cercetarea interdisciplinară ar necesita mai mult timp pentru studierea și aplicarea unor metode necunoscute studenților la drept, se recomandă ca la redactarea eseurile și tezelor de licență sau master să se țină cont de rezultatele obținute de către cercetătorii din alte domenii pentru a obține o cercetare mai profundă și amplă ce analizează un aspect juridic din mai multe perspective.</w:t>
      </w:r>
      <w:r>
        <w:rPr>
          <w:rFonts w:ascii="Times New Roman" w:eastAsia="Times New Roman" w:hAnsi="Times New Roman" w:cs="Times New Roman"/>
          <w:sz w:val="20"/>
          <w:szCs w:val="20"/>
          <w:vertAlign w:val="superscript"/>
        </w:rPr>
        <w:footnoteReference w:id="43"/>
      </w:r>
    </w:p>
    <w:p w14:paraId="00000027" w14:textId="77777777" w:rsidR="009E4DD9" w:rsidRDefault="00000000">
      <w:pPr>
        <w:pStyle w:val="Heading1"/>
        <w:spacing w:before="200" w:line="240" w:lineRule="auto"/>
        <w:jc w:val="both"/>
      </w:pPr>
      <w:bookmarkStart w:id="9" w:name="_vg9j337oxhze" w:colFirst="0" w:colLast="0"/>
      <w:bookmarkEnd w:id="9"/>
      <w:r>
        <w:rPr>
          <w:rFonts w:ascii="Times New Roman" w:eastAsia="Times New Roman" w:hAnsi="Times New Roman" w:cs="Times New Roman"/>
          <w:b/>
          <w:color w:val="2F5496"/>
          <w:sz w:val="20"/>
          <w:szCs w:val="20"/>
        </w:rPr>
        <w:t>7.4 Elaborarea planului</w:t>
      </w:r>
    </w:p>
    <w:p w14:paraId="00000028"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După elaborarea întrebării de cercetare, selectarea tipului și a metodei de cercetare, studentul urmează să elaboreze un plan provizoriu în baza unei cercetări prealabile. Planul provizoriu urmează a fi aprobat și de coordonator. Deși unele ghiduri au cerințe stricte în ceea ce privește modificarea ulterioară a planului,</w:t>
      </w:r>
      <w:r>
        <w:rPr>
          <w:rFonts w:ascii="Times New Roman" w:eastAsia="Times New Roman" w:hAnsi="Times New Roman" w:cs="Times New Roman"/>
          <w:sz w:val="20"/>
          <w:szCs w:val="20"/>
          <w:vertAlign w:val="superscript"/>
        </w:rPr>
        <w:footnoteReference w:id="44"/>
      </w:r>
      <w:r>
        <w:rPr>
          <w:rFonts w:ascii="Times New Roman" w:eastAsia="Times New Roman" w:hAnsi="Times New Roman" w:cs="Times New Roman"/>
          <w:sz w:val="20"/>
          <w:szCs w:val="20"/>
        </w:rPr>
        <w:t xml:space="preserve"> modificarea acestuia după realizarea cercetărilor detaliate poate fi inevitabilă și o parte naturală a procesului de cercetare.</w:t>
      </w:r>
      <w:r>
        <w:rPr>
          <w:rFonts w:ascii="Times New Roman" w:eastAsia="Times New Roman" w:hAnsi="Times New Roman" w:cs="Times New Roman"/>
          <w:sz w:val="20"/>
          <w:szCs w:val="20"/>
          <w:vertAlign w:val="superscript"/>
        </w:rPr>
        <w:footnoteReference w:id="45"/>
      </w:r>
      <w:r>
        <w:rPr>
          <w:rFonts w:ascii="Times New Roman" w:eastAsia="Times New Roman" w:hAnsi="Times New Roman" w:cs="Times New Roman"/>
          <w:sz w:val="20"/>
          <w:szCs w:val="20"/>
        </w:rPr>
        <w:t xml:space="preserve"> Cu toate acestea, elaborarea unui plan provizoriu este necesară pentru a ghida studentul în procesul de redactare a lucrării. </w:t>
      </w:r>
    </w:p>
    <w:p w14:paraId="00000029"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Odată cu realizarea planului provizoriu, acesta urmează a fi transpus și într-un plan calendaristic, indicând alocarea timpului necesar pentru scrierea fiecărui capitol/secțiuni.</w:t>
      </w:r>
      <w:r>
        <w:rPr>
          <w:rFonts w:ascii="Times New Roman" w:eastAsia="Times New Roman" w:hAnsi="Times New Roman" w:cs="Times New Roman"/>
          <w:sz w:val="20"/>
          <w:szCs w:val="20"/>
          <w:vertAlign w:val="superscript"/>
        </w:rPr>
        <w:footnoteReference w:id="46"/>
      </w:r>
      <w:r>
        <w:rPr>
          <w:rFonts w:ascii="Times New Roman" w:eastAsia="Times New Roman" w:hAnsi="Times New Roman" w:cs="Times New Roman"/>
          <w:sz w:val="20"/>
          <w:szCs w:val="20"/>
        </w:rPr>
        <w:t xml:space="preserve"> Astfel, planul contribuie la realizarea unui management eficient al timpului și la respectarea termenului limită. Prin elaborarea unui plan și repartizarea timpului conform componentelor identificate, studentul își împarte sarcina în altele mai mici, știind exact în ce mod și consecutivitate urmează să acționeze. Elaborarea unui plan provizoriu reprezintă un bun îndrumar nu doar pentru student, dar este și un instrument util profesorului coordonator.</w:t>
      </w:r>
      <w:r>
        <w:rPr>
          <w:rFonts w:ascii="Times New Roman" w:eastAsia="Times New Roman" w:hAnsi="Times New Roman" w:cs="Times New Roman"/>
          <w:sz w:val="20"/>
          <w:szCs w:val="20"/>
          <w:vertAlign w:val="superscript"/>
        </w:rPr>
        <w:footnoteReference w:id="47"/>
      </w:r>
      <w:r>
        <w:rPr>
          <w:rFonts w:ascii="Times New Roman" w:eastAsia="Times New Roman" w:hAnsi="Times New Roman" w:cs="Times New Roman"/>
          <w:sz w:val="20"/>
          <w:szCs w:val="20"/>
        </w:rPr>
        <w:t xml:space="preserve"> Cu ajutorul planului, profesorul este capabil să înțeleagă calea pe care o urmează studentul încă la etapa incipientă, ceea ce îi oferă și posibilitatea să reacționeze în cazul în care consideră că aceasta nu este cea mai optimă cale care putea fi aleasă.</w:t>
      </w:r>
    </w:p>
    <w:p w14:paraId="0000002A"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După realizarea cercetărilor detaliate, studentul urmează să definitiveze un plan mai riguros, similar cuprinsului eseului sau tezei pe care studentul îl va genera la finele cercetării.</w:t>
      </w:r>
      <w:r>
        <w:rPr>
          <w:rFonts w:ascii="Times New Roman" w:eastAsia="Times New Roman" w:hAnsi="Times New Roman" w:cs="Times New Roman"/>
          <w:sz w:val="20"/>
          <w:szCs w:val="20"/>
          <w:vertAlign w:val="superscript"/>
        </w:rPr>
        <w:footnoteReference w:id="48"/>
      </w:r>
      <w:r>
        <w:rPr>
          <w:rFonts w:ascii="Times New Roman" w:eastAsia="Times New Roman" w:hAnsi="Times New Roman" w:cs="Times New Roman"/>
          <w:sz w:val="20"/>
          <w:szCs w:val="20"/>
        </w:rPr>
        <w:t xml:space="preserve"> Astfel, planul urmează să evidențieze structura lucrării: introducerea, capitolele ce vor reflecta conținutul de bază al acesteia și concluzia. De asemenea, acesta va detalia structura capitolelor, în special secțiunile și sub-secțiunile capitolelor. La realizarea planului, este important ca studentul să acorde o deosebită atenție structurii logice a capitolelor, secțiunilor și sub-secțiunilor. Prin urmare, fiecare capitol sau secțiune urmează să fie o continuare logică a capitolului sau secțiunii precedente. Titlurile capitolelor și a secțiunilor vor fi formulate clar pentru a reda corect conținutul acestora. Studenții ar trebui să evite titlurile prea generale sau vagi.</w:t>
      </w:r>
      <w:r>
        <w:rPr>
          <w:rFonts w:ascii="Times New Roman" w:eastAsia="Times New Roman" w:hAnsi="Times New Roman" w:cs="Times New Roman"/>
          <w:sz w:val="20"/>
          <w:szCs w:val="20"/>
          <w:vertAlign w:val="superscript"/>
        </w:rPr>
        <w:footnoteReference w:id="49"/>
      </w:r>
      <w:r>
        <w:rPr>
          <w:rFonts w:ascii="Times New Roman" w:eastAsia="Times New Roman" w:hAnsi="Times New Roman" w:cs="Times New Roman"/>
          <w:sz w:val="20"/>
          <w:szCs w:val="20"/>
        </w:rPr>
        <w:t xml:space="preserve"> Este inadmisibil ca titlurile capitolelor să coincidă cu cel al lucrării, sau titlul unei secțiuni să coincidă cu cel al unui capitol.</w:t>
      </w:r>
      <w:r>
        <w:rPr>
          <w:rFonts w:ascii="Times New Roman" w:eastAsia="Times New Roman" w:hAnsi="Times New Roman" w:cs="Times New Roman"/>
          <w:sz w:val="20"/>
          <w:szCs w:val="20"/>
          <w:vertAlign w:val="superscript"/>
        </w:rPr>
        <w:footnoteReference w:id="50"/>
      </w:r>
      <w:r>
        <w:rPr>
          <w:rFonts w:ascii="Times New Roman" w:eastAsia="Times New Roman" w:hAnsi="Times New Roman" w:cs="Times New Roman"/>
          <w:sz w:val="20"/>
          <w:szCs w:val="20"/>
        </w:rPr>
        <w:t xml:space="preserve"> </w:t>
      </w:r>
    </w:p>
    <w:p w14:paraId="0000002B" w14:textId="77777777" w:rsidR="009E4DD9" w:rsidRDefault="009E4DD9">
      <w:pPr>
        <w:spacing w:before="200" w:line="240" w:lineRule="auto"/>
        <w:jc w:val="both"/>
        <w:rPr>
          <w:rFonts w:ascii="Times New Roman" w:eastAsia="Times New Roman" w:hAnsi="Times New Roman" w:cs="Times New Roman"/>
          <w:sz w:val="20"/>
          <w:szCs w:val="20"/>
        </w:rPr>
      </w:pPr>
    </w:p>
    <w:p w14:paraId="0000002C"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Structurarea eseului sau tezelor de licență și masterat urmează să țină cont și de principiul repartizării proporționale a conținutului în capitolele identificate.</w:t>
      </w:r>
      <w:r>
        <w:rPr>
          <w:rFonts w:ascii="Times New Roman" w:eastAsia="Times New Roman" w:hAnsi="Times New Roman" w:cs="Times New Roman"/>
          <w:sz w:val="20"/>
          <w:szCs w:val="20"/>
          <w:vertAlign w:val="superscript"/>
        </w:rPr>
        <w:footnoteReference w:id="51"/>
      </w:r>
      <w:r>
        <w:rPr>
          <w:rFonts w:ascii="Times New Roman" w:eastAsia="Times New Roman" w:hAnsi="Times New Roman" w:cs="Times New Roman"/>
          <w:sz w:val="20"/>
          <w:szCs w:val="20"/>
        </w:rPr>
        <w:t xml:space="preserve"> De aceea, atunci când elaborează planul, studentul urmează să țină cont de </w:t>
      </w:r>
      <w:r>
        <w:rPr>
          <w:rFonts w:ascii="Times New Roman" w:eastAsia="Times New Roman" w:hAnsi="Times New Roman" w:cs="Times New Roman"/>
          <w:sz w:val="20"/>
          <w:szCs w:val="20"/>
        </w:rPr>
        <w:lastRenderedPageBreak/>
        <w:t xml:space="preserve">lungimea recomandată pentru eseul sau teza pe care o elaborează și să aloce un volum corespunzător capitolelor și sub-secțiunilor preconizate, chiar dacă anumite devieri vor avea loc în procesul de redactare. Deși volumul alocat tuturor capitolelor sau sub-secțiunilor nu va fi egal, este important ca unul din ele să nu fie disproporționat (mult mai lung sau mai scurt) în comparație cu celelalte. </w:t>
      </w:r>
    </w:p>
    <w:p w14:paraId="0000002D" w14:textId="77777777" w:rsidR="009E4DD9" w:rsidRDefault="00000000">
      <w:pPr>
        <w:pStyle w:val="Heading1"/>
        <w:spacing w:before="200" w:line="240" w:lineRule="auto"/>
      </w:pPr>
      <w:bookmarkStart w:id="10" w:name="_v5rywitht4n7" w:colFirst="0" w:colLast="0"/>
      <w:bookmarkEnd w:id="10"/>
      <w:r>
        <w:rPr>
          <w:rFonts w:ascii="Times New Roman" w:eastAsia="Times New Roman" w:hAnsi="Times New Roman" w:cs="Times New Roman"/>
          <w:b/>
          <w:color w:val="2F5496"/>
          <w:sz w:val="20"/>
          <w:szCs w:val="20"/>
        </w:rPr>
        <w:t>7.5 Documentarea propriu-zisă</w:t>
      </w:r>
    </w:p>
    <w:p w14:paraId="0000002E"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Deși atât pentru alegerea temei, formularea întrebării, cât și pentru elaborarea planului provizoriu, studentul se documentează și studiază diverse surse, documentarea propriu-zisă începe după finisarea celorlalte etape. Sursele identificate la etapele anterioare servesc drept un punct util de pornire în procesul amplu de documentare pentru redactarea eseului sau tezei de licență sau master. </w:t>
      </w:r>
    </w:p>
    <w:p w14:paraId="0000002F"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În procesul de documentare se pot distinge trei tipuri de surse:</w:t>
      </w:r>
    </w:p>
    <w:p w14:paraId="00000030" w14:textId="77777777" w:rsidR="009E4DD9" w:rsidRDefault="00000000">
      <w:pPr>
        <w:numPr>
          <w:ilvl w:val="0"/>
          <w:numId w:val="7"/>
        </w:num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primare</w:t>
      </w:r>
      <w:r>
        <w:rPr>
          <w:rFonts w:ascii="Times New Roman" w:eastAsia="Times New Roman" w:hAnsi="Times New Roman" w:cs="Times New Roman"/>
          <w:sz w:val="20"/>
          <w:szCs w:val="20"/>
        </w:rPr>
        <w:t xml:space="preserve"> - acte normative sau jurisprudența națională sau internațională;</w:t>
      </w:r>
      <w:r>
        <w:rPr>
          <w:rFonts w:ascii="Times New Roman" w:eastAsia="Times New Roman" w:hAnsi="Times New Roman" w:cs="Times New Roman"/>
          <w:sz w:val="20"/>
          <w:szCs w:val="20"/>
          <w:vertAlign w:val="superscript"/>
        </w:rPr>
        <w:footnoteReference w:id="52"/>
      </w:r>
    </w:p>
    <w:p w14:paraId="00000031" w14:textId="77777777" w:rsidR="009E4DD9" w:rsidRDefault="00000000">
      <w:pPr>
        <w:numPr>
          <w:ilvl w:val="0"/>
          <w:numId w:val="7"/>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secundare - </w:t>
      </w:r>
      <w:r>
        <w:rPr>
          <w:rFonts w:ascii="Times New Roman" w:eastAsia="Times New Roman" w:hAnsi="Times New Roman" w:cs="Times New Roman"/>
          <w:sz w:val="20"/>
          <w:szCs w:val="20"/>
        </w:rPr>
        <w:t>monografii, articole din reviste științifice, rapoarte realizate în baza surselor primare destinate pentru mediul academic și profesional;</w:t>
      </w:r>
    </w:p>
    <w:p w14:paraId="00000032" w14:textId="77777777" w:rsidR="009E4DD9" w:rsidRDefault="00000000">
      <w:pPr>
        <w:numPr>
          <w:ilvl w:val="0"/>
          <w:numId w:val="7"/>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terțiare - </w:t>
      </w:r>
      <w:r>
        <w:rPr>
          <w:rFonts w:ascii="Times New Roman" w:eastAsia="Times New Roman" w:hAnsi="Times New Roman" w:cs="Times New Roman"/>
          <w:sz w:val="20"/>
          <w:szCs w:val="20"/>
        </w:rPr>
        <w:t>note de curs, enciclopedii, ghiduri bibliografice, care sintetizează și prezintă succint sursele secundare.</w:t>
      </w:r>
      <w:r>
        <w:rPr>
          <w:rFonts w:ascii="Times New Roman" w:eastAsia="Times New Roman" w:hAnsi="Times New Roman" w:cs="Times New Roman"/>
          <w:sz w:val="20"/>
          <w:szCs w:val="20"/>
          <w:vertAlign w:val="superscript"/>
        </w:rPr>
        <w:footnoteReference w:id="53"/>
      </w:r>
    </w:p>
    <w:p w14:paraId="00000033"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Procesul de documentare propriu-zisă, constă din etape similare cu cele ale cercetării juridice descrise în </w:t>
      </w:r>
      <w:r>
        <w:rPr>
          <w:rFonts w:ascii="Times New Roman" w:eastAsia="Times New Roman" w:hAnsi="Times New Roman" w:cs="Times New Roman"/>
          <w:b/>
          <w:sz w:val="20"/>
          <w:szCs w:val="20"/>
        </w:rPr>
        <w:t xml:space="preserve">Secțiunea 2.1 Metodologia de cercetare juridică </w:t>
      </w:r>
      <w:r>
        <w:rPr>
          <w:rFonts w:ascii="Times New Roman" w:eastAsia="Times New Roman" w:hAnsi="Times New Roman" w:cs="Times New Roman"/>
          <w:sz w:val="20"/>
          <w:szCs w:val="20"/>
        </w:rPr>
        <w:t xml:space="preserve">a acestui ghid. Astfel, inițial studentul sau cercetătorul urmează să identifice sursele relevante prin consultarea cataloagelor bibliotecilor și a altor baze de date online. Pentru detalii, vezi </w:t>
      </w:r>
      <w:r>
        <w:rPr>
          <w:rFonts w:ascii="Times New Roman" w:eastAsia="Times New Roman" w:hAnsi="Times New Roman" w:cs="Times New Roman"/>
          <w:b/>
          <w:sz w:val="20"/>
          <w:szCs w:val="20"/>
        </w:rPr>
        <w:t xml:space="preserve">Secțiuneile 2.2 Cele mai bune practici de cercetare juridică la bibliotecă </w:t>
      </w:r>
      <w:r>
        <w:rPr>
          <w:rFonts w:ascii="Times New Roman" w:eastAsia="Times New Roman" w:hAnsi="Times New Roman" w:cs="Times New Roman"/>
          <w:sz w:val="20"/>
          <w:szCs w:val="20"/>
        </w:rPr>
        <w:t xml:space="preserve">și </w:t>
      </w:r>
      <w:r>
        <w:rPr>
          <w:rFonts w:ascii="Times New Roman" w:eastAsia="Times New Roman" w:hAnsi="Times New Roman" w:cs="Times New Roman"/>
          <w:b/>
          <w:sz w:val="20"/>
          <w:szCs w:val="20"/>
        </w:rPr>
        <w:t>2.3 Instrumente de cercetare juridică online</w:t>
      </w:r>
      <w:r>
        <w:rPr>
          <w:rFonts w:ascii="Times New Roman" w:eastAsia="Times New Roman" w:hAnsi="Times New Roman" w:cs="Times New Roman"/>
          <w:sz w:val="20"/>
          <w:szCs w:val="20"/>
        </w:rPr>
        <w:t xml:space="preserve">. </w:t>
      </w:r>
    </w:p>
    <w:p w14:paraId="00000034"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etapa de identificare a resurselor în biblioteci, cercetătorii pot apela la ajutorul bibliotecarilor. Pentru identificarea surselor într-un catalog sau cu ajutorul altor resurse online, este utilă căutarea în baza de date a unor </w:t>
      </w:r>
      <w:r>
        <w:rPr>
          <w:rFonts w:ascii="Times New Roman" w:eastAsia="Times New Roman" w:hAnsi="Times New Roman" w:cs="Times New Roman"/>
          <w:b/>
          <w:sz w:val="20"/>
          <w:szCs w:val="20"/>
        </w:rPr>
        <w:t>cuvinte-cheie</w:t>
      </w:r>
      <w:r>
        <w:rPr>
          <w:rFonts w:ascii="Times New Roman" w:eastAsia="Times New Roman" w:hAnsi="Times New Roman" w:cs="Times New Roman"/>
          <w:sz w:val="20"/>
          <w:szCs w:val="20"/>
        </w:rPr>
        <w:t>. Deși nu se recomandă utilizarea surselor terțiare pentru construirea argumentelor din conținutul de bază al eseului sau tezei, acestea pot fi utile pentru înțelegerea inițială a subiectului și identificarea cuvintelor cheie și a surselor secundare relevante.</w:t>
      </w:r>
      <w:r>
        <w:rPr>
          <w:rFonts w:ascii="Times New Roman" w:eastAsia="Times New Roman" w:hAnsi="Times New Roman" w:cs="Times New Roman"/>
          <w:sz w:val="20"/>
          <w:szCs w:val="20"/>
          <w:vertAlign w:val="superscript"/>
        </w:rPr>
        <w:footnoteReference w:id="54"/>
      </w:r>
      <w:r>
        <w:rPr>
          <w:rFonts w:ascii="Times New Roman" w:eastAsia="Times New Roman" w:hAnsi="Times New Roman" w:cs="Times New Roman"/>
          <w:sz w:val="20"/>
          <w:szCs w:val="20"/>
        </w:rPr>
        <w:t xml:space="preserve"> Pe lângă cuvinte-cheie, pot fi utilizate și alte filtre pentru restrângerea căutării precum </w:t>
      </w:r>
      <w:r>
        <w:rPr>
          <w:rFonts w:ascii="Times New Roman" w:eastAsia="Times New Roman" w:hAnsi="Times New Roman" w:cs="Times New Roman"/>
          <w:b/>
          <w:sz w:val="20"/>
          <w:szCs w:val="20"/>
        </w:rPr>
        <w:t>data sau tipul publicației</w:t>
      </w:r>
      <w:r>
        <w:rPr>
          <w:rFonts w:ascii="Times New Roman" w:eastAsia="Times New Roman" w:hAnsi="Times New Roman" w:cs="Times New Roman"/>
          <w:sz w:val="20"/>
          <w:szCs w:val="20"/>
        </w:rPr>
        <w:t>. Astfel, se recomandă folosirea surselor cu o vechime de maxim cincisprezece ani.</w:t>
      </w:r>
      <w:r>
        <w:rPr>
          <w:rFonts w:ascii="Times New Roman" w:eastAsia="Times New Roman" w:hAnsi="Times New Roman" w:cs="Times New Roman"/>
          <w:sz w:val="20"/>
          <w:szCs w:val="20"/>
          <w:vertAlign w:val="superscript"/>
        </w:rPr>
        <w:footnoteReference w:id="55"/>
      </w:r>
      <w:r>
        <w:rPr>
          <w:rFonts w:ascii="Times New Roman" w:eastAsia="Times New Roman" w:hAnsi="Times New Roman" w:cs="Times New Roman"/>
          <w:sz w:val="20"/>
          <w:szCs w:val="20"/>
        </w:rPr>
        <w:t xml:space="preserve"> O altă metodă de identificare a surselor este prin cercetarea bibliografiilor și citărilor din sursele relevante deja găsite. În plus, motoarele de căutare precum google scholar (</w:t>
      </w:r>
      <w:hyperlink r:id="rId8">
        <w:r>
          <w:rPr>
            <w:rFonts w:ascii="Times New Roman" w:eastAsia="Times New Roman" w:hAnsi="Times New Roman" w:cs="Times New Roman"/>
            <w:color w:val="1155CC"/>
            <w:sz w:val="20"/>
            <w:szCs w:val="20"/>
            <w:u w:val="single"/>
          </w:rPr>
          <w:t>https://scholar.google.com/</w:t>
        </w:r>
      </w:hyperlink>
      <w:r>
        <w:rPr>
          <w:rFonts w:ascii="Times New Roman" w:eastAsia="Times New Roman" w:hAnsi="Times New Roman" w:cs="Times New Roman"/>
          <w:sz w:val="20"/>
          <w:szCs w:val="20"/>
        </w:rPr>
        <w:t>), semantic scholar (</w:t>
      </w:r>
      <w:hyperlink r:id="rId9">
        <w:r>
          <w:rPr>
            <w:rFonts w:ascii="Times New Roman" w:eastAsia="Times New Roman" w:hAnsi="Times New Roman" w:cs="Times New Roman"/>
            <w:color w:val="1155CC"/>
            <w:sz w:val="20"/>
            <w:szCs w:val="20"/>
            <w:u w:val="single"/>
          </w:rPr>
          <w:t>https://www.semanticscholar.org/</w:t>
        </w:r>
      </w:hyperlink>
      <w:r>
        <w:rPr>
          <w:rFonts w:ascii="Times New Roman" w:eastAsia="Times New Roman" w:hAnsi="Times New Roman" w:cs="Times New Roman"/>
          <w:sz w:val="20"/>
          <w:szCs w:val="20"/>
        </w:rPr>
        <w:t>), sau connected papers (</w:t>
      </w:r>
      <w:hyperlink r:id="rId10">
        <w:r>
          <w:rPr>
            <w:rFonts w:ascii="Times New Roman" w:eastAsia="Times New Roman" w:hAnsi="Times New Roman" w:cs="Times New Roman"/>
            <w:color w:val="1155CC"/>
            <w:sz w:val="20"/>
            <w:szCs w:val="20"/>
            <w:u w:val="single"/>
          </w:rPr>
          <w:t>https://www.connectedpapers.com/</w:t>
        </w:r>
      </w:hyperlink>
      <w:r>
        <w:rPr>
          <w:rFonts w:ascii="Times New Roman" w:eastAsia="Times New Roman" w:hAnsi="Times New Roman" w:cs="Times New Roman"/>
          <w:sz w:val="20"/>
          <w:szCs w:val="20"/>
        </w:rPr>
        <w:t>) indică alte surse care au citat o sursă relevantă deja identificată. Prin urmare, analiza doctrinei care a citat sursele relevante poate reprezenta un instrument adițional de identificare a unor noi surse relevante.</w:t>
      </w:r>
    </w:p>
    <w:p w14:paraId="00000035"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În procesul de identificare a surselor, studentul urmează să realizeze o evaluare rapidă a relevanței, precum și a gradului de încredere a acestora. Pentru evaluarea relevanței, se recomandă o studiere rapidă a sursei prin citirea abstractului, cuvintelor cheie, bibliografiei, index-ului, introducerii și a concluziei, precum și lecturarea rapidă a capitolelor sau secțiunilor ce par să abordeze cuvintele cheie.</w:t>
      </w:r>
      <w:r>
        <w:rPr>
          <w:rFonts w:ascii="Times New Roman" w:eastAsia="Times New Roman" w:hAnsi="Times New Roman" w:cs="Times New Roman"/>
          <w:sz w:val="20"/>
          <w:szCs w:val="20"/>
          <w:vertAlign w:val="superscript"/>
        </w:rPr>
        <w:footnoteReference w:id="56"/>
      </w:r>
      <w:r>
        <w:rPr>
          <w:rFonts w:ascii="Times New Roman" w:eastAsia="Times New Roman" w:hAnsi="Times New Roman" w:cs="Times New Roman"/>
          <w:sz w:val="20"/>
          <w:szCs w:val="20"/>
        </w:rPr>
        <w:t xml:space="preserve"> </w:t>
      </w:r>
    </w:p>
    <w:p w14:paraId="00000036"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Gradul de încredere a unei surse urmează să fie stabilit luând în considerare criterii precum:</w:t>
      </w:r>
      <w:r>
        <w:rPr>
          <w:rFonts w:ascii="Times New Roman" w:eastAsia="Times New Roman" w:hAnsi="Times New Roman" w:cs="Times New Roman"/>
          <w:sz w:val="20"/>
          <w:szCs w:val="20"/>
          <w:vertAlign w:val="superscript"/>
        </w:rPr>
        <w:footnoteReference w:id="57"/>
      </w:r>
    </w:p>
    <w:p w14:paraId="00000037" w14:textId="77777777" w:rsidR="009E4DD9" w:rsidRDefault="00000000">
      <w:pPr>
        <w:numPr>
          <w:ilvl w:val="0"/>
          <w:numId w:val="8"/>
        </w:num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reputația editurii;</w:t>
      </w:r>
    </w:p>
    <w:p w14:paraId="00000038" w14:textId="77777777" w:rsidR="009E4DD9" w:rsidRDefault="00000000">
      <w:pPr>
        <w:numPr>
          <w:ilvl w:val="0"/>
          <w:numId w:val="8"/>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dacă monografia sau articolul a fost revizuit de alți cercetători;</w:t>
      </w:r>
    </w:p>
    <w:p w14:paraId="00000039" w14:textId="77777777" w:rsidR="009E4DD9" w:rsidRDefault="00000000">
      <w:pPr>
        <w:numPr>
          <w:ilvl w:val="0"/>
          <w:numId w:val="8"/>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reputația autorului;</w:t>
      </w:r>
    </w:p>
    <w:p w14:paraId="0000003A" w14:textId="77777777" w:rsidR="009E4DD9" w:rsidRDefault="00000000">
      <w:pPr>
        <w:numPr>
          <w:ilvl w:val="0"/>
          <w:numId w:val="8"/>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actualitatea;</w:t>
      </w:r>
    </w:p>
    <w:p w14:paraId="0000003B" w14:textId="77777777" w:rsidR="009E4DD9" w:rsidRDefault="00000000">
      <w:pPr>
        <w:numPr>
          <w:ilvl w:val="0"/>
          <w:numId w:val="8"/>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recenziile;</w:t>
      </w:r>
    </w:p>
    <w:p w14:paraId="0000003C" w14:textId="77777777" w:rsidR="009E4DD9" w:rsidRDefault="00000000">
      <w:pPr>
        <w:numPr>
          <w:ilvl w:val="0"/>
          <w:numId w:val="8"/>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etc.</w:t>
      </w:r>
    </w:p>
    <w:p w14:paraId="0000003D"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 un grad de scepticism mai înalt urmează a fi analizate sursele online găsite pe platforme populare, nespecifice cercetării, cum ar fi google.</w:t>
      </w:r>
      <w:r>
        <w:rPr>
          <w:rFonts w:ascii="Times New Roman" w:eastAsia="Times New Roman" w:hAnsi="Times New Roman" w:cs="Times New Roman"/>
          <w:sz w:val="20"/>
          <w:szCs w:val="20"/>
          <w:vertAlign w:val="superscript"/>
        </w:rPr>
        <w:footnoteReference w:id="58"/>
      </w:r>
      <w:r>
        <w:rPr>
          <w:rFonts w:ascii="Times New Roman" w:eastAsia="Times New Roman" w:hAnsi="Times New Roman" w:cs="Times New Roman"/>
          <w:sz w:val="20"/>
          <w:szCs w:val="20"/>
        </w:rPr>
        <w:t xml:space="preserve"> Astfel, în cazul paginilor web, pe lângă criteriile enumerate mai sus, se va considera și cine sponsorizează și menține pagina, dacă autorul este identificabil, data publicării, și ultima actualizare.</w:t>
      </w:r>
      <w:r>
        <w:rPr>
          <w:rFonts w:ascii="Times New Roman" w:eastAsia="Times New Roman" w:hAnsi="Times New Roman" w:cs="Times New Roman"/>
          <w:sz w:val="20"/>
          <w:szCs w:val="20"/>
          <w:vertAlign w:val="superscript"/>
        </w:rPr>
        <w:footnoteReference w:id="59"/>
      </w:r>
      <w:r>
        <w:rPr>
          <w:rFonts w:ascii="Times New Roman" w:eastAsia="Times New Roman" w:hAnsi="Times New Roman" w:cs="Times New Roman"/>
          <w:sz w:val="20"/>
          <w:szCs w:val="20"/>
        </w:rPr>
        <w:t xml:space="preserve"> Unele ghiduri universitare interzic expres​​ utilizarea ‘paginilor de internet unde pot fi încărcate informații de către orice persoană ori unde se găsesc materiale care nu respectă regulile privind drepturile de autor – cu titlu de exemplu: wikipedia, scribd etc’.</w:t>
      </w:r>
      <w:r>
        <w:rPr>
          <w:rFonts w:ascii="Times New Roman" w:eastAsia="Times New Roman" w:hAnsi="Times New Roman" w:cs="Times New Roman"/>
          <w:sz w:val="20"/>
          <w:szCs w:val="20"/>
          <w:vertAlign w:val="superscript"/>
        </w:rPr>
        <w:footnoteReference w:id="60"/>
      </w:r>
    </w:p>
    <w:p w14:paraId="0000003E"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După identificarea surselor relevante, urmează etapa de </w:t>
      </w:r>
      <w:r>
        <w:rPr>
          <w:rFonts w:ascii="Times New Roman" w:eastAsia="Times New Roman" w:hAnsi="Times New Roman" w:cs="Times New Roman"/>
          <w:b/>
          <w:sz w:val="20"/>
          <w:szCs w:val="20"/>
        </w:rPr>
        <w:t>culegere a informației și a datelor bibliografice</w:t>
      </w:r>
      <w:r>
        <w:rPr>
          <w:rFonts w:ascii="Times New Roman" w:eastAsia="Times New Roman" w:hAnsi="Times New Roman" w:cs="Times New Roman"/>
          <w:sz w:val="20"/>
          <w:szCs w:val="20"/>
        </w:rPr>
        <w:t xml:space="preserve"> prin elaborarea fișelor și a listelor bibliografice,</w:t>
      </w:r>
      <w:r>
        <w:rPr>
          <w:rFonts w:ascii="Times New Roman" w:eastAsia="Times New Roman" w:hAnsi="Times New Roman" w:cs="Times New Roman"/>
          <w:sz w:val="20"/>
          <w:szCs w:val="20"/>
          <w:vertAlign w:val="superscript"/>
        </w:rPr>
        <w:footnoteReference w:id="61"/>
      </w:r>
      <w:r>
        <w:rPr>
          <w:rFonts w:ascii="Times New Roman" w:eastAsia="Times New Roman" w:hAnsi="Times New Roman" w:cs="Times New Roman"/>
          <w:sz w:val="20"/>
          <w:szCs w:val="20"/>
        </w:rPr>
        <w:t xml:space="preserve"> care în ultimele decenii sunt create de obicei în format electronic. Înainte de studierea propriu-zisă a unei surse, este deosebit de important de a nota datele acesteia ce vor fi utilizate și în procesul de citare și creare a bibliografiei (numele și prenumele autorului, titlul, data și locul publicării, numărul de identificare etc.). Pentru mai multe detalii despre datele necesare pentru diferite surse, vezi </w:t>
      </w:r>
      <w:r>
        <w:rPr>
          <w:rFonts w:ascii="Times New Roman" w:eastAsia="Times New Roman" w:hAnsi="Times New Roman" w:cs="Times New Roman"/>
          <w:b/>
          <w:sz w:val="20"/>
          <w:szCs w:val="20"/>
        </w:rPr>
        <w:t xml:space="preserve">Secțiunea 8.3. Sistemul și regulile de bază ale citării juridice. </w:t>
      </w:r>
      <w:r>
        <w:rPr>
          <w:rFonts w:ascii="Times New Roman" w:eastAsia="Times New Roman" w:hAnsi="Times New Roman" w:cs="Times New Roman"/>
          <w:sz w:val="20"/>
          <w:szCs w:val="20"/>
        </w:rPr>
        <w:t>Înregistrarea acestor date este importantă în special în cazul în care autorul nu va dispune de această sursă în format electronic sau nu va avea sursa mereu la îndemână în format fizic. În cazul în care realizați copii sau scanați pasajele relevante, este necesar să faceți o copie și paginii de titlu și celei care conține informația bibliografică.</w:t>
      </w:r>
      <w:r>
        <w:rPr>
          <w:rFonts w:ascii="Times New Roman" w:eastAsia="Times New Roman" w:hAnsi="Times New Roman" w:cs="Times New Roman"/>
          <w:sz w:val="20"/>
          <w:szCs w:val="20"/>
          <w:vertAlign w:val="superscript"/>
        </w:rPr>
        <w:footnoteReference w:id="62"/>
      </w:r>
      <w:r>
        <w:rPr>
          <w:rFonts w:ascii="Times New Roman" w:eastAsia="Times New Roman" w:hAnsi="Times New Roman" w:cs="Times New Roman"/>
          <w:sz w:val="20"/>
          <w:szCs w:val="20"/>
        </w:rPr>
        <w:t xml:space="preserve"> Deși, la prima vedere, s-ar putea părea că etapa de culegere a datelor bibliografice este neînsemnată și duce la irosirea timpului, această etapă este una crucială. Atunci când se iau notițe (citări, paragrafe) fără indicarea sursei acestora, persistă riscul că originea lor nu va fi cunoscută ulterior și utilizarea lor va fi imposibilă în procesul de scriere a eseului sau tezei. În cazul unei înregistrări defectuoase a datelor bibliografice, apare riscul de a atribui un citat sau o idee autorului greșit. Înregistrarea completă a tuturor datelor bibliografice necesare citării (nu doar autorul și titlul) capătă o importanță aparte în cazul consultării unei surse la bibliotecă sau când accesul este limitat pentru o perioadă scurtă de timp și nu va fi posibil de accesat acea sursă pe parcursul redactării lucrării.</w:t>
      </w:r>
    </w:p>
    <w:p w14:paraId="0000003F"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După colectarea datelor bibliografice, urmează </w:t>
      </w:r>
      <w:r>
        <w:rPr>
          <w:rFonts w:ascii="Times New Roman" w:eastAsia="Times New Roman" w:hAnsi="Times New Roman" w:cs="Times New Roman"/>
          <w:b/>
          <w:sz w:val="20"/>
          <w:szCs w:val="20"/>
        </w:rPr>
        <w:t>studierea și utilizarea surselor</w:t>
      </w:r>
      <w:r>
        <w:rPr>
          <w:rFonts w:ascii="Times New Roman" w:eastAsia="Times New Roman" w:hAnsi="Times New Roman" w:cs="Times New Roman"/>
          <w:sz w:val="20"/>
          <w:szCs w:val="20"/>
        </w:rPr>
        <w:t>. Se recomandă lecturarea surselor relevante de două ori: prima dată pentru a înțelege sursa, iar a doua oară pentru a o analiza critic.</w:t>
      </w:r>
      <w:r>
        <w:rPr>
          <w:rFonts w:ascii="Times New Roman" w:eastAsia="Times New Roman" w:hAnsi="Times New Roman" w:cs="Times New Roman"/>
          <w:sz w:val="20"/>
          <w:szCs w:val="20"/>
          <w:vertAlign w:val="superscript"/>
        </w:rPr>
        <w:footnoteReference w:id="63"/>
      </w:r>
      <w:r>
        <w:rPr>
          <w:rFonts w:ascii="Times New Roman" w:eastAsia="Times New Roman" w:hAnsi="Times New Roman" w:cs="Times New Roman"/>
          <w:sz w:val="20"/>
          <w:szCs w:val="20"/>
        </w:rPr>
        <w:t xml:space="preserve"> Astfel, la a doua lectură vor fi identificate ideile la care autorul va adera și cele pe care le va critica în lucrare.</w:t>
      </w:r>
      <w:r>
        <w:rPr>
          <w:rFonts w:ascii="Times New Roman" w:eastAsia="Times New Roman" w:hAnsi="Times New Roman" w:cs="Times New Roman"/>
          <w:sz w:val="20"/>
          <w:szCs w:val="20"/>
          <w:vertAlign w:val="superscript"/>
        </w:rPr>
        <w:footnoteReference w:id="64"/>
      </w:r>
      <w:r>
        <w:rPr>
          <w:rFonts w:ascii="Times New Roman" w:eastAsia="Times New Roman" w:hAnsi="Times New Roman" w:cs="Times New Roman"/>
          <w:sz w:val="20"/>
          <w:szCs w:val="20"/>
        </w:rPr>
        <w:t xml:space="preserve"> De asemenea, la această etapă urmează a fi comparate diferite surse pentru a menționa eventualele neconcordanțe între diferite opinii în eseu sau lucrare. În cazul în care autorul aderă la o opinie, acesta își poate aduce propria contribuție prin extinderea acesteia.</w:t>
      </w:r>
      <w:r>
        <w:rPr>
          <w:rFonts w:ascii="Times New Roman" w:eastAsia="Times New Roman" w:hAnsi="Times New Roman" w:cs="Times New Roman"/>
          <w:sz w:val="20"/>
          <w:szCs w:val="20"/>
          <w:vertAlign w:val="superscript"/>
        </w:rPr>
        <w:footnoteReference w:id="65"/>
      </w:r>
      <w:r>
        <w:rPr>
          <w:rFonts w:ascii="Times New Roman" w:eastAsia="Times New Roman" w:hAnsi="Times New Roman" w:cs="Times New Roman"/>
          <w:sz w:val="20"/>
          <w:szCs w:val="20"/>
        </w:rPr>
        <w:t xml:space="preserve"> De exemplu, un argument ar putea fi extins prin apariția jurisprudențe noi care confirmă acea poziție. În cazul în care o opinie identificată într-o altă sursă contravine opiniei adoptate în lucrarea elaborată, este necesar ca această opinie să fie menționată și combătută, dar nu ignorată.</w:t>
      </w:r>
      <w:r>
        <w:rPr>
          <w:rFonts w:ascii="Times New Roman" w:eastAsia="Times New Roman" w:hAnsi="Times New Roman" w:cs="Times New Roman"/>
          <w:sz w:val="20"/>
          <w:szCs w:val="20"/>
          <w:vertAlign w:val="superscript"/>
        </w:rPr>
        <w:footnoteReference w:id="66"/>
      </w:r>
      <w:r>
        <w:rPr>
          <w:rFonts w:ascii="Times New Roman" w:eastAsia="Times New Roman" w:hAnsi="Times New Roman" w:cs="Times New Roman"/>
          <w:sz w:val="20"/>
          <w:szCs w:val="20"/>
        </w:rPr>
        <w:t xml:space="preserve"> </w:t>
      </w:r>
    </w:p>
    <w:p w14:paraId="00000040"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Așa cum este menționat în </w:t>
      </w:r>
      <w:r>
        <w:rPr>
          <w:rFonts w:ascii="Times New Roman" w:eastAsia="Times New Roman" w:hAnsi="Times New Roman" w:cs="Times New Roman"/>
          <w:b/>
          <w:sz w:val="20"/>
          <w:szCs w:val="20"/>
        </w:rPr>
        <w:t>Secțiunea 7.3.3 Formularea întrebării la care lucrarea academică va răspunde sau a ipotezei pe care o va testa</w:t>
      </w:r>
      <w:r>
        <w:rPr>
          <w:rFonts w:ascii="Times New Roman" w:eastAsia="Times New Roman" w:hAnsi="Times New Roman" w:cs="Times New Roman"/>
          <w:sz w:val="20"/>
          <w:szCs w:val="20"/>
        </w:rPr>
        <w:t>, pentru ca studentul sau cercetătorul să studieze sursele în mod eficient, acesta urmează să o facă ținând cont de întrebarea sau ipoteza pe care a formulat-o. O informație urmează a fi utilizată doar în cazul în care aceasta contribuie la elaborarea răspunsului sau verificarea ipotezei.</w:t>
      </w:r>
    </w:p>
    <w:p w14:paraId="00000041" w14:textId="77777777" w:rsidR="009E4DD9" w:rsidRDefault="009E4DD9">
      <w:pPr>
        <w:spacing w:before="200" w:line="240" w:lineRule="auto"/>
        <w:jc w:val="both"/>
        <w:rPr>
          <w:rFonts w:ascii="Times New Roman" w:eastAsia="Times New Roman" w:hAnsi="Times New Roman" w:cs="Times New Roman"/>
          <w:sz w:val="20"/>
          <w:szCs w:val="20"/>
        </w:rPr>
      </w:pPr>
    </w:p>
    <w:p w14:paraId="00000042"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În timpul studierii surselor relevante, studentul urmează să își creeze notițe pentru fiecare sursă. Aceste notițe pot consta din rezumatul sursei, citate extrase, sau parafrazări. De asemenea, pentru a nu uita ideile și gândurile care apar </w:t>
      </w:r>
      <w:r>
        <w:rPr>
          <w:rFonts w:ascii="Times New Roman" w:eastAsia="Times New Roman" w:hAnsi="Times New Roman" w:cs="Times New Roman"/>
          <w:sz w:val="20"/>
          <w:szCs w:val="20"/>
        </w:rPr>
        <w:lastRenderedPageBreak/>
        <w:t>în timpul lecturii, acestea urmează a fi notate și menționate ca fiind gânduri proprii, pentru a nu fi atribuite din greșeală autorului sursei lecturate.</w:t>
      </w:r>
      <w:r>
        <w:rPr>
          <w:rFonts w:ascii="Times New Roman" w:eastAsia="Times New Roman" w:hAnsi="Times New Roman" w:cs="Times New Roman"/>
          <w:sz w:val="20"/>
          <w:szCs w:val="20"/>
          <w:vertAlign w:val="superscript"/>
        </w:rPr>
        <w:footnoteReference w:id="67"/>
      </w:r>
      <w:r>
        <w:rPr>
          <w:rFonts w:ascii="Times New Roman" w:eastAsia="Times New Roman" w:hAnsi="Times New Roman" w:cs="Times New Roman"/>
          <w:sz w:val="20"/>
          <w:szCs w:val="20"/>
        </w:rPr>
        <w:t xml:space="preserve"> Atunci când accesul la o sursă sau parte componentă a ei este doar pentru o perioadă limitată, în timpul realizării notițelor cititorul trebuie să decidă imediat dacă va prelua exact citatul, va parafraza sau va rezuma.</w:t>
      </w:r>
      <w:r>
        <w:rPr>
          <w:rFonts w:ascii="Times New Roman" w:eastAsia="Times New Roman" w:hAnsi="Times New Roman" w:cs="Times New Roman"/>
          <w:sz w:val="20"/>
          <w:szCs w:val="20"/>
          <w:vertAlign w:val="superscript"/>
        </w:rPr>
        <w:footnoteReference w:id="68"/>
      </w:r>
      <w:r>
        <w:rPr>
          <w:rFonts w:ascii="Times New Roman" w:eastAsia="Times New Roman" w:hAnsi="Times New Roman" w:cs="Times New Roman"/>
          <w:sz w:val="20"/>
          <w:szCs w:val="20"/>
        </w:rPr>
        <w:t xml:space="preserve"> Este important ca pe parcursul realizării notițelor să se specifice exact care fragmente constituie citate și care parafrazări, pentru a le putea utiliza conform regulilor privind drepturile de autor.</w:t>
      </w:r>
    </w:p>
    <w:p w14:paraId="00000043"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Notițele pot fi realizate pe suport de hârtie sau în mod electronic. În dependență de preferințele studentului sau cercetătorului, pentru înregistrarea notițelor în mod electronic, poate fi utilizat un procesor de texte clasic (de exemplu, Microsoft Word) sau pot fi utilizate aplicațiile speciale pentru crearea și organizarea referințelor și notițelor academice (de exemplu, Zotero (</w:t>
      </w:r>
      <w:hyperlink r:id="rId11">
        <w:r>
          <w:rPr>
            <w:rFonts w:ascii="Times New Roman" w:eastAsia="Times New Roman" w:hAnsi="Times New Roman" w:cs="Times New Roman"/>
            <w:color w:val="1155CC"/>
            <w:sz w:val="20"/>
            <w:szCs w:val="20"/>
            <w:u w:val="single"/>
          </w:rPr>
          <w:t>https://www.zotero.org/</w:t>
        </w:r>
      </w:hyperlink>
      <w:r>
        <w:rPr>
          <w:rFonts w:ascii="Times New Roman" w:eastAsia="Times New Roman" w:hAnsi="Times New Roman" w:cs="Times New Roman"/>
          <w:sz w:val="20"/>
          <w:szCs w:val="20"/>
        </w:rPr>
        <w:t>) sau Mendeley (</w:t>
      </w:r>
      <w:hyperlink r:id="rId12">
        <w:r>
          <w:rPr>
            <w:rFonts w:ascii="Times New Roman" w:eastAsia="Times New Roman" w:hAnsi="Times New Roman" w:cs="Times New Roman"/>
            <w:color w:val="1155CC"/>
            <w:sz w:val="20"/>
            <w:szCs w:val="20"/>
            <w:u w:val="single"/>
          </w:rPr>
          <w:t>https://www.mendeley.com/</w:t>
        </w:r>
      </w:hyperlink>
      <w:r>
        <w:rPr>
          <w:rFonts w:ascii="Times New Roman" w:eastAsia="Times New Roman" w:hAnsi="Times New Roman" w:cs="Times New Roman"/>
          <w:sz w:val="20"/>
          <w:szCs w:val="20"/>
        </w:rPr>
        <w:t xml:space="preserve">)). </w:t>
      </w:r>
    </w:p>
    <w:p w14:paraId="00000044" w14:textId="77777777" w:rsidR="009E4DD9" w:rsidRDefault="00000000">
      <w:pPr>
        <w:pStyle w:val="Heading1"/>
        <w:spacing w:before="200" w:line="240" w:lineRule="auto"/>
        <w:jc w:val="both"/>
      </w:pPr>
      <w:bookmarkStart w:id="11" w:name="_wujw2p8nku7h" w:colFirst="0" w:colLast="0"/>
      <w:bookmarkEnd w:id="11"/>
      <w:r>
        <w:rPr>
          <w:rFonts w:ascii="Times New Roman" w:eastAsia="Times New Roman" w:hAnsi="Times New Roman" w:cs="Times New Roman"/>
          <w:b/>
          <w:color w:val="2F5496"/>
          <w:sz w:val="20"/>
          <w:szCs w:val="20"/>
        </w:rPr>
        <w:t>7.6 Redactarea</w:t>
      </w:r>
    </w:p>
    <w:p w14:paraId="00000045" w14:textId="77777777" w:rsidR="009E4DD9" w:rsidRDefault="00000000">
      <w:pPr>
        <w:pStyle w:val="Heading2"/>
        <w:spacing w:before="200" w:line="240" w:lineRule="auto"/>
        <w:rPr>
          <w:rFonts w:ascii="Times New Roman" w:eastAsia="Times New Roman" w:hAnsi="Times New Roman" w:cs="Times New Roman"/>
          <w:b/>
          <w:color w:val="2F5496"/>
          <w:sz w:val="20"/>
          <w:szCs w:val="20"/>
        </w:rPr>
      </w:pPr>
      <w:bookmarkStart w:id="12" w:name="_4aa8gd61nuji" w:colFirst="0" w:colLast="0"/>
      <w:bookmarkEnd w:id="12"/>
      <w:r>
        <w:rPr>
          <w:rFonts w:ascii="Times New Roman" w:eastAsia="Times New Roman" w:hAnsi="Times New Roman" w:cs="Times New Roman"/>
          <w:b/>
          <w:color w:val="2F5496"/>
          <w:sz w:val="20"/>
          <w:szCs w:val="20"/>
        </w:rPr>
        <w:t>7.6.1 Norme de tehnoredactare</w:t>
      </w:r>
    </w:p>
    <w:p w14:paraId="00000046" w14:textId="77777777" w:rsidR="009E4DD9" w:rsidRDefault="00000000">
      <w:pPr>
        <w:spacing w:before="20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Redactarea unui eseu sau a unei teze de licență sau master urmează să fie realizată în strictă conformitate cu regulile de tehnoredactare stabilite. Normele de tehnoredactare instituite de diverse instituții se regăsesc în ghidurile enumerate în </w:t>
      </w:r>
      <w:r>
        <w:rPr>
          <w:rFonts w:ascii="Times New Roman" w:eastAsia="Times New Roman" w:hAnsi="Times New Roman" w:cs="Times New Roman"/>
          <w:b/>
          <w:sz w:val="20"/>
          <w:szCs w:val="20"/>
        </w:rPr>
        <w:t>Secțiunea 7.11 Ghidurile Facultăților de Drept din Republica Moldova pentru elaborarea tezelor de licență și masterat.</w:t>
      </w:r>
    </w:p>
    <w:p w14:paraId="00000047"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Importanța normelor de tehnoredactare nu trebui subestimată. Pe lângă faptul că respectarea acestor cerințe reprezintă unul din criteriile de evaluare, aceasta poate avea influențe și asupra altor criterii precum numărul de pagini minim sau maxim admisibil. De asemenea, gradul de respectare a normelor de tehnoredactare influențează și percepția cititorului. Astfel, atunci când aceste norme sunt respectate, cititorul își crează involuntar impresia că autorul eseului sau al tezei a fost diligent și a depus efort în timpul redactării. Dimpotrivă, atunci când aceste cerințe nu sunt respectate, în pofida argumentelor convingătoare, aprecierea lucrării poate avea de suferit, creând impresia că autorul a fost neglijent pe parcursul procesului de redactare.</w:t>
      </w:r>
    </w:p>
    <w:p w14:paraId="00000048" w14:textId="77777777" w:rsidR="009E4DD9" w:rsidRDefault="00000000">
      <w:pPr>
        <w:pStyle w:val="Heading2"/>
        <w:spacing w:before="200" w:line="240" w:lineRule="auto"/>
        <w:jc w:val="both"/>
        <w:rPr>
          <w:rFonts w:ascii="Times New Roman" w:eastAsia="Times New Roman" w:hAnsi="Times New Roman" w:cs="Times New Roman"/>
          <w:b/>
          <w:color w:val="2F5496"/>
          <w:sz w:val="20"/>
          <w:szCs w:val="20"/>
        </w:rPr>
      </w:pPr>
      <w:bookmarkStart w:id="13" w:name="_4crvlmgzayti" w:colFirst="0" w:colLast="0"/>
      <w:bookmarkEnd w:id="13"/>
      <w:r>
        <w:rPr>
          <w:rFonts w:ascii="Times New Roman" w:eastAsia="Times New Roman" w:hAnsi="Times New Roman" w:cs="Times New Roman"/>
          <w:b/>
          <w:color w:val="2F5496"/>
          <w:sz w:val="20"/>
          <w:szCs w:val="20"/>
        </w:rPr>
        <w:t>7.6.2 Introducerea</w:t>
      </w:r>
    </w:p>
    <w:p w14:paraId="00000049"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Deși prima în structura unui eseu sau a unei teze, introducerea nu va fi redactată mereu prima. Chiar dacă introducerea va fi redactată anterior conținutului lucrării, aceasta urmează să parcurgă ulterior un proces amplu de revizuire pentru a corespunde acelui conținut. Din aceste motive, redactarea introducerii poate avea loc și după redactarea primei versiuni a eseului sau tezei.</w:t>
      </w:r>
      <w:r>
        <w:rPr>
          <w:rFonts w:ascii="Times New Roman" w:eastAsia="Times New Roman" w:hAnsi="Times New Roman" w:cs="Times New Roman"/>
          <w:sz w:val="20"/>
          <w:szCs w:val="20"/>
          <w:vertAlign w:val="superscript"/>
        </w:rPr>
        <w:footnoteReference w:id="69"/>
      </w:r>
    </w:p>
    <w:p w14:paraId="0000004A"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Introducerea, reprezentând prima interacțiune a cititorului cu lucrarea, urmează să expună care este tema și întrebarea abordată, precum și să ofere acestuia contextul necesar pentru a înțelege de ce acestea au fost alese. Studentul urmează să justifice tema aleasă, oferind cititorului o explicație a motivației sale. Aceasta poate fi explicată prin intermediul expunerii conexiunii dintre temă și evenimentele recente importante sau dintre întrebare și existența unei situații dificile în practică ce necesită găsirea unor soluții.</w:t>
      </w:r>
      <w:r>
        <w:rPr>
          <w:rFonts w:ascii="Times New Roman" w:eastAsia="Times New Roman" w:hAnsi="Times New Roman" w:cs="Times New Roman"/>
          <w:sz w:val="20"/>
          <w:szCs w:val="20"/>
          <w:vertAlign w:val="superscript"/>
        </w:rPr>
        <w:footnoteReference w:id="70"/>
      </w:r>
      <w:r>
        <w:rPr>
          <w:rFonts w:ascii="Times New Roman" w:eastAsia="Times New Roman" w:hAnsi="Times New Roman" w:cs="Times New Roman"/>
          <w:sz w:val="20"/>
          <w:szCs w:val="20"/>
        </w:rPr>
        <w:t xml:space="preserve"> Conform ghidurilor Facultăților de la Drept (vezi </w:t>
      </w:r>
      <w:r>
        <w:rPr>
          <w:rFonts w:ascii="Times New Roman" w:eastAsia="Times New Roman" w:hAnsi="Times New Roman" w:cs="Times New Roman"/>
          <w:b/>
          <w:sz w:val="20"/>
          <w:szCs w:val="20"/>
        </w:rPr>
        <w:t>Secțiunea 7.11 Ghidurile Facultăților de Drept din Republica Moldova pentru elaborarea tezelor de licență și masterat)</w:t>
      </w:r>
      <w:r>
        <w:rPr>
          <w:rFonts w:ascii="Times New Roman" w:eastAsia="Times New Roman" w:hAnsi="Times New Roman" w:cs="Times New Roman"/>
          <w:sz w:val="20"/>
          <w:szCs w:val="20"/>
        </w:rPr>
        <w:t xml:space="preserve">, Introducerea va detalia și despre actualitatea și importanța, atât practică cât și aplicativă, a temei și problematicii abordate. Aceasta urmează să explice situația și abordarea existentă în domeniu, precum și care este noutatea științifică pe care eseul sau teza o va aduce. Prin urmare, introducerea are rolul și de a capta atenția cititorului și oferirea contextului potrivit pentru înțelegerea capitolelor următoare. De asemenea, prin expunerea temei și a întrebării, introducerea va detalia și care este scopul eseului sau tezei de licență sau masterat, precum și care este metodologia care va fi folosită pentru a răspunde la întrebare și a atinge scopul propus. </w:t>
      </w:r>
    </w:p>
    <w:p w14:paraId="0000004B" w14:textId="77777777" w:rsidR="009E4DD9" w:rsidRDefault="009E4DD9">
      <w:pPr>
        <w:spacing w:before="200" w:line="240" w:lineRule="auto"/>
        <w:jc w:val="both"/>
        <w:rPr>
          <w:rFonts w:ascii="Times New Roman" w:eastAsia="Times New Roman" w:hAnsi="Times New Roman" w:cs="Times New Roman"/>
          <w:sz w:val="20"/>
          <w:szCs w:val="20"/>
        </w:rPr>
      </w:pPr>
    </w:p>
    <w:p w14:paraId="0000004C"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Introducerea va realiza și un rezumat succint al capitolelor următoare. Pentru a facilita înțelegerea capitolelor ce urmează, introducerea poate conține și expunerea succintă a concluziilor ți răspunsurilor obținute pe parcursul eseului sau tezei.</w:t>
      </w:r>
      <w:r>
        <w:rPr>
          <w:rFonts w:ascii="Times New Roman" w:eastAsia="Times New Roman" w:hAnsi="Times New Roman" w:cs="Times New Roman"/>
          <w:sz w:val="20"/>
          <w:szCs w:val="20"/>
          <w:vertAlign w:val="superscript"/>
        </w:rPr>
        <w:footnoteReference w:id="71"/>
      </w:r>
      <w:r>
        <w:rPr>
          <w:rFonts w:ascii="Times New Roman" w:eastAsia="Times New Roman" w:hAnsi="Times New Roman" w:cs="Times New Roman"/>
          <w:sz w:val="20"/>
          <w:szCs w:val="20"/>
        </w:rPr>
        <w:t xml:space="preserve"> Ținând cont că aceste secțiuni ale introducerii se bazează pe conținutul întregii lucrări, se recomandă redactarea acestora după redactarea primei versiuni a eseului sau tezei. </w:t>
      </w:r>
    </w:p>
    <w:p w14:paraId="0000004D" w14:textId="77777777" w:rsidR="009E4DD9" w:rsidRDefault="00000000">
      <w:pPr>
        <w:pStyle w:val="Heading2"/>
        <w:spacing w:before="200" w:line="240" w:lineRule="auto"/>
        <w:jc w:val="both"/>
      </w:pPr>
      <w:bookmarkStart w:id="14" w:name="_kren1fybvp65" w:colFirst="0" w:colLast="0"/>
      <w:bookmarkEnd w:id="14"/>
      <w:r>
        <w:rPr>
          <w:rFonts w:ascii="Times New Roman" w:eastAsia="Times New Roman" w:hAnsi="Times New Roman" w:cs="Times New Roman"/>
          <w:b/>
          <w:color w:val="2F5496"/>
          <w:sz w:val="20"/>
          <w:szCs w:val="20"/>
        </w:rPr>
        <w:t>7.6.3 Capitolul 1: Plasarea temei în contextul literaturii de specialitate existente și cadrul teoretic</w:t>
      </w:r>
    </w:p>
    <w:p w14:paraId="0000004E"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Conform ghidurilor universitare, Capitolul 1 dintr-o teză de licență sau masterat urmează să detalieze cadrul teoretic din care reiese întrebarea de cercetare la care aceasta va răspunde. Acesta trebuie să realizeze o</w:t>
      </w:r>
      <w:r>
        <w:rPr>
          <w:rFonts w:ascii="Times New Roman" w:eastAsia="Times New Roman" w:hAnsi="Times New Roman" w:cs="Times New Roman"/>
          <w:b/>
          <w:sz w:val="20"/>
          <w:szCs w:val="20"/>
        </w:rPr>
        <w:t xml:space="preserve"> revizuire detaliată a literaturii de specialitate</w:t>
      </w:r>
      <w:r>
        <w:rPr>
          <w:rFonts w:ascii="Times New Roman" w:eastAsia="Times New Roman" w:hAnsi="Times New Roman" w:cs="Times New Roman"/>
          <w:sz w:val="20"/>
          <w:szCs w:val="20"/>
        </w:rPr>
        <w:t xml:space="preserve"> relevantă temei alese, în special prezentarea celor mai recente publicații. Revizuirea literaturii relevante de specialitate va consta din descrierea conceptelor și teoriilor utilizate pe parcursul lucrării, inclusiv istoricul și evoluția fenomenului care constituie obiectul de cercetare. Analiza literaturii de specialitate va demonstra capacitatea studentului de a selecta diverse surse bibliografice. Astfel, indiferent de metoda aleasă, Capitolul 1 va descrie și va analiza ce s-a scris despre subiectul cercetat în literatura de specialitate.</w:t>
      </w:r>
      <w:r>
        <w:rPr>
          <w:rFonts w:ascii="Times New Roman" w:eastAsia="Times New Roman" w:hAnsi="Times New Roman" w:cs="Times New Roman"/>
          <w:sz w:val="20"/>
          <w:szCs w:val="20"/>
          <w:vertAlign w:val="superscript"/>
        </w:rPr>
        <w:footnoteReference w:id="72"/>
      </w:r>
    </w:p>
    <w:p w14:paraId="0000004F"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Cu toate acestea, Capitolul 1 ar trebui nu doar să descrie și să analizeze literatura de specialitate, ci și să specifice legătura acesteia cu tema eseului sau a tezei. Studiind literatura, autorul va identifica lacune sau neconcordanțe și va justifica în acest mod întrebarea de cercetare aleasă.</w:t>
      </w:r>
      <w:r>
        <w:rPr>
          <w:rFonts w:ascii="Times New Roman" w:eastAsia="Times New Roman" w:hAnsi="Times New Roman" w:cs="Times New Roman"/>
          <w:sz w:val="20"/>
          <w:szCs w:val="20"/>
          <w:vertAlign w:val="superscript"/>
        </w:rPr>
        <w:footnoteReference w:id="73"/>
      </w:r>
      <w:r>
        <w:rPr>
          <w:rFonts w:ascii="Times New Roman" w:eastAsia="Times New Roman" w:hAnsi="Times New Roman" w:cs="Times New Roman"/>
          <w:sz w:val="20"/>
          <w:szCs w:val="20"/>
        </w:rPr>
        <w:t xml:space="preserve"> Deși opinia majorității comunității juridice ar putea coincide în privința unor concepte, de obicei există o multitudine de abordări.</w:t>
      </w:r>
      <w:r>
        <w:rPr>
          <w:rFonts w:ascii="Times New Roman" w:eastAsia="Times New Roman" w:hAnsi="Times New Roman" w:cs="Times New Roman"/>
          <w:sz w:val="20"/>
          <w:szCs w:val="20"/>
          <w:vertAlign w:val="superscript"/>
        </w:rPr>
        <w:footnoteReference w:id="74"/>
      </w:r>
      <w:r>
        <w:rPr>
          <w:rFonts w:ascii="Times New Roman" w:eastAsia="Times New Roman" w:hAnsi="Times New Roman" w:cs="Times New Roman"/>
          <w:sz w:val="20"/>
          <w:szCs w:val="20"/>
        </w:rPr>
        <w:t xml:space="preserve"> Din aceste considerente, este important ca autorul să menționeze explicit </w:t>
      </w:r>
      <w:r>
        <w:rPr>
          <w:rFonts w:ascii="Times New Roman" w:eastAsia="Times New Roman" w:hAnsi="Times New Roman" w:cs="Times New Roman"/>
          <w:b/>
          <w:sz w:val="20"/>
          <w:szCs w:val="20"/>
        </w:rPr>
        <w:t>noțiunile conceptelor sau teoriilor la care aderă</w:t>
      </w:r>
      <w:r>
        <w:rPr>
          <w:rFonts w:ascii="Times New Roman" w:eastAsia="Times New Roman" w:hAnsi="Times New Roman" w:cs="Times New Roman"/>
          <w:sz w:val="20"/>
          <w:szCs w:val="20"/>
        </w:rPr>
        <w:t>, fără a aștepta că cititorul le va subînțelege de sine stătător. În special în cazul cercetărilor în domeniul dreptului, unde majoritatea conceptelor și teoriilor nu au valoare obiectivă, este important ca autorii să fie transparenți și deschiși și să specifice alegerile pe care le fac.</w:t>
      </w:r>
      <w:r>
        <w:rPr>
          <w:rFonts w:ascii="Times New Roman" w:eastAsia="Times New Roman" w:hAnsi="Times New Roman" w:cs="Times New Roman"/>
          <w:sz w:val="20"/>
          <w:szCs w:val="20"/>
          <w:vertAlign w:val="superscript"/>
        </w:rPr>
        <w:footnoteReference w:id="75"/>
      </w:r>
      <w:r>
        <w:rPr>
          <w:rFonts w:ascii="Times New Roman" w:eastAsia="Times New Roman" w:hAnsi="Times New Roman" w:cs="Times New Roman"/>
          <w:sz w:val="20"/>
          <w:szCs w:val="20"/>
        </w:rPr>
        <w:t xml:space="preserve"> Mai mult, alegerea în favoarea unei noțiuni sau teorii urmează să fie justificată. </w:t>
      </w:r>
    </w:p>
    <w:p w14:paraId="00000050" w14:textId="77777777" w:rsidR="009E4DD9" w:rsidRDefault="00000000">
      <w:pPr>
        <w:spacing w:before="200" w:line="240" w:lineRule="auto"/>
        <w:jc w:val="both"/>
        <w:rPr>
          <w:rFonts w:ascii="Times New Roman" w:eastAsia="Times New Roman" w:hAnsi="Times New Roman" w:cs="Times New Roman"/>
          <w:b/>
          <w:color w:val="2F5496"/>
          <w:sz w:val="20"/>
          <w:szCs w:val="20"/>
        </w:rPr>
      </w:pPr>
      <w:r>
        <w:rPr>
          <w:rFonts w:ascii="Times New Roman" w:eastAsia="Times New Roman" w:hAnsi="Times New Roman" w:cs="Times New Roman"/>
          <w:sz w:val="20"/>
          <w:szCs w:val="20"/>
        </w:rPr>
        <w:t xml:space="preserve">De asemenea, Capitolul 1 va menționa și </w:t>
      </w:r>
      <w:r>
        <w:rPr>
          <w:rFonts w:ascii="Times New Roman" w:eastAsia="Times New Roman" w:hAnsi="Times New Roman" w:cs="Times New Roman"/>
          <w:b/>
          <w:sz w:val="20"/>
          <w:szCs w:val="20"/>
        </w:rPr>
        <w:t>tipul de cercetare efectuat</w:t>
      </w:r>
      <w:r>
        <w:rPr>
          <w:rFonts w:ascii="Times New Roman" w:eastAsia="Times New Roman" w:hAnsi="Times New Roman" w:cs="Times New Roman"/>
          <w:sz w:val="20"/>
          <w:szCs w:val="20"/>
        </w:rPr>
        <w:t>. Tipul de cercetare capătă o deosebită importanță în cadrul conceptual teoretic. În cazul cercetărilor normative, pe lângă revizuirea literaturii și plasarea temei în cauză în contextul acesteia, specificarea standardelor în baza cărora va avea loc evaluarea unei jurisprudențe / legislații este indispensabilă pentru realizarea unei lucrări calitative.</w:t>
      </w:r>
      <w:r>
        <w:rPr>
          <w:rFonts w:ascii="Times New Roman" w:eastAsia="Times New Roman" w:hAnsi="Times New Roman" w:cs="Times New Roman"/>
          <w:sz w:val="20"/>
          <w:szCs w:val="20"/>
          <w:vertAlign w:val="superscript"/>
        </w:rPr>
        <w:footnoteReference w:id="76"/>
      </w:r>
      <w:r>
        <w:rPr>
          <w:rFonts w:ascii="Times New Roman" w:eastAsia="Times New Roman" w:hAnsi="Times New Roman" w:cs="Times New Roman"/>
          <w:sz w:val="20"/>
          <w:szCs w:val="20"/>
        </w:rPr>
        <w:t xml:space="preserve"> Uneori, cercetătorii evaluează jurisprudența sau legislația prin prisma sistemului de drept în sine, cum aceasta se raportează la el, adoptând o analiză sistemică implicită.</w:t>
      </w:r>
      <w:r>
        <w:rPr>
          <w:rFonts w:ascii="Times New Roman" w:eastAsia="Times New Roman" w:hAnsi="Times New Roman" w:cs="Times New Roman"/>
          <w:sz w:val="20"/>
          <w:szCs w:val="20"/>
          <w:vertAlign w:val="superscript"/>
        </w:rPr>
        <w:footnoteReference w:id="77"/>
      </w:r>
      <w:r>
        <w:rPr>
          <w:rFonts w:ascii="Times New Roman" w:eastAsia="Times New Roman" w:hAnsi="Times New Roman" w:cs="Times New Roman"/>
          <w:sz w:val="20"/>
          <w:szCs w:val="20"/>
        </w:rPr>
        <w:t xml:space="preserve"> Totuși, </w:t>
      </w:r>
      <w:r>
        <w:rPr>
          <w:rFonts w:ascii="Times New Roman" w:eastAsia="Times New Roman" w:hAnsi="Times New Roman" w:cs="Times New Roman"/>
          <w:b/>
          <w:sz w:val="20"/>
          <w:szCs w:val="20"/>
        </w:rPr>
        <w:t>specificarea criteriilor în baza cărora are loc evaluarea</w:t>
      </w:r>
      <w:r>
        <w:rPr>
          <w:rFonts w:ascii="Times New Roman" w:eastAsia="Times New Roman" w:hAnsi="Times New Roman" w:cs="Times New Roman"/>
          <w:sz w:val="20"/>
          <w:szCs w:val="20"/>
        </w:rPr>
        <w:t xml:space="preserve"> este necesară și în acest caz, pentru că deseori evaluarea poate fi efectuată prin prisma altor criterii, cum ar fi certitudinea juridică, justiția socială, sau interesul participanților la proces.</w:t>
      </w:r>
      <w:r>
        <w:rPr>
          <w:rFonts w:ascii="Times New Roman" w:eastAsia="Times New Roman" w:hAnsi="Times New Roman" w:cs="Times New Roman"/>
          <w:sz w:val="20"/>
          <w:szCs w:val="20"/>
          <w:vertAlign w:val="superscript"/>
        </w:rPr>
        <w:footnoteReference w:id="78"/>
      </w:r>
      <w:r>
        <w:rPr>
          <w:rFonts w:ascii="Times New Roman" w:eastAsia="Times New Roman" w:hAnsi="Times New Roman" w:cs="Times New Roman"/>
          <w:sz w:val="20"/>
          <w:szCs w:val="20"/>
        </w:rPr>
        <w:t xml:space="preserve"> Astfel, cadrul teoretic va menționa și va defini criteriile de evaluare în cazul cercetărilor normative. Rezultatul evaluării va fi diferit în funcție de criteriile adoptate, din acest motiv, nespecificarea acestora ar constitui o cercetare incompletă.</w:t>
      </w:r>
    </w:p>
    <w:p w14:paraId="00000051" w14:textId="77777777" w:rsidR="009E4DD9" w:rsidRDefault="00000000">
      <w:pPr>
        <w:pStyle w:val="Heading2"/>
        <w:spacing w:before="200" w:line="240" w:lineRule="auto"/>
        <w:jc w:val="both"/>
      </w:pPr>
      <w:bookmarkStart w:id="15" w:name="_uf39ijxqci5e" w:colFirst="0" w:colLast="0"/>
      <w:bookmarkEnd w:id="15"/>
      <w:r>
        <w:rPr>
          <w:rFonts w:ascii="Times New Roman" w:eastAsia="Times New Roman" w:hAnsi="Times New Roman" w:cs="Times New Roman"/>
          <w:b/>
          <w:color w:val="2F5496"/>
          <w:sz w:val="20"/>
          <w:szCs w:val="20"/>
        </w:rPr>
        <w:t>7.6.4 Structura capitolelor și scrierea argumentelor</w:t>
      </w:r>
    </w:p>
    <w:p w14:paraId="00000052"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În dependență de tipul de lucrare și nivelul acesteia de dificultate, corpul acesteia va fi alcătuită din două, trei sau mai multe capitole. Capitolele pot fi structurate în secțiuni și sub-secțiuni, care la rândul lor vor conține paragrafe. Se recomandă ca volumul capitolelor să fie proporționale, conținând un număr de secțiuni și sub-secțiuni care nu variază prea mult. Fiecare element structural al corpului tezei va fi axat pe o singură sub-întrebare, iar conținutul acestora ar trebui să poată fi rezumat într-o singură propoziție. Toate elementele urmează să fie aranjate într-o </w:t>
      </w:r>
      <w:r>
        <w:rPr>
          <w:rFonts w:ascii="Times New Roman" w:eastAsia="Times New Roman" w:hAnsi="Times New Roman" w:cs="Times New Roman"/>
          <w:b/>
          <w:sz w:val="20"/>
          <w:szCs w:val="20"/>
        </w:rPr>
        <w:t>succesiune logică</w:t>
      </w:r>
      <w:r>
        <w:rPr>
          <w:rFonts w:ascii="Times New Roman" w:eastAsia="Times New Roman" w:hAnsi="Times New Roman" w:cs="Times New Roman"/>
          <w:sz w:val="20"/>
          <w:szCs w:val="20"/>
        </w:rPr>
        <w:t>, ideile reieșind una din alta. În timpul redactării, autorul se va asigura că respectă un fir logic principal, ce poate fi urmat cu ușurință și de către cititor.</w:t>
      </w:r>
    </w:p>
    <w:p w14:paraId="00000053" w14:textId="77777777" w:rsidR="009E4DD9" w:rsidRDefault="009E4DD9">
      <w:pPr>
        <w:spacing w:before="200" w:line="240" w:lineRule="auto"/>
        <w:jc w:val="both"/>
        <w:rPr>
          <w:rFonts w:ascii="Times New Roman" w:eastAsia="Times New Roman" w:hAnsi="Times New Roman" w:cs="Times New Roman"/>
          <w:sz w:val="20"/>
          <w:szCs w:val="20"/>
        </w:rPr>
      </w:pPr>
    </w:p>
    <w:p w14:paraId="00000054"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Capitolele, secțiunile și sub-secțiunile vor conține și ele o introducere și o concluzie. Astfel, introducerea va prezenta cititorului aspectul pe care acea parte (capitol, secțiune, sub-secțiune) se axează, făcând conexiune și cu partea anterioară. Conluzia, la rândul ei, va generaliza informația expusă, va formula concluzii și propuneri, precum și va menționa aspectele ce rămân nesoluționate. Paragrafele din corpul acestor elemente structurale ale lucrării vor expune câte un singur raționament dedicat soluționării unei singure sub-întrebări. Atunci când un paragraf abordează sub-întrebări diferite, acesta urmează a fi divizat conform numărului acestora. Raționamentul va conține o afirmație susținută de argumente, care sunt justificate cu ajutorul probelor.</w:t>
      </w:r>
      <w:r>
        <w:rPr>
          <w:rFonts w:ascii="Times New Roman" w:eastAsia="Times New Roman" w:hAnsi="Times New Roman" w:cs="Times New Roman"/>
          <w:sz w:val="20"/>
          <w:szCs w:val="20"/>
          <w:vertAlign w:val="superscript"/>
        </w:rPr>
        <w:footnoteReference w:id="79"/>
      </w:r>
      <w:r>
        <w:rPr>
          <w:rFonts w:ascii="Times New Roman" w:eastAsia="Times New Roman" w:hAnsi="Times New Roman" w:cs="Times New Roman"/>
          <w:sz w:val="20"/>
          <w:szCs w:val="20"/>
        </w:rPr>
        <w:t xml:space="preserve"> În domeniul cercetării juridice, în calitate de probe pot fi utilizate jurisprudența sau doctrina juridică. Totuși, aceasta nu înseamnă că eseul sau teza va constitui doar o compilație a altor surse. Acestea vor fi utilizate în calitate de fundament pentru afirmațiile și argumentele autorului, care își va aduce propria contribuție. Doctrina juridică va fi utilizată nu doar în calitate de suport, aceasta poate fi și trebuie criticată atunci când autorul consideră de cuviință. Calitatea unui argument nu va avea de suferit dacă vor fi </w:t>
      </w:r>
      <w:r>
        <w:rPr>
          <w:rFonts w:ascii="Times New Roman" w:eastAsia="Times New Roman" w:hAnsi="Times New Roman" w:cs="Times New Roman"/>
          <w:b/>
          <w:sz w:val="20"/>
          <w:szCs w:val="20"/>
        </w:rPr>
        <w:t>menționate și combătute</w:t>
      </w:r>
      <w:r>
        <w:rPr>
          <w:rFonts w:ascii="Times New Roman" w:eastAsia="Times New Roman" w:hAnsi="Times New Roman" w:cs="Times New Roman"/>
          <w:sz w:val="20"/>
          <w:szCs w:val="20"/>
        </w:rPr>
        <w:t xml:space="preserve"> opinii divergente sau argumente alternative.</w:t>
      </w:r>
      <w:r>
        <w:rPr>
          <w:rFonts w:ascii="Times New Roman" w:eastAsia="Times New Roman" w:hAnsi="Times New Roman" w:cs="Times New Roman"/>
          <w:sz w:val="20"/>
          <w:szCs w:val="20"/>
          <w:vertAlign w:val="superscript"/>
        </w:rPr>
        <w:footnoteReference w:id="80"/>
      </w:r>
      <w:r>
        <w:rPr>
          <w:rFonts w:ascii="Times New Roman" w:eastAsia="Times New Roman" w:hAnsi="Times New Roman" w:cs="Times New Roman"/>
          <w:sz w:val="20"/>
          <w:szCs w:val="20"/>
        </w:rPr>
        <w:t xml:space="preserve"> Dimpotrivă, doar prin abordarea opiniilor contrare sau argumentele alternative detectate în sursele doctrinare identificate pe parcursul etapei documentării, raționamentul devine unul deplin. </w:t>
      </w:r>
    </w:p>
    <w:p w14:paraId="00000055"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redactarea conținutului eseului sau tezei, se va adopta un stil științific și sobru, propozițiile fiind concise și clare, evitând subiectivitatea.</w:t>
      </w:r>
      <w:r>
        <w:rPr>
          <w:rFonts w:ascii="Times New Roman" w:eastAsia="Times New Roman" w:hAnsi="Times New Roman" w:cs="Times New Roman"/>
          <w:sz w:val="20"/>
          <w:szCs w:val="20"/>
          <w:vertAlign w:val="superscript"/>
        </w:rPr>
        <w:footnoteReference w:id="81"/>
      </w:r>
      <w:r>
        <w:rPr>
          <w:rFonts w:ascii="Times New Roman" w:eastAsia="Times New Roman" w:hAnsi="Times New Roman" w:cs="Times New Roman"/>
          <w:sz w:val="20"/>
          <w:szCs w:val="20"/>
        </w:rPr>
        <w:t xml:space="preserve"> De asemenea, se recomandă expunerea raționamentelor la persoana a treia, folosind un limbaj impersonal.</w:t>
      </w:r>
      <w:r>
        <w:rPr>
          <w:rFonts w:ascii="Times New Roman" w:eastAsia="Times New Roman" w:hAnsi="Times New Roman" w:cs="Times New Roman"/>
          <w:sz w:val="20"/>
          <w:szCs w:val="20"/>
          <w:vertAlign w:val="superscript"/>
        </w:rPr>
        <w:footnoteReference w:id="82"/>
      </w:r>
      <w:r>
        <w:rPr>
          <w:rFonts w:ascii="Times New Roman" w:eastAsia="Times New Roman" w:hAnsi="Times New Roman" w:cs="Times New Roman"/>
          <w:sz w:val="20"/>
          <w:szCs w:val="20"/>
        </w:rPr>
        <w:t xml:space="preserve"> Astfel, se pot utiliza fraze precum ‘autorul consideră’ sau ‘prezenta teză afirmă’. Pentru o exprimare clară și ghidarea cititorului prin conținutul eseului sau tezei, se recomandă utilizarea unor cuvinte sau fraze ‘semnalizatoare’.</w:t>
      </w:r>
    </w:p>
    <w:p w14:paraId="00000056"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Abordările din timpul procesului de redactare diferă de la un autor la altul: unii preferă să scrie cât mai rapid, știind că vor fi nevoiți să modifice o parte semnificativă din cele scrise, iar alții aleg să lucreze mai lent dar mai calitativ.</w:t>
      </w:r>
      <w:r>
        <w:rPr>
          <w:rFonts w:ascii="Times New Roman" w:eastAsia="Times New Roman" w:hAnsi="Times New Roman" w:cs="Times New Roman"/>
          <w:sz w:val="20"/>
          <w:szCs w:val="20"/>
          <w:vertAlign w:val="superscript"/>
        </w:rPr>
        <w:footnoteReference w:id="83"/>
      </w:r>
      <w:r>
        <w:rPr>
          <w:rFonts w:ascii="Times New Roman" w:eastAsia="Times New Roman" w:hAnsi="Times New Roman" w:cs="Times New Roman"/>
          <w:sz w:val="20"/>
          <w:szCs w:val="20"/>
        </w:rPr>
        <w:t xml:space="preserve"> Oricare ar fi stilul adoptat, este indispensabil ca atunci când este citată, parafrazată sau utilizată în alt mod informația preluată dintr-o altă sursă, </w:t>
      </w:r>
      <w:r>
        <w:rPr>
          <w:rFonts w:ascii="Times New Roman" w:eastAsia="Times New Roman" w:hAnsi="Times New Roman" w:cs="Times New Roman"/>
          <w:b/>
          <w:sz w:val="20"/>
          <w:szCs w:val="20"/>
        </w:rPr>
        <w:t>să fie indicată imediat sursa exactă și pagina unde figurează</w:t>
      </w:r>
      <w:r>
        <w:rPr>
          <w:rFonts w:ascii="Times New Roman" w:eastAsia="Times New Roman" w:hAnsi="Times New Roman" w:cs="Times New Roman"/>
          <w:sz w:val="20"/>
          <w:szCs w:val="20"/>
        </w:rPr>
        <w:t>. De altfel, există riscul major de atribuire a conținutului ce aparține altui autor și, respectiv, de plagiere. În cazul citărilor, vor fi preluate maxim zece rânduri de text, pasajele ce depășesc trei rânduri fiind incluse în paragrafe speciale, separate cu spații înainte și după acestea.</w:t>
      </w:r>
      <w:r>
        <w:rPr>
          <w:rFonts w:ascii="Times New Roman" w:eastAsia="Times New Roman" w:hAnsi="Times New Roman" w:cs="Times New Roman"/>
          <w:sz w:val="20"/>
          <w:szCs w:val="20"/>
          <w:vertAlign w:val="superscript"/>
        </w:rPr>
        <w:footnoteReference w:id="84"/>
      </w:r>
    </w:p>
    <w:p w14:paraId="00000057" w14:textId="77777777" w:rsidR="009E4DD9" w:rsidRDefault="00000000">
      <w:pPr>
        <w:pStyle w:val="Heading2"/>
        <w:spacing w:before="200" w:line="240" w:lineRule="auto"/>
      </w:pPr>
      <w:bookmarkStart w:id="16" w:name="_sad5cttn0elh" w:colFirst="0" w:colLast="0"/>
      <w:bookmarkEnd w:id="16"/>
      <w:r>
        <w:rPr>
          <w:rFonts w:ascii="Times New Roman" w:eastAsia="Times New Roman" w:hAnsi="Times New Roman" w:cs="Times New Roman"/>
          <w:b/>
          <w:color w:val="2F5496"/>
          <w:sz w:val="20"/>
          <w:szCs w:val="20"/>
        </w:rPr>
        <w:t>7.6.5 Concluzia</w:t>
      </w:r>
    </w:p>
    <w:p w14:paraId="00000058"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Concluzia, ultima parte a unui eseu sau unei teze, este la fel de importantă ca și introducerea, între cele două fiind o relație de completare.</w:t>
      </w:r>
      <w:r>
        <w:rPr>
          <w:rFonts w:ascii="Times New Roman" w:eastAsia="Times New Roman" w:hAnsi="Times New Roman" w:cs="Times New Roman"/>
          <w:sz w:val="20"/>
          <w:szCs w:val="20"/>
          <w:vertAlign w:val="superscript"/>
        </w:rPr>
        <w:footnoteReference w:id="85"/>
      </w:r>
      <w:r>
        <w:rPr>
          <w:rFonts w:ascii="Times New Roman" w:eastAsia="Times New Roman" w:hAnsi="Times New Roman" w:cs="Times New Roman"/>
          <w:sz w:val="20"/>
          <w:szCs w:val="20"/>
        </w:rPr>
        <w:t xml:space="preserve"> Prin urmare, cele enunțate în introducere referitor la întrebarea de cercetare, obiectivele propuse, importanța teoretică și / sau practică a soluțiilor și recomandărilor propuse, precum și aspectul inovator al acestora urmează să fie abordate și în concluzie prin prisma cercetării deja efectuate. Astfel, concluzia trebuie să ofere răspuns la întrebarea de cercetare identificată. Dacă lucrarea nu oferă răspuns la întrebarea de cercetare, atunci obiectivul propus nu a fost atins și cercetarea nu este completă sau realizează alte obiective decât cele propuse. De asemenea, concluzia va sintetiza rezultatele cercetării obținute în capitolele anterioare și anunțate în introducere. Rezultatele și concluziile urmează a fi expuse într-o succesiune logică, reieșind din ceea ce a fost deja argumentat în corpul lucrării. Concluzia nu trebuie să introducă elemente noi ce nu se regăsesc în capitolele precedente. Recomandările incluse în concluzie pot consta din ‘propuneri </w:t>
      </w:r>
      <w:r>
        <w:rPr>
          <w:rFonts w:ascii="Times New Roman" w:eastAsia="Times New Roman" w:hAnsi="Times New Roman" w:cs="Times New Roman"/>
          <w:i/>
          <w:sz w:val="20"/>
          <w:szCs w:val="20"/>
        </w:rPr>
        <w:t>de lege ferenda</w:t>
      </w:r>
      <w:r>
        <w:rPr>
          <w:rFonts w:ascii="Times New Roman" w:eastAsia="Times New Roman" w:hAnsi="Times New Roman" w:cs="Times New Roman"/>
          <w:sz w:val="20"/>
          <w:szCs w:val="20"/>
        </w:rPr>
        <w:t xml:space="preserve">, îmbunătățirea funcționalității anumitor instituții, dezvoltarea și implementarea unor practici noi, instituirea unor mecanisme și proceduri juridice orientate </w:t>
      </w:r>
      <w:r>
        <w:rPr>
          <w:rFonts w:ascii="Times New Roman" w:eastAsia="Times New Roman" w:hAnsi="Times New Roman" w:cs="Times New Roman"/>
          <w:sz w:val="20"/>
          <w:szCs w:val="20"/>
        </w:rPr>
        <w:lastRenderedPageBreak/>
        <w:t>spre rezolvarea problemelor identificate în cercetarea realizată’.</w:t>
      </w:r>
      <w:r>
        <w:rPr>
          <w:rFonts w:ascii="Times New Roman" w:eastAsia="Times New Roman" w:hAnsi="Times New Roman" w:cs="Times New Roman"/>
          <w:sz w:val="20"/>
          <w:szCs w:val="20"/>
          <w:vertAlign w:val="superscript"/>
        </w:rPr>
        <w:footnoteReference w:id="86"/>
      </w:r>
      <w:r>
        <w:rPr>
          <w:rFonts w:ascii="Times New Roman" w:eastAsia="Times New Roman" w:hAnsi="Times New Roman" w:cs="Times New Roman"/>
          <w:sz w:val="20"/>
          <w:szCs w:val="20"/>
        </w:rPr>
        <w:t xml:space="preserve"> Concluzia va descrie și întrebările la care nu a răspuns, dar care pot ghida cercetările ulterioare. Astfel, aceasta va evidenția și potențialele cercetări de perspectivă.</w:t>
      </w:r>
    </w:p>
    <w:p w14:paraId="00000059" w14:textId="77777777" w:rsidR="009E4DD9" w:rsidRDefault="00000000">
      <w:pPr>
        <w:pStyle w:val="Heading1"/>
        <w:spacing w:before="200" w:line="240" w:lineRule="auto"/>
        <w:jc w:val="both"/>
      </w:pPr>
      <w:bookmarkStart w:id="17" w:name="_2btc93aoutjt" w:colFirst="0" w:colLast="0"/>
      <w:bookmarkEnd w:id="17"/>
      <w:r>
        <w:rPr>
          <w:rFonts w:ascii="Times New Roman" w:eastAsia="Times New Roman" w:hAnsi="Times New Roman" w:cs="Times New Roman"/>
          <w:b/>
          <w:color w:val="2F5496"/>
          <w:sz w:val="20"/>
          <w:szCs w:val="20"/>
        </w:rPr>
        <w:t>7.7 Revizuirea</w:t>
      </w:r>
    </w:p>
    <w:p w14:paraId="0000005A"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Atunci când prima versiune a eseului sau tezei este finalizată, nu ia sfârșit procesul de scriere a lucrării academice. Urmează etapa de revizuire, o etapă care nu trebuie subestimată și pentru care trebuie alocat timp suficient. Se recomandă, de asemenea, ca textul să fie nu doar recitit de către autor, dar și revizuit de către o altă persoană, înainte de a fi înmânată conducătorului științific. </w:t>
      </w:r>
    </w:p>
    <w:p w14:paraId="0000005B"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Autorul lucrării va reciti textul pentru a verifica dacă textul satisface exigențele de succesiune logică, formulare și argumentare a ideilor, acuratețea stilistică, precum și dacă sunt repetări sau elemente redundante.</w:t>
      </w:r>
      <w:r>
        <w:rPr>
          <w:rFonts w:ascii="Times New Roman" w:eastAsia="Times New Roman" w:hAnsi="Times New Roman" w:cs="Times New Roman"/>
          <w:sz w:val="20"/>
          <w:szCs w:val="20"/>
          <w:vertAlign w:val="superscript"/>
        </w:rPr>
        <w:footnoteReference w:id="87"/>
      </w:r>
      <w:r>
        <w:rPr>
          <w:rFonts w:ascii="Times New Roman" w:eastAsia="Times New Roman" w:hAnsi="Times New Roman" w:cs="Times New Roman"/>
          <w:sz w:val="20"/>
          <w:szCs w:val="20"/>
        </w:rPr>
        <w:t xml:space="preserve"> Pentru a ajunge la textul final, autorul va reciti textul de mai multe ori. Se recomandă, ca la etapa inițială de revizuire, să fie verificate structura globală a lucrării, structurarea pe secțiuni, coerența paragrafelor și claritatea propozițiilor.</w:t>
      </w:r>
      <w:r>
        <w:rPr>
          <w:rFonts w:ascii="Times New Roman" w:eastAsia="Times New Roman" w:hAnsi="Times New Roman" w:cs="Times New Roman"/>
          <w:sz w:val="20"/>
          <w:szCs w:val="20"/>
          <w:vertAlign w:val="superscript"/>
        </w:rPr>
        <w:footnoteReference w:id="88"/>
      </w:r>
      <w:r>
        <w:rPr>
          <w:rFonts w:ascii="Times New Roman" w:eastAsia="Times New Roman" w:hAnsi="Times New Roman" w:cs="Times New Roman"/>
          <w:sz w:val="20"/>
          <w:szCs w:val="20"/>
        </w:rPr>
        <w:t xml:space="preserve"> Revizuirile finale se vor axa pe verificarea finală a limbajului, punctuației, și a stilului adoptat. </w:t>
      </w:r>
    </w:p>
    <w:p w14:paraId="00000060" w14:textId="6DC0AB0C" w:rsidR="009E4DD9" w:rsidRDefault="00000000">
      <w:pPr>
        <w:spacing w:before="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Pentru a asigura o structură logică și clară, este necesar de verificat în timpul revizuirilor inițiale dacă în fiecare secțiune introducerea și concluzia sunt ușor identificabile, precum și dacă există o conexiune logică între paragrafele consecutive.</w:t>
      </w:r>
      <w:r>
        <w:rPr>
          <w:rFonts w:ascii="Times New Roman" w:eastAsia="Times New Roman" w:hAnsi="Times New Roman" w:cs="Times New Roman"/>
          <w:sz w:val="20"/>
          <w:szCs w:val="20"/>
          <w:vertAlign w:val="superscript"/>
        </w:rPr>
        <w:footnoteReference w:id="89"/>
      </w:r>
      <w:r>
        <w:rPr>
          <w:rFonts w:ascii="Times New Roman" w:eastAsia="Times New Roman" w:hAnsi="Times New Roman" w:cs="Times New Roman"/>
          <w:sz w:val="20"/>
          <w:szCs w:val="20"/>
        </w:rPr>
        <w:t xml:space="preserve"> Verificarea necesității și calității argumentelor este un alt aspect la care urmează a fi atrasă o deosebită atenție pe parcursul revizuirii primare. Evaluarea necesității unui argument se poate realiza prin a verifica dacă acesta contribuie la formularea răspunsului la întrebarea de cercetare. Prin urmare, dacă un argument nu contribuie în niciun mod la formularea răspunsului, acesta poate fi eliminat.</w:t>
      </w:r>
    </w:p>
    <w:p w14:paraId="00000061" w14:textId="77777777" w:rsidR="009E4DD9" w:rsidRDefault="009E4DD9">
      <w:pPr>
        <w:spacing w:before="200" w:line="240" w:lineRule="auto"/>
        <w:rPr>
          <w:rFonts w:ascii="Times New Roman" w:eastAsia="Times New Roman" w:hAnsi="Times New Roman" w:cs="Times New Roman"/>
          <w:sz w:val="20"/>
          <w:szCs w:val="20"/>
        </w:rPr>
      </w:pPr>
    </w:p>
    <w:p w14:paraId="00000062" w14:textId="77777777" w:rsidR="009E4DD9" w:rsidRDefault="00000000">
      <w:pPr>
        <w:pStyle w:val="Heading1"/>
        <w:spacing w:before="200" w:line="240" w:lineRule="auto"/>
        <w:jc w:val="both"/>
        <w:rPr>
          <w:rFonts w:ascii="Times New Roman" w:eastAsia="Times New Roman" w:hAnsi="Times New Roman" w:cs="Times New Roman"/>
          <w:b/>
          <w:color w:val="2F5496"/>
          <w:sz w:val="20"/>
          <w:szCs w:val="20"/>
        </w:rPr>
      </w:pPr>
      <w:bookmarkStart w:id="18" w:name="_8hnr4h2va2ts" w:colFirst="0" w:colLast="0"/>
      <w:bookmarkEnd w:id="18"/>
      <w:r>
        <w:rPr>
          <w:rFonts w:ascii="Times New Roman" w:eastAsia="Times New Roman" w:hAnsi="Times New Roman" w:cs="Times New Roman"/>
          <w:b/>
          <w:color w:val="2F5496"/>
          <w:sz w:val="20"/>
          <w:szCs w:val="20"/>
        </w:rPr>
        <w:t>7.8 Bibliografia</w:t>
      </w:r>
    </w:p>
    <w:p w14:paraId="00000063" w14:textId="77777777" w:rsidR="009E4DD9" w:rsidRDefault="00000000">
      <w:pPr>
        <w:spacing w:before="20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Ghidurile Facultăților de Drept detaliază regulile după care bibliografiile tezelor de licență sau master urmează a fi redactate. Astfel, pentru respectarea standardelor aprobate de fiecare facultate, se recomandă consultarea acestora. Reguli pertinente de citare se regăsesc în secțiunea următoare a acestui ghid (vezi </w:t>
      </w:r>
      <w:r>
        <w:rPr>
          <w:rFonts w:ascii="Times New Roman" w:eastAsia="Times New Roman" w:hAnsi="Times New Roman" w:cs="Times New Roman"/>
          <w:b/>
          <w:sz w:val="20"/>
          <w:szCs w:val="20"/>
        </w:rPr>
        <w:t>Secțiunea 8. Citarea surselor din domeniul dreptului</w:t>
      </w:r>
      <w:r>
        <w:rPr>
          <w:rFonts w:ascii="Times New Roman" w:eastAsia="Times New Roman" w:hAnsi="Times New Roman" w:cs="Times New Roman"/>
          <w:sz w:val="20"/>
          <w:szCs w:val="20"/>
        </w:rPr>
        <w:t>).</w:t>
      </w:r>
    </w:p>
    <w:p w14:paraId="00000064" w14:textId="77777777" w:rsidR="009E4DD9" w:rsidRDefault="00000000">
      <w:pPr>
        <w:pStyle w:val="Heading1"/>
        <w:spacing w:before="200" w:line="240" w:lineRule="auto"/>
        <w:rPr>
          <w:rFonts w:ascii="Times New Roman" w:eastAsia="Times New Roman" w:hAnsi="Times New Roman" w:cs="Times New Roman"/>
          <w:b/>
          <w:color w:val="2F5496"/>
          <w:sz w:val="20"/>
          <w:szCs w:val="20"/>
        </w:rPr>
      </w:pPr>
      <w:bookmarkStart w:id="19" w:name="_7222rvop2qv3" w:colFirst="0" w:colLast="0"/>
      <w:bookmarkEnd w:id="19"/>
      <w:r>
        <w:rPr>
          <w:rFonts w:ascii="Times New Roman" w:eastAsia="Times New Roman" w:hAnsi="Times New Roman" w:cs="Times New Roman"/>
          <w:b/>
          <w:color w:val="2F5496"/>
          <w:sz w:val="20"/>
          <w:szCs w:val="20"/>
        </w:rPr>
        <w:t>7.9 Prezentarea și susținerea lucrării</w:t>
      </w:r>
    </w:p>
    <w:p w14:paraId="00000065" w14:textId="77777777" w:rsidR="009E4DD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Pentru a fi admis la prezentarea finală și susținerea tezei de licență sau master, Facultățile de Drept din Republica Moldova prevăd diverse proceduri ce urmează a fi îndeplinite, cum ar fi susținerea prealabilă la catedra de profil, avizul pozitiv al conducătorului științific și al șefului de departament, recenzia pozitivă a unui recenzent extern, și susținerea cu succes a testului antiplagiat. Întrucât condițiile de admitere pentru susținerea și prezentarea finală a tezelor variază, se recomandă consultarea ghidului Facultății de Drept respective (vezi </w:t>
      </w:r>
      <w:r>
        <w:rPr>
          <w:rFonts w:ascii="Times New Roman" w:eastAsia="Times New Roman" w:hAnsi="Times New Roman" w:cs="Times New Roman"/>
          <w:b/>
          <w:sz w:val="20"/>
          <w:szCs w:val="20"/>
        </w:rPr>
        <w:t>Secțiunea 7.11 Ghidurile Facultăților de Drept din Republica Moldova pentru elaborarea tezelor de licență și masterat</w:t>
      </w:r>
      <w:r>
        <w:rPr>
          <w:rFonts w:ascii="Times New Roman" w:eastAsia="Times New Roman" w:hAnsi="Times New Roman" w:cs="Times New Roman"/>
          <w:sz w:val="20"/>
          <w:szCs w:val="20"/>
        </w:rPr>
        <w:t>).</w:t>
      </w:r>
    </w:p>
    <w:p w14:paraId="00000066" w14:textId="77777777" w:rsidR="009E4DD9" w:rsidRDefault="009E4DD9">
      <w:pPr>
        <w:jc w:val="both"/>
        <w:rPr>
          <w:rFonts w:ascii="Times New Roman" w:eastAsia="Times New Roman" w:hAnsi="Times New Roman" w:cs="Times New Roman"/>
          <w:sz w:val="20"/>
          <w:szCs w:val="20"/>
        </w:rPr>
      </w:pPr>
    </w:p>
    <w:p w14:paraId="00000067" w14:textId="77777777" w:rsidR="009E4DD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Studenții susțin public teza, prezentarea fiind realizată verbal, unele Facultăți de Drept permițând, iar altele solicitând, și utilizarea mijloacelor tehnice (ccum ar fi realizarea unei prezentări Power Point). Aceștia vor  realiza din timp un raport, coordonat cu conducătorul științific, care va servi drept bază pentru discursul ce va fi prezentat. Raportul va conține informații din introducere, o scurtă prezentare a conținutului tezei, precum și informații din concluzie. Astfel, raportul va aborda:</w:t>
      </w:r>
    </w:p>
    <w:p w14:paraId="00000068" w14:textId="77777777" w:rsidR="009E4DD9" w:rsidRDefault="00000000">
      <w:pPr>
        <w:numPr>
          <w:ilvl w:val="0"/>
          <w:numId w:val="12"/>
        </w:num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tema și actualitatea acesteia;</w:t>
      </w:r>
    </w:p>
    <w:p w14:paraId="00000069" w14:textId="77777777" w:rsidR="009E4DD9" w:rsidRDefault="00000000">
      <w:pPr>
        <w:numPr>
          <w:ilvl w:val="0"/>
          <w:numId w:val="12"/>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problema și întrebarea de cercetare;</w:t>
      </w:r>
    </w:p>
    <w:p w14:paraId="0000006A" w14:textId="77777777" w:rsidR="009E4DD9" w:rsidRDefault="00000000">
      <w:pPr>
        <w:numPr>
          <w:ilvl w:val="0"/>
          <w:numId w:val="12"/>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motivul alegerii temei;</w:t>
      </w:r>
    </w:p>
    <w:p w14:paraId="0000006B" w14:textId="77777777" w:rsidR="009E4DD9" w:rsidRDefault="00000000">
      <w:pPr>
        <w:numPr>
          <w:ilvl w:val="0"/>
          <w:numId w:val="1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scopul și obiectivele tezei;</w:t>
      </w:r>
    </w:p>
    <w:p w14:paraId="0000006C" w14:textId="77777777" w:rsidR="009E4DD9" w:rsidRDefault="00000000">
      <w:pPr>
        <w:numPr>
          <w:ilvl w:val="0"/>
          <w:numId w:val="1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contribuția personală;</w:t>
      </w:r>
    </w:p>
    <w:p w14:paraId="0000006D" w14:textId="77777777" w:rsidR="009E4DD9" w:rsidRDefault="00000000">
      <w:pPr>
        <w:numPr>
          <w:ilvl w:val="0"/>
          <w:numId w:val="1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metodologia;</w:t>
      </w:r>
    </w:p>
    <w:p w14:paraId="0000006E" w14:textId="77777777" w:rsidR="009E4DD9" w:rsidRDefault="00000000">
      <w:pPr>
        <w:numPr>
          <w:ilvl w:val="0"/>
          <w:numId w:val="1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structura și conținutul capitolelor (rezumat scurt);</w:t>
      </w:r>
    </w:p>
    <w:p w14:paraId="0000006F" w14:textId="77777777" w:rsidR="009E4DD9" w:rsidRDefault="00000000">
      <w:pPr>
        <w:numPr>
          <w:ilvl w:val="0"/>
          <w:numId w:val="1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rezultatele obținute;</w:t>
      </w:r>
    </w:p>
    <w:p w14:paraId="00000070" w14:textId="77777777" w:rsidR="009E4DD9" w:rsidRDefault="00000000">
      <w:pPr>
        <w:numPr>
          <w:ilvl w:val="0"/>
          <w:numId w:val="1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concluzii și recomandări.</w:t>
      </w:r>
    </w:p>
    <w:p w14:paraId="00000071" w14:textId="77777777" w:rsidR="009E4DD9" w:rsidRDefault="009E4DD9">
      <w:pPr>
        <w:jc w:val="both"/>
        <w:rPr>
          <w:rFonts w:ascii="Times New Roman" w:eastAsia="Times New Roman" w:hAnsi="Times New Roman" w:cs="Times New Roman"/>
          <w:sz w:val="20"/>
          <w:szCs w:val="20"/>
        </w:rPr>
      </w:pPr>
    </w:p>
    <w:p w14:paraId="00000072" w14:textId="77777777" w:rsidR="009E4DD9"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Pentru o prezentare convingătoare, se recomandă repetarea discursului și cronometrarea timpul necesar, asigurând că acesta se încadrează în durata stabilită de timp. Discursul urmează să fie structurat clar, să adopte un stil formal și limbaj corect, precum și să respecte un ritm natural, care nu este prea rapid sau prea lent. În scopul păstrării ritmului natural și a evitării monotoniei, studentul va repeta discursul anterior susținerii pentru a nu-l citi, dar nu îl va memora. În timpul pregătirilor pentru prezentare, studentul va atrage atenția și la gesturile și mimica sa, care, de asemenea, trebuie să fie naturale. Absența completă a gesturilor sau utilizarea în exces a acestora nu este recomandabilă. </w:t>
      </w:r>
    </w:p>
    <w:p w14:paraId="00000073" w14:textId="77777777" w:rsidR="009E4DD9" w:rsidRDefault="009E4DD9">
      <w:pPr>
        <w:jc w:val="both"/>
        <w:rPr>
          <w:rFonts w:ascii="Times New Roman" w:eastAsia="Times New Roman" w:hAnsi="Times New Roman" w:cs="Times New Roman"/>
          <w:sz w:val="20"/>
          <w:szCs w:val="20"/>
        </w:rPr>
      </w:pPr>
    </w:p>
    <w:p w14:paraId="00000074" w14:textId="77777777" w:rsidR="009E4DD9" w:rsidRDefault="00000000">
      <w:pPr>
        <w:spacing w:before="200"/>
        <w:jc w:val="both"/>
        <w:rPr>
          <w:rFonts w:ascii="Times New Roman" w:eastAsia="Times New Roman" w:hAnsi="Times New Roman" w:cs="Times New Roman"/>
          <w:b/>
          <w:color w:val="2F5496"/>
          <w:sz w:val="20"/>
          <w:szCs w:val="20"/>
        </w:rPr>
      </w:pPr>
      <w:r>
        <w:rPr>
          <w:rFonts w:ascii="Times New Roman" w:eastAsia="Times New Roman" w:hAnsi="Times New Roman" w:cs="Times New Roman"/>
          <w:sz w:val="20"/>
          <w:szCs w:val="20"/>
        </w:rPr>
        <w:t>După finalizarea discursului, studentul urmează să răspundă la întrebările acordate și comentariile oferite. Această etapă a susținerii oferă o șansă în plus pentru a convinge comisia despre calitatea cercetării și cunoașterea detaliată a subiectului. Pentru a demonstra diligență, întrebările pot fi notate în scris, din acest motiv, se recomandă ca studentul să dispună de un pix și foaie / carnet pentru notițe. Atunci când întrebarea nu este clară, poate fi solicitată repetarea acesteia. Răspunsurile la întrebări vor fi concise și la subiect, referințele la conținutul lucrării (pagina / paragraful) fiind încurajate. Chiar dacă unele întrebări pot părea irelevante sau răspunsurile la acestea evidente, studentul va demonstra respect și va oferi un răspuns pertinent.</w:t>
      </w:r>
    </w:p>
    <w:p w14:paraId="00000075" w14:textId="77777777" w:rsidR="009E4DD9" w:rsidRDefault="00000000">
      <w:pPr>
        <w:pStyle w:val="Heading1"/>
        <w:spacing w:before="200"/>
        <w:jc w:val="both"/>
      </w:pPr>
      <w:bookmarkStart w:id="20" w:name="_9ujg4edpkhnj" w:colFirst="0" w:colLast="0"/>
      <w:bookmarkEnd w:id="20"/>
      <w:r>
        <w:rPr>
          <w:rFonts w:ascii="Times New Roman" w:eastAsia="Times New Roman" w:hAnsi="Times New Roman" w:cs="Times New Roman"/>
          <w:b/>
          <w:color w:val="2F5496"/>
          <w:sz w:val="20"/>
          <w:szCs w:val="20"/>
        </w:rPr>
        <w:t>7.10 Evaluarea</w:t>
      </w:r>
    </w:p>
    <w:p w14:paraId="00000076"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Evaluarea eseurilor, tezelor de licență și a celor de masterat urmează a fi efectuată în baza unor criterii prestabilite, acordându-se un punctaj anumit pentru îndeplinirea fiecărui criteriu. Astfel, ghidurile Facultăților de Drept din Republica Moldova enumeră criterii precum:</w:t>
      </w:r>
      <w:r>
        <w:rPr>
          <w:rFonts w:ascii="Times New Roman" w:eastAsia="Times New Roman" w:hAnsi="Times New Roman" w:cs="Times New Roman"/>
          <w:sz w:val="20"/>
          <w:szCs w:val="20"/>
          <w:vertAlign w:val="superscript"/>
        </w:rPr>
        <w:footnoteReference w:id="90"/>
      </w:r>
      <w:r>
        <w:rPr>
          <w:rFonts w:ascii="Times New Roman" w:eastAsia="Times New Roman" w:hAnsi="Times New Roman" w:cs="Times New Roman"/>
          <w:sz w:val="20"/>
          <w:szCs w:val="20"/>
        </w:rPr>
        <w:t xml:space="preserve"> </w:t>
      </w:r>
    </w:p>
    <w:p w14:paraId="00000077" w14:textId="77777777" w:rsidR="009E4DD9" w:rsidRDefault="00000000">
      <w:pPr>
        <w:numPr>
          <w:ilvl w:val="0"/>
          <w:numId w:val="3"/>
        </w:num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argumentarea temei;</w:t>
      </w:r>
    </w:p>
    <w:p w14:paraId="00000078"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actualitatea și originalitatea temei;</w:t>
      </w:r>
    </w:p>
    <w:p w14:paraId="00000079"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formularea şi realizarea scopului şi obiectivelor tezei;</w:t>
      </w:r>
    </w:p>
    <w:p w14:paraId="0000007A"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relevanța metodelor de cercetare utilizate; </w:t>
      </w:r>
    </w:p>
    <w:p w14:paraId="0000007B"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calitatea documentării și a prezentării reperelor teoretice; </w:t>
      </w:r>
    </w:p>
    <w:p w14:paraId="0000007C"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relevanța practică a studiului; </w:t>
      </w:r>
    </w:p>
    <w:p w14:paraId="0000007D"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perfectarea tezei;</w:t>
      </w:r>
    </w:p>
    <w:p w14:paraId="0000007E"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calitatea concluziilor/ rezultatelor;</w:t>
      </w:r>
    </w:p>
    <w:p w14:paraId="0000007F"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corectitudinea structurii și a tehnoredactării tezei; </w:t>
      </w:r>
    </w:p>
    <w:p w14:paraId="00000080"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completitudinea, relevanţa surselor şi a referinţelor bibliografice;</w:t>
      </w:r>
    </w:p>
    <w:p w14:paraId="00000081"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calitatea prezentării (lizibilitate, grafică, elocvenţă etc.) și a răspunsurilor la întrebări; </w:t>
      </w:r>
    </w:p>
    <w:p w14:paraId="00000082" w14:textId="77777777" w:rsidR="009E4DD9" w:rsidRDefault="00000000">
      <w:p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Conținutul și structura tezelor va fi evaluată ținând cont inclusiv de:</w:t>
      </w:r>
    </w:p>
    <w:p w14:paraId="00000083" w14:textId="77777777" w:rsidR="009E4DD9" w:rsidRDefault="00000000">
      <w:pPr>
        <w:numPr>
          <w:ilvl w:val="0"/>
          <w:numId w:val="3"/>
        </w:numPr>
        <w:spacing w:before="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încadrarea obiectului lucrării în contextul normativ; </w:t>
      </w:r>
    </w:p>
    <w:p w14:paraId="00000084"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logica succesiunii tematice;</w:t>
      </w:r>
    </w:p>
    <w:p w14:paraId="00000085" w14:textId="77777777" w:rsidR="009E4DD9" w:rsidRDefault="00000000">
      <w:pPr>
        <w:numPr>
          <w:ilvl w:val="0"/>
          <w:numId w:val="3"/>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claritatea şi concizia stilului şi a limbajului.</w:t>
      </w:r>
      <w:r>
        <w:rPr>
          <w:rFonts w:ascii="Times New Roman" w:eastAsia="Times New Roman" w:hAnsi="Times New Roman" w:cs="Times New Roman"/>
          <w:sz w:val="20"/>
          <w:szCs w:val="20"/>
          <w:vertAlign w:val="superscript"/>
        </w:rPr>
        <w:footnoteReference w:id="91"/>
      </w:r>
    </w:p>
    <w:p w14:paraId="00000086" w14:textId="77777777" w:rsidR="009E4DD9" w:rsidRDefault="00000000">
      <w:pPr>
        <w:spacing w:before="200" w:line="240" w:lineRule="auto"/>
        <w:jc w:val="both"/>
        <w:rPr>
          <w:rFonts w:ascii="Times New Roman" w:eastAsia="Times New Roman" w:hAnsi="Times New Roman" w:cs="Times New Roman"/>
          <w:b/>
          <w:color w:val="2F5496"/>
          <w:sz w:val="20"/>
          <w:szCs w:val="20"/>
        </w:rPr>
      </w:pPr>
      <w:r>
        <w:rPr>
          <w:rFonts w:ascii="Times New Roman" w:eastAsia="Times New Roman" w:hAnsi="Times New Roman" w:cs="Times New Roman"/>
          <w:sz w:val="20"/>
          <w:szCs w:val="20"/>
        </w:rPr>
        <w:lastRenderedPageBreak/>
        <w:t xml:space="preserve">Aceste criterii demonstrează importanța stilului și a structurării argumentelor pentru scrierea academică juridică, evidențiind și necesitatea respectării recomandărilor expuse în </w:t>
      </w:r>
      <w:r>
        <w:rPr>
          <w:rFonts w:ascii="Times New Roman" w:eastAsia="Times New Roman" w:hAnsi="Times New Roman" w:cs="Times New Roman"/>
          <w:b/>
          <w:sz w:val="20"/>
          <w:szCs w:val="20"/>
        </w:rPr>
        <w:t>Secțiunile 7.6.4 Structura capitolelor și scrierea argumentelor și 7.7 Revizuirea</w:t>
      </w:r>
      <w:r>
        <w:rPr>
          <w:rFonts w:ascii="Times New Roman" w:eastAsia="Times New Roman" w:hAnsi="Times New Roman" w:cs="Times New Roman"/>
          <w:sz w:val="20"/>
          <w:szCs w:val="20"/>
        </w:rPr>
        <w:t>. O deosebită atenție va fi acordată și sistematizării informațiilor obținute din sursele primare și secundare,</w:t>
      </w:r>
      <w:r>
        <w:rPr>
          <w:rFonts w:ascii="Times New Roman" w:eastAsia="Times New Roman" w:hAnsi="Times New Roman" w:cs="Times New Roman"/>
          <w:sz w:val="20"/>
          <w:szCs w:val="20"/>
          <w:vertAlign w:val="superscript"/>
        </w:rPr>
        <w:footnoteReference w:id="92"/>
      </w:r>
      <w:r>
        <w:rPr>
          <w:rFonts w:ascii="Times New Roman" w:eastAsia="Times New Roman" w:hAnsi="Times New Roman" w:cs="Times New Roman"/>
          <w:sz w:val="20"/>
          <w:szCs w:val="20"/>
        </w:rPr>
        <w:t xml:space="preserve"> confirmând importanța organizării eficiente a etapei de documentare descrisă în </w:t>
      </w:r>
      <w:r>
        <w:rPr>
          <w:rFonts w:ascii="Times New Roman" w:eastAsia="Times New Roman" w:hAnsi="Times New Roman" w:cs="Times New Roman"/>
          <w:b/>
          <w:sz w:val="20"/>
          <w:szCs w:val="20"/>
        </w:rPr>
        <w:t xml:space="preserve">Secțiunea 7.5 Documentarea propriu-zisă. </w:t>
      </w:r>
      <w:r>
        <w:rPr>
          <w:rFonts w:ascii="Times New Roman" w:eastAsia="Times New Roman" w:hAnsi="Times New Roman" w:cs="Times New Roman"/>
          <w:sz w:val="20"/>
          <w:szCs w:val="20"/>
        </w:rPr>
        <w:t>Totodată, studentul va fi evaluat nu doar prin prisma capacității sale de a documenta și analiza sursele existente, dar și pentru gândirea sa critică și capacitatea de a aduce propria contribuție în discursul științific existent.</w:t>
      </w:r>
      <w:r>
        <w:rPr>
          <w:rFonts w:ascii="Times New Roman" w:eastAsia="Times New Roman" w:hAnsi="Times New Roman" w:cs="Times New Roman"/>
          <w:sz w:val="20"/>
          <w:szCs w:val="20"/>
          <w:vertAlign w:val="superscript"/>
        </w:rPr>
        <w:footnoteReference w:id="93"/>
      </w:r>
    </w:p>
    <w:p w14:paraId="00000087" w14:textId="77777777" w:rsidR="009E4DD9" w:rsidRDefault="00000000">
      <w:pPr>
        <w:pStyle w:val="Heading1"/>
        <w:spacing w:before="200" w:line="240" w:lineRule="auto"/>
        <w:jc w:val="both"/>
      </w:pPr>
      <w:bookmarkStart w:id="21" w:name="_y94bhrdt3al3" w:colFirst="0" w:colLast="0"/>
      <w:bookmarkEnd w:id="21"/>
      <w:r>
        <w:rPr>
          <w:rFonts w:ascii="Times New Roman" w:eastAsia="Times New Roman" w:hAnsi="Times New Roman" w:cs="Times New Roman"/>
          <w:b/>
          <w:color w:val="2F5496"/>
          <w:sz w:val="20"/>
          <w:szCs w:val="20"/>
        </w:rPr>
        <w:t>7.11 Ghidurile Facultăților de Drept din Republica Moldova pentru elaborarea tezelor de licență și masterat</w:t>
      </w:r>
    </w:p>
    <w:p w14:paraId="00000088" w14:textId="77777777" w:rsidR="009E4DD9" w:rsidRDefault="00000000">
      <w:pPr>
        <w:numPr>
          <w:ilvl w:val="0"/>
          <w:numId w:val="10"/>
        </w:numPr>
        <w:spacing w:before="200" w:line="240" w:lineRule="auto"/>
        <w:ind w:left="450"/>
        <w:rPr>
          <w:sz w:val="20"/>
          <w:szCs w:val="20"/>
        </w:rPr>
      </w:pPr>
      <w:r>
        <w:rPr>
          <w:rFonts w:ascii="Times New Roman" w:eastAsia="Times New Roman" w:hAnsi="Times New Roman" w:cs="Times New Roman"/>
          <w:sz w:val="20"/>
          <w:szCs w:val="20"/>
        </w:rPr>
        <w:t xml:space="preserve">UNIVERSITATEA  DE STAT DIN REPUBLICA MOLDOVA, FACULTATEA DE DREPT. </w:t>
      </w:r>
      <w:r>
        <w:rPr>
          <w:rFonts w:ascii="Times New Roman" w:eastAsia="Times New Roman" w:hAnsi="Times New Roman" w:cs="Times New Roman"/>
          <w:i/>
          <w:sz w:val="20"/>
          <w:szCs w:val="20"/>
        </w:rPr>
        <w:t>Ghidul privind perfectarea tezelor de licență</w:t>
      </w:r>
      <w:r>
        <w:rPr>
          <w:rFonts w:ascii="Times New Roman" w:eastAsia="Times New Roman" w:hAnsi="Times New Roman" w:cs="Times New Roman"/>
          <w:sz w:val="20"/>
          <w:szCs w:val="20"/>
        </w:rPr>
        <w:t xml:space="preserve">. Chișinău, 2019. Disponibil: </w:t>
      </w:r>
      <w:hyperlink r:id="rId13">
        <w:r>
          <w:rPr>
            <w:rFonts w:ascii="Times New Roman" w:eastAsia="Times New Roman" w:hAnsi="Times New Roman" w:cs="Times New Roman"/>
            <w:sz w:val="20"/>
            <w:szCs w:val="20"/>
          </w:rPr>
          <w:t>https://drept.usm.md/wp-content/uploads/GHID-TEZA-LICENTA-15122019-REDACTAT-12012020e7f93.pdf</w:t>
        </w:r>
      </w:hyperlink>
      <w:r>
        <w:rPr>
          <w:rFonts w:ascii="Times New Roman" w:eastAsia="Times New Roman" w:hAnsi="Times New Roman" w:cs="Times New Roman"/>
          <w:sz w:val="20"/>
          <w:szCs w:val="20"/>
        </w:rPr>
        <w:t xml:space="preserve"> [accesat 2024-07-15];</w:t>
      </w:r>
    </w:p>
    <w:p w14:paraId="00000089" w14:textId="77777777" w:rsidR="009E4DD9" w:rsidRDefault="00000000">
      <w:pPr>
        <w:numPr>
          <w:ilvl w:val="0"/>
          <w:numId w:val="10"/>
        </w:numPr>
        <w:spacing w:before="200" w:line="240"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MINISTERUL AFACERILOR INTERNE; ACADEMIA „ŞTEFAN CEL MARE”. </w:t>
      </w:r>
      <w:r>
        <w:rPr>
          <w:rFonts w:ascii="Times New Roman" w:eastAsia="Times New Roman" w:hAnsi="Times New Roman" w:cs="Times New Roman"/>
          <w:i/>
          <w:sz w:val="20"/>
          <w:szCs w:val="20"/>
        </w:rPr>
        <w:t>Ghid metodic pentru elaborarea, perfectarea și susținerea tezelor de an/ licență/ master</w:t>
      </w:r>
      <w:r>
        <w:rPr>
          <w:rFonts w:ascii="Times New Roman" w:eastAsia="Times New Roman" w:hAnsi="Times New Roman" w:cs="Times New Roman"/>
          <w:sz w:val="20"/>
          <w:szCs w:val="20"/>
        </w:rPr>
        <w:t xml:space="preserve">. Chișinău, 2020. Disponibil: </w:t>
      </w:r>
      <w:hyperlink r:id="rId14">
        <w:r>
          <w:rPr>
            <w:rFonts w:ascii="Times New Roman" w:eastAsia="Times New Roman" w:hAnsi="Times New Roman" w:cs="Times New Roman"/>
            <w:sz w:val="20"/>
            <w:szCs w:val="20"/>
          </w:rPr>
          <w:t>https://academy.police.md/assets/files/pdf/ghid-elab-teze-lic-master.pdf</w:t>
        </w:r>
      </w:hyperlink>
      <w:r>
        <w:rPr>
          <w:rFonts w:ascii="Times New Roman" w:eastAsia="Times New Roman" w:hAnsi="Times New Roman" w:cs="Times New Roman"/>
          <w:sz w:val="20"/>
          <w:szCs w:val="20"/>
        </w:rPr>
        <w:t xml:space="preserve"> [accesat 2024-07-15];</w:t>
      </w:r>
    </w:p>
    <w:p w14:paraId="0000008A" w14:textId="77777777" w:rsidR="009E4DD9" w:rsidRDefault="00000000">
      <w:pPr>
        <w:numPr>
          <w:ilvl w:val="0"/>
          <w:numId w:val="10"/>
        </w:numPr>
        <w:spacing w:before="200" w:line="240"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UNIVERSITATEA LIBERĂ INTERNAȚIONALĂ DIN MOLDOVA. </w:t>
      </w:r>
      <w:r>
        <w:rPr>
          <w:rFonts w:ascii="Times New Roman" w:eastAsia="Times New Roman" w:hAnsi="Times New Roman" w:cs="Times New Roman"/>
          <w:i/>
          <w:sz w:val="20"/>
          <w:szCs w:val="20"/>
        </w:rPr>
        <w:t>Regulamentul  privind elaborarea tezelor la ciclul I Licenţă. Metodologia de elaborare, reguli de tehnoredactare, procedura de susţinere</w:t>
      </w:r>
      <w:r>
        <w:rPr>
          <w:rFonts w:ascii="Times New Roman" w:eastAsia="Times New Roman" w:hAnsi="Times New Roman" w:cs="Times New Roman"/>
          <w:sz w:val="20"/>
          <w:szCs w:val="20"/>
        </w:rPr>
        <w:t xml:space="preserve">. Chișinău, 2019. Disponibil: </w:t>
      </w:r>
      <w:hyperlink r:id="rId15">
        <w:r>
          <w:rPr>
            <w:rFonts w:ascii="Times New Roman" w:eastAsia="Times New Roman" w:hAnsi="Times New Roman" w:cs="Times New Roman"/>
            <w:color w:val="1155CC"/>
            <w:sz w:val="20"/>
            <w:szCs w:val="20"/>
            <w:u w:val="single"/>
          </w:rPr>
          <w:t>https://ulim.md/wp-content/uploads/2020/05/Regulament-Licenta-2019.pdf</w:t>
        </w:r>
      </w:hyperlink>
      <w:r>
        <w:rPr>
          <w:rFonts w:ascii="Times New Roman" w:eastAsia="Times New Roman" w:hAnsi="Times New Roman" w:cs="Times New Roman"/>
          <w:sz w:val="20"/>
          <w:szCs w:val="20"/>
        </w:rPr>
        <w:t xml:space="preserve"> [accesat 2024-07-16];</w:t>
      </w:r>
    </w:p>
    <w:p w14:paraId="0000008B" w14:textId="77777777" w:rsidR="009E4DD9" w:rsidRDefault="00000000">
      <w:pPr>
        <w:numPr>
          <w:ilvl w:val="0"/>
          <w:numId w:val="10"/>
        </w:numPr>
        <w:spacing w:before="200" w:line="240"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ACADEMIA DE STUDII ECONOMICE DIN MOLDOVA. </w:t>
      </w:r>
      <w:r>
        <w:rPr>
          <w:rFonts w:ascii="Times New Roman" w:eastAsia="Times New Roman" w:hAnsi="Times New Roman" w:cs="Times New Roman"/>
          <w:i/>
          <w:sz w:val="20"/>
          <w:szCs w:val="20"/>
        </w:rPr>
        <w:t xml:space="preserve">Ghid  privind elaborarea şi susţinerea tezei de licenţă. </w:t>
      </w:r>
      <w:r>
        <w:rPr>
          <w:rFonts w:ascii="Times New Roman" w:eastAsia="Times New Roman" w:hAnsi="Times New Roman" w:cs="Times New Roman"/>
          <w:sz w:val="20"/>
          <w:szCs w:val="20"/>
        </w:rPr>
        <w:t xml:space="preserve">Chișinău, 2013. Disponibil: </w:t>
      </w:r>
      <w:hyperlink r:id="rId16">
        <w:r>
          <w:rPr>
            <w:rFonts w:ascii="Times New Roman" w:eastAsia="Times New Roman" w:hAnsi="Times New Roman" w:cs="Times New Roman"/>
            <w:color w:val="1155CC"/>
            <w:sz w:val="20"/>
            <w:szCs w:val="20"/>
            <w:u w:val="single"/>
          </w:rPr>
          <w:t>https://old.ase.md/files/catedre/fa/licenta/ghid_tl.pdf</w:t>
        </w:r>
      </w:hyperlink>
      <w:r>
        <w:rPr>
          <w:rFonts w:ascii="Times New Roman" w:eastAsia="Times New Roman" w:hAnsi="Times New Roman" w:cs="Times New Roman"/>
          <w:sz w:val="20"/>
          <w:szCs w:val="20"/>
        </w:rPr>
        <w:t xml:space="preserve"> [accesat 2024-07-17].</w:t>
      </w:r>
    </w:p>
    <w:p w14:paraId="0000008C" w14:textId="77777777" w:rsidR="009E4DD9" w:rsidRDefault="00000000">
      <w:pPr>
        <w:numPr>
          <w:ilvl w:val="0"/>
          <w:numId w:val="10"/>
        </w:numPr>
        <w:spacing w:before="200" w:line="240"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UNIVERSITATEA DE STAT “ALECU RUSSO” DIN BĂLȚI. </w:t>
      </w:r>
      <w:r>
        <w:rPr>
          <w:rFonts w:ascii="Times New Roman" w:eastAsia="Times New Roman" w:hAnsi="Times New Roman" w:cs="Times New Roman"/>
          <w:i/>
          <w:sz w:val="20"/>
          <w:szCs w:val="20"/>
        </w:rPr>
        <w:t>Recomandări de realizare a tezei de licență și de master în Universitatea “Alecu Russo” din Bălți.</w:t>
      </w:r>
      <w:r>
        <w:rPr>
          <w:rFonts w:ascii="Times New Roman" w:eastAsia="Times New Roman" w:hAnsi="Times New Roman" w:cs="Times New Roman"/>
          <w:sz w:val="20"/>
          <w:szCs w:val="20"/>
        </w:rPr>
        <w:t xml:space="preserve"> Bălți, 2015. Disponibil: </w:t>
      </w:r>
      <w:hyperlink r:id="rId17">
        <w:r>
          <w:rPr>
            <w:rFonts w:ascii="Times New Roman" w:eastAsia="Times New Roman" w:hAnsi="Times New Roman" w:cs="Times New Roman"/>
            <w:color w:val="1155CC"/>
            <w:sz w:val="20"/>
            <w:szCs w:val="20"/>
            <w:u w:val="single"/>
          </w:rPr>
          <w:t>https://usarb.md/wp-content/uploads/2018/08/Recomandari_de_realizare_a_tezei_de_licenta_si_de_master__in_USARB.compressed.pdf</w:t>
        </w:r>
      </w:hyperlink>
      <w:r>
        <w:rPr>
          <w:rFonts w:ascii="Times New Roman" w:eastAsia="Times New Roman" w:hAnsi="Times New Roman" w:cs="Times New Roman"/>
          <w:sz w:val="20"/>
          <w:szCs w:val="20"/>
        </w:rPr>
        <w:t xml:space="preserve"> [accesat 2024-07-17].</w:t>
      </w:r>
    </w:p>
    <w:p w14:paraId="0000008D" w14:textId="77777777" w:rsidR="009E4DD9" w:rsidRDefault="00000000">
      <w:pPr>
        <w:numPr>
          <w:ilvl w:val="0"/>
          <w:numId w:val="10"/>
        </w:numPr>
        <w:spacing w:before="200" w:line="240"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UNIVERSITATEA  DE STAT DIN REPUBLICA MOLDOVA, FACULTATEA DE DREPT. </w:t>
      </w:r>
      <w:r>
        <w:rPr>
          <w:rFonts w:ascii="Times New Roman" w:eastAsia="Times New Roman" w:hAnsi="Times New Roman" w:cs="Times New Roman"/>
          <w:i/>
          <w:sz w:val="20"/>
          <w:szCs w:val="20"/>
        </w:rPr>
        <w:t>Ghidul privind perfectarea tezelor de master</w:t>
      </w:r>
      <w:r>
        <w:rPr>
          <w:rFonts w:ascii="Times New Roman" w:eastAsia="Times New Roman" w:hAnsi="Times New Roman" w:cs="Times New Roman"/>
          <w:sz w:val="20"/>
          <w:szCs w:val="20"/>
        </w:rPr>
        <w:t xml:space="preserve">. Chișinău, 2019. Disponibil: </w:t>
      </w:r>
      <w:hyperlink r:id="rId18">
        <w:r>
          <w:rPr>
            <w:rFonts w:ascii="Times New Roman" w:eastAsia="Times New Roman" w:hAnsi="Times New Roman" w:cs="Times New Roman"/>
            <w:color w:val="1155CC"/>
            <w:sz w:val="20"/>
            <w:szCs w:val="20"/>
            <w:u w:val="single"/>
          </w:rPr>
          <w:t>https://drept.usm.md/public/files/Ghid-privind-perfectarea-tezelor-de-master-2020acd18.pdf</w:t>
        </w:r>
      </w:hyperlink>
      <w:r>
        <w:rPr>
          <w:rFonts w:ascii="Times New Roman" w:eastAsia="Times New Roman" w:hAnsi="Times New Roman" w:cs="Times New Roman"/>
          <w:sz w:val="20"/>
          <w:szCs w:val="20"/>
        </w:rPr>
        <w:t xml:space="preserve"> [accesat 2024-07-07].</w:t>
      </w:r>
    </w:p>
    <w:p w14:paraId="0000008E" w14:textId="77777777" w:rsidR="009E4DD9" w:rsidRDefault="00000000">
      <w:pPr>
        <w:numPr>
          <w:ilvl w:val="0"/>
          <w:numId w:val="10"/>
        </w:numPr>
        <w:spacing w:before="200" w:line="240" w:lineRule="auto"/>
        <w:ind w:left="45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UNIVERSITATEA LIBERĂ INTERNAȚIONALĂ DIN MOLDOVA. </w:t>
      </w:r>
      <w:r>
        <w:rPr>
          <w:rFonts w:ascii="Times New Roman" w:eastAsia="Times New Roman" w:hAnsi="Times New Roman" w:cs="Times New Roman"/>
          <w:i/>
          <w:sz w:val="20"/>
          <w:szCs w:val="20"/>
        </w:rPr>
        <w:t>Regulamentul  privind elaborarea tezelor la ciclul II “master”. Metodologia de elaborare, reguli de tehnoredactare, procedura de susţinere</w:t>
      </w:r>
      <w:r>
        <w:rPr>
          <w:rFonts w:ascii="Times New Roman" w:eastAsia="Times New Roman" w:hAnsi="Times New Roman" w:cs="Times New Roman"/>
          <w:sz w:val="20"/>
          <w:szCs w:val="20"/>
        </w:rPr>
        <w:t xml:space="preserve">. Chișinău, 2018. Disponibil: </w:t>
      </w:r>
      <w:hyperlink r:id="rId19">
        <w:r>
          <w:rPr>
            <w:rFonts w:ascii="Times New Roman" w:eastAsia="Times New Roman" w:hAnsi="Times New Roman" w:cs="Times New Roman"/>
            <w:color w:val="1155CC"/>
            <w:sz w:val="20"/>
            <w:szCs w:val="20"/>
            <w:u w:val="single"/>
          </w:rPr>
          <w:t>https://ulim.md/wp-content/uploads/2019/10/Facultatea-Drept.pdf</w:t>
        </w:r>
      </w:hyperlink>
      <w:r>
        <w:rPr>
          <w:rFonts w:ascii="Times New Roman" w:eastAsia="Times New Roman" w:hAnsi="Times New Roman" w:cs="Times New Roman"/>
          <w:sz w:val="20"/>
          <w:szCs w:val="20"/>
        </w:rPr>
        <w:t xml:space="preserve"> [accesat 2024-07-07].</w:t>
      </w:r>
    </w:p>
    <w:sectPr w:rsidR="009E4D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78D45" w14:textId="77777777" w:rsidR="008535C7" w:rsidRDefault="008535C7">
      <w:pPr>
        <w:spacing w:line="240" w:lineRule="auto"/>
      </w:pPr>
      <w:r>
        <w:separator/>
      </w:r>
    </w:p>
  </w:endnote>
  <w:endnote w:type="continuationSeparator" w:id="0">
    <w:p w14:paraId="34EAD3C9" w14:textId="77777777" w:rsidR="008535C7" w:rsidRDefault="00853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A056" w14:textId="77777777" w:rsidR="008535C7" w:rsidRDefault="008535C7">
      <w:pPr>
        <w:spacing w:line="240" w:lineRule="auto"/>
      </w:pPr>
      <w:r>
        <w:separator/>
      </w:r>
    </w:p>
  </w:footnote>
  <w:footnote w:type="continuationSeparator" w:id="0">
    <w:p w14:paraId="33A6D9A6" w14:textId="77777777" w:rsidR="008535C7" w:rsidRDefault="008535C7">
      <w:pPr>
        <w:spacing w:line="240" w:lineRule="auto"/>
      </w:pPr>
      <w:r>
        <w:continuationSeparator/>
      </w:r>
    </w:p>
  </w:footnote>
  <w:footnote w:id="1">
    <w:p w14:paraId="0000008F" w14:textId="77777777" w:rsidR="009E4DD9" w:rsidRDefault="00000000">
      <w:pPr>
        <w:spacing w:line="240" w:lineRule="auto"/>
        <w:rPr>
          <w:rFonts w:ascii="Times New Roman" w:eastAsia="Times New Roman" w:hAnsi="Times New Roman" w:cs="Times New Roman"/>
          <w:b/>
          <w:sz w:val="20"/>
          <w:szCs w:val="20"/>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 xml:space="preserve">Etape similare pot fi regăsite și în ghidurile elaborate de universități privind perfectarea și elaborarea tezelor de licență sau masterat, vezi </w:t>
      </w:r>
      <w:r>
        <w:rPr>
          <w:rFonts w:ascii="Times New Roman" w:eastAsia="Times New Roman" w:hAnsi="Times New Roman" w:cs="Times New Roman"/>
          <w:b/>
          <w:sz w:val="20"/>
          <w:szCs w:val="20"/>
        </w:rPr>
        <w:t>Secțiunea 7.11. Ghidurile Facultăților de Drept din Republica Moldova pentru elaborarea tezelor de licență și masterat.</w:t>
      </w:r>
    </w:p>
  </w:footnote>
  <w:footnote w:id="2">
    <w:p w14:paraId="00000090" w14:textId="77777777" w:rsidR="009E4DD9" w:rsidRDefault="00000000">
      <w:pPr>
        <w:spacing w:line="240" w:lineRule="auto"/>
        <w:rPr>
          <w:sz w:val="20"/>
          <w:szCs w:val="20"/>
          <w:vertAlign w:val="superscript"/>
        </w:rPr>
      </w:pPr>
      <w:r>
        <w:rPr>
          <w:vertAlign w:val="superscript"/>
        </w:rPr>
        <w:footnoteRef/>
      </w:r>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rPr>
        <w:t>ARAMĂ și CIOBANU,</w:t>
      </w:r>
      <w:r>
        <w:rPr>
          <w:rFonts w:ascii="Times New Roman" w:eastAsia="Times New Roman" w:hAnsi="Times New Roman" w:cs="Times New Roman"/>
          <w:sz w:val="20"/>
          <w:szCs w:val="20"/>
          <w:highlight w:val="yellow"/>
        </w:rPr>
        <w:t xml:space="preserve"> ref. 55</w:t>
      </w:r>
      <w:r>
        <w:rPr>
          <w:rFonts w:ascii="Times New Roman" w:eastAsia="Times New Roman" w:hAnsi="Times New Roman" w:cs="Times New Roman"/>
          <w:sz w:val="20"/>
          <w:szCs w:val="20"/>
        </w:rPr>
        <w:t xml:space="preserve">, p. 148. </w:t>
      </w:r>
    </w:p>
  </w:footnote>
  <w:footnote w:id="3">
    <w:p w14:paraId="00000091"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Pentru diverse criterii identificate de către Facultățile de Drept din țară, puteți consulta ghidurile elaborate de acestea.</w:t>
      </w:r>
    </w:p>
  </w:footnote>
  <w:footnote w:id="4">
    <w:p w14:paraId="00000092"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BOOTH, Wayne C.; COLOMB, Gregory G.; WILLIAMS, Joseph M.; BIZUP, Joseph;  FITZGERLAD, William T. </w:t>
      </w:r>
      <w:r>
        <w:rPr>
          <w:rFonts w:ascii="Times New Roman" w:eastAsia="Times New Roman" w:hAnsi="Times New Roman" w:cs="Times New Roman"/>
          <w:i/>
          <w:sz w:val="20"/>
          <w:szCs w:val="20"/>
        </w:rPr>
        <w:t xml:space="preserve">The craft of research </w:t>
      </w:r>
      <w:r>
        <w:rPr>
          <w:rFonts w:ascii="Times New Roman" w:eastAsia="Times New Roman" w:hAnsi="Times New Roman" w:cs="Times New Roman"/>
          <w:sz w:val="20"/>
          <w:szCs w:val="20"/>
        </w:rPr>
        <w:t>[Arta de a cerceta]</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3rd ed. Chicago, London: The University of Chicago Press, 2008, p. 36. ISBN 978-0-226-23987-3.</w:t>
      </w:r>
    </w:p>
  </w:footnote>
  <w:footnote w:id="5">
    <w:p w14:paraId="00000098"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ECO, Umberto. </w:t>
      </w:r>
      <w:r>
        <w:rPr>
          <w:rFonts w:ascii="Times New Roman" w:eastAsia="Times New Roman" w:hAnsi="Times New Roman" w:cs="Times New Roman"/>
          <w:i/>
          <w:sz w:val="20"/>
          <w:szCs w:val="20"/>
        </w:rPr>
        <w:t xml:space="preserve">How to write a thesis </w:t>
      </w:r>
      <w:r>
        <w:rPr>
          <w:rFonts w:ascii="Times New Roman" w:eastAsia="Times New Roman" w:hAnsi="Times New Roman" w:cs="Times New Roman"/>
          <w:sz w:val="20"/>
          <w:szCs w:val="20"/>
        </w:rPr>
        <w:t>[Cum să scrii o teză]. Traducere în limba engleză de MONGIAT FARINA, Caterina și FARINA, Geoff. Cambridge, Massachusets: The MIT Press, 2015, p. 10. ISBN 978-0-262-52713-2.</w:t>
      </w:r>
    </w:p>
  </w:footnote>
  <w:footnote w:id="6">
    <w:p w14:paraId="00000093"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pp. 37-38.</w:t>
      </w:r>
    </w:p>
  </w:footnote>
  <w:footnote w:id="7">
    <w:p w14:paraId="00000095"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ECO, </w:t>
      </w:r>
      <w:r>
        <w:rPr>
          <w:rFonts w:ascii="Times New Roman" w:eastAsia="Times New Roman" w:hAnsi="Times New Roman" w:cs="Times New Roman"/>
          <w:sz w:val="20"/>
          <w:szCs w:val="20"/>
          <w:highlight w:val="yellow"/>
        </w:rPr>
        <w:t>ref. 5</w:t>
      </w:r>
      <w:r>
        <w:rPr>
          <w:rFonts w:ascii="Times New Roman" w:eastAsia="Times New Roman" w:hAnsi="Times New Roman" w:cs="Times New Roman"/>
          <w:sz w:val="20"/>
          <w:szCs w:val="20"/>
        </w:rPr>
        <w:t>, pp. 7-8.</w:t>
      </w:r>
    </w:p>
  </w:footnote>
  <w:footnote w:id="8">
    <w:p w14:paraId="00000094"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RĂDULESCU, Mihaela Șt. </w:t>
      </w:r>
      <w:r>
        <w:rPr>
          <w:rFonts w:ascii="Times New Roman" w:eastAsia="Times New Roman" w:hAnsi="Times New Roman" w:cs="Times New Roman"/>
          <w:i/>
          <w:sz w:val="20"/>
          <w:szCs w:val="20"/>
        </w:rPr>
        <w:t xml:space="preserve">Metodologia cercetării științifice: elaborarea lucrărilor de licență de licență, masterat, doctorat. </w:t>
      </w:r>
      <w:r>
        <w:rPr>
          <w:rFonts w:ascii="Times New Roman" w:eastAsia="Times New Roman" w:hAnsi="Times New Roman" w:cs="Times New Roman"/>
          <w:sz w:val="20"/>
          <w:szCs w:val="20"/>
        </w:rPr>
        <w:t>București: Editura Didactică și Pedagogică, 2006, p. 67. ISBN (13)978-973-30-1675-5.</w:t>
      </w:r>
    </w:p>
  </w:footnote>
  <w:footnote w:id="9">
    <w:p w14:paraId="00000099"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p. 248.</w:t>
      </w:r>
    </w:p>
  </w:footnote>
  <w:footnote w:id="10">
    <w:p w14:paraId="0000009A"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MINISTERUL AFACERILOR INTERNE; ACADEMIA „ŞTEFAN CEL MARE”. </w:t>
      </w:r>
      <w:r>
        <w:rPr>
          <w:rFonts w:ascii="Times New Roman" w:eastAsia="Times New Roman" w:hAnsi="Times New Roman" w:cs="Times New Roman"/>
          <w:i/>
          <w:sz w:val="20"/>
          <w:szCs w:val="20"/>
        </w:rPr>
        <w:t>Ghid metodic pentru elaborarea, perfectarea și susținerea tezelor de an/ licență/ master</w:t>
      </w:r>
      <w:r>
        <w:rPr>
          <w:rFonts w:ascii="Times New Roman" w:eastAsia="Times New Roman" w:hAnsi="Times New Roman" w:cs="Times New Roman"/>
          <w:sz w:val="20"/>
          <w:szCs w:val="20"/>
        </w:rPr>
        <w:t xml:space="preserve">. Chișinău, 2020, p. 13. Disponibil: </w:t>
      </w:r>
      <w:hyperlink r:id="rId1">
        <w:r>
          <w:rPr>
            <w:rFonts w:ascii="Times New Roman" w:eastAsia="Times New Roman" w:hAnsi="Times New Roman" w:cs="Times New Roman"/>
            <w:sz w:val="20"/>
            <w:szCs w:val="20"/>
          </w:rPr>
          <w:t>https://academy.police.md/assets/files/pdf/ghid-elab-teze-lic-master.pdf</w:t>
        </w:r>
      </w:hyperlink>
      <w:r>
        <w:rPr>
          <w:rFonts w:ascii="Times New Roman" w:eastAsia="Times New Roman" w:hAnsi="Times New Roman" w:cs="Times New Roman"/>
          <w:sz w:val="20"/>
          <w:szCs w:val="20"/>
        </w:rPr>
        <w:t xml:space="preserve"> [accesat 2024-07-15].</w:t>
      </w:r>
    </w:p>
  </w:footnote>
  <w:footnote w:id="11">
    <w:p w14:paraId="0000009B"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ibid; UNIVERSITATEA  DE STAT DIN REPUBLICA MOLDOVA, FACULTATEA DE DREPT. </w:t>
      </w:r>
      <w:r>
        <w:rPr>
          <w:rFonts w:ascii="Times New Roman" w:eastAsia="Times New Roman" w:hAnsi="Times New Roman" w:cs="Times New Roman"/>
          <w:i/>
          <w:sz w:val="20"/>
          <w:szCs w:val="20"/>
        </w:rPr>
        <w:t>Ghidul privind perfectarea tezelor de licență</w:t>
      </w:r>
      <w:r>
        <w:rPr>
          <w:rFonts w:ascii="Times New Roman" w:eastAsia="Times New Roman" w:hAnsi="Times New Roman" w:cs="Times New Roman"/>
          <w:sz w:val="20"/>
          <w:szCs w:val="20"/>
        </w:rPr>
        <w:t xml:space="preserve">. Chișinău, 2019, pct. 2.5.  Disponibil: </w:t>
      </w:r>
      <w:hyperlink r:id="rId2">
        <w:r>
          <w:rPr>
            <w:rFonts w:ascii="Times New Roman" w:eastAsia="Times New Roman" w:hAnsi="Times New Roman" w:cs="Times New Roman"/>
            <w:sz w:val="20"/>
            <w:szCs w:val="20"/>
          </w:rPr>
          <w:t>https://drept.usm.md/wp-content/uploads/GHID-TEZA-LICENTA-15122019-REDACTAT-12012020e7f93.pdf</w:t>
        </w:r>
      </w:hyperlink>
      <w:r>
        <w:rPr>
          <w:rFonts w:ascii="Times New Roman" w:eastAsia="Times New Roman" w:hAnsi="Times New Roman" w:cs="Times New Roman"/>
          <w:sz w:val="20"/>
          <w:szCs w:val="20"/>
        </w:rPr>
        <w:t xml:space="preserve"> [accesat 2024-07-15].</w:t>
      </w:r>
    </w:p>
  </w:footnote>
  <w:footnote w:id="12">
    <w:p w14:paraId="0000009C"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 p. 40.</w:t>
      </w:r>
    </w:p>
  </w:footnote>
  <w:footnote w:id="13">
    <w:p w14:paraId="0000009D"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41.</w:t>
      </w:r>
    </w:p>
  </w:footnote>
  <w:footnote w:id="14">
    <w:p w14:paraId="0000009E"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43.</w:t>
      </w:r>
    </w:p>
  </w:footnote>
  <w:footnote w:id="15">
    <w:p w14:paraId="0000009F"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UNIVERSITATEA DIN LEIDEN, </w:t>
      </w:r>
      <w:r>
        <w:rPr>
          <w:rFonts w:ascii="Times New Roman" w:eastAsia="Times New Roman" w:hAnsi="Times New Roman" w:cs="Times New Roman"/>
          <w:i/>
          <w:sz w:val="20"/>
          <w:szCs w:val="20"/>
        </w:rPr>
        <w:t xml:space="preserve">Formulating a research question </w:t>
      </w:r>
      <w:r>
        <w:rPr>
          <w:rFonts w:ascii="Times New Roman" w:eastAsia="Times New Roman" w:hAnsi="Times New Roman" w:cs="Times New Roman"/>
          <w:sz w:val="20"/>
          <w:szCs w:val="20"/>
        </w:rPr>
        <w:t xml:space="preserve">[Formulara unei întrebări de cercetare]. 21 aprilie 2022. Disponibil: </w:t>
      </w:r>
      <w:hyperlink r:id="rId3">
        <w:r>
          <w:rPr>
            <w:rFonts w:ascii="Times New Roman" w:eastAsia="Times New Roman" w:hAnsi="Times New Roman" w:cs="Times New Roman"/>
            <w:color w:val="1155CC"/>
            <w:sz w:val="20"/>
            <w:szCs w:val="20"/>
            <w:u w:val="single"/>
          </w:rPr>
          <w:t>https://www.leidenlawmethodsportal.nl/topics/formulating-a-research-question</w:t>
        </w:r>
      </w:hyperlink>
      <w:r>
        <w:rPr>
          <w:rFonts w:ascii="Times New Roman" w:eastAsia="Times New Roman" w:hAnsi="Times New Roman" w:cs="Times New Roman"/>
          <w:sz w:val="20"/>
          <w:szCs w:val="20"/>
        </w:rPr>
        <w:t xml:space="preserve"> [accesat 2024-07-18].</w:t>
      </w:r>
    </w:p>
  </w:footnote>
  <w:footnote w:id="16">
    <w:p w14:paraId="000000A0"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17">
    <w:p w14:paraId="000000A1"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18">
    <w:p w14:paraId="000000A3"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SMITS, Jan M. </w:t>
      </w:r>
      <w:r>
        <w:rPr>
          <w:rFonts w:ascii="Times New Roman" w:eastAsia="Times New Roman" w:hAnsi="Times New Roman" w:cs="Times New Roman"/>
          <w:i/>
          <w:color w:val="0F2D53"/>
          <w:sz w:val="20"/>
          <w:szCs w:val="20"/>
        </w:rPr>
        <w:t>T</w:t>
      </w:r>
      <w:r>
        <w:rPr>
          <w:rFonts w:ascii="Times New Roman" w:eastAsia="Times New Roman" w:hAnsi="Times New Roman" w:cs="Times New Roman"/>
          <w:i/>
          <w:sz w:val="20"/>
          <w:szCs w:val="20"/>
        </w:rPr>
        <w:t xml:space="preserve">he mind and method of the legal academic </w:t>
      </w:r>
      <w:r>
        <w:rPr>
          <w:rFonts w:ascii="Times New Roman" w:eastAsia="Times New Roman" w:hAnsi="Times New Roman" w:cs="Times New Roman"/>
          <w:sz w:val="20"/>
          <w:szCs w:val="20"/>
        </w:rPr>
        <w:t>[Gândirea și metoda unui jurist academician]. Cheltenham, UK: Edward Elgar Publishing, 2012, p. 117. ISBN 978-0-85793-654-7.</w:t>
      </w:r>
    </w:p>
  </w:footnote>
  <w:footnote w:id="19">
    <w:p w14:paraId="000000A2" w14:textId="77777777" w:rsidR="009E4DD9" w:rsidRDefault="00000000">
      <w:pPr>
        <w:spacing w:line="240" w:lineRule="auto"/>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xml:space="preserve"> p. 62</w:t>
      </w:r>
      <w:r>
        <w:rPr>
          <w:rFonts w:ascii="Times New Roman" w:eastAsia="Times New Roman" w:hAnsi="Times New Roman" w:cs="Times New Roman"/>
          <w:sz w:val="20"/>
          <w:szCs w:val="20"/>
          <w:highlight w:val="white"/>
        </w:rPr>
        <w:t>.</w:t>
      </w:r>
    </w:p>
  </w:footnote>
  <w:footnote w:id="20">
    <w:p w14:paraId="000000A4"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ARAMĂ și CIOBANU, ref. 55, p. 152.</w:t>
      </w:r>
    </w:p>
  </w:footnote>
  <w:footnote w:id="21">
    <w:p w14:paraId="000000A5"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153.</w:t>
      </w:r>
    </w:p>
  </w:footnote>
  <w:footnote w:id="22">
    <w:p w14:paraId="000000A6"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RIJPKEMA, Peter. </w:t>
      </w:r>
      <w:r>
        <w:rPr>
          <w:rFonts w:ascii="Times New Roman" w:eastAsia="Times New Roman" w:hAnsi="Times New Roman" w:cs="Times New Roman"/>
          <w:i/>
          <w:sz w:val="20"/>
          <w:szCs w:val="20"/>
        </w:rPr>
        <w:t xml:space="preserve">Methodology of Legal Research </w:t>
      </w:r>
      <w:r>
        <w:rPr>
          <w:rFonts w:ascii="Times New Roman" w:eastAsia="Times New Roman" w:hAnsi="Times New Roman" w:cs="Times New Roman"/>
          <w:sz w:val="20"/>
          <w:szCs w:val="20"/>
        </w:rPr>
        <w:t>[Metodologia cercetării juridice]</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University of Amsterdam, 2017.</w:t>
      </w:r>
    </w:p>
  </w:footnote>
  <w:footnote w:id="23">
    <w:p w14:paraId="000000A7"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MCCRUDDEN, Christoper. Legal research and the social sciences</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[Cercetarea juridică și științele sociale]. </w:t>
      </w:r>
      <w:r>
        <w:rPr>
          <w:rFonts w:ascii="Times New Roman" w:eastAsia="Times New Roman" w:hAnsi="Times New Roman" w:cs="Times New Roman"/>
          <w:i/>
          <w:sz w:val="20"/>
          <w:szCs w:val="20"/>
        </w:rPr>
        <w:t>The Law Quarterly Review</w:t>
      </w:r>
      <w:r>
        <w:rPr>
          <w:rFonts w:ascii="Times New Roman" w:eastAsia="Times New Roman" w:hAnsi="Times New Roman" w:cs="Times New Roman"/>
          <w:sz w:val="20"/>
          <w:szCs w:val="20"/>
        </w:rPr>
        <w:t>. 2006, vol. 122, pp. 632-650 la 633.</w:t>
      </w:r>
    </w:p>
  </w:footnote>
  <w:footnote w:id="24">
    <w:p w14:paraId="000000A8"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633-634.</w:t>
      </w:r>
    </w:p>
  </w:footnote>
  <w:footnote w:id="25">
    <w:p w14:paraId="000000A9"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SMITS,</w:t>
      </w:r>
      <w:r>
        <w:rPr>
          <w:rFonts w:ascii="Times New Roman" w:eastAsia="Times New Roman" w:hAnsi="Times New Roman" w:cs="Times New Roman"/>
          <w:sz w:val="20"/>
          <w:szCs w:val="20"/>
          <w:highlight w:val="yellow"/>
        </w:rPr>
        <w:t xml:space="preserve"> ref. 18,</w:t>
      </w:r>
      <w:r>
        <w:rPr>
          <w:rFonts w:ascii="Times New Roman" w:eastAsia="Times New Roman" w:hAnsi="Times New Roman" w:cs="Times New Roman"/>
          <w:sz w:val="20"/>
          <w:szCs w:val="20"/>
        </w:rPr>
        <w:t xml:space="preserve"> p. 9.</w:t>
      </w:r>
    </w:p>
  </w:footnote>
  <w:footnote w:id="26">
    <w:p w14:paraId="000000AA"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11-15; ARAMĂ și CIOBANU, ref. 55, p. 152. </w:t>
      </w:r>
    </w:p>
  </w:footnote>
  <w:footnote w:id="27">
    <w:p w14:paraId="000000AB"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SMITS,</w:t>
      </w:r>
      <w:r>
        <w:rPr>
          <w:rFonts w:ascii="Times New Roman" w:eastAsia="Times New Roman" w:hAnsi="Times New Roman" w:cs="Times New Roman"/>
          <w:sz w:val="20"/>
          <w:szCs w:val="20"/>
          <w:highlight w:val="yellow"/>
        </w:rPr>
        <w:t xml:space="preserve"> ref. 18,</w:t>
      </w:r>
      <w:r>
        <w:rPr>
          <w:rFonts w:ascii="Times New Roman" w:eastAsia="Times New Roman" w:hAnsi="Times New Roman" w:cs="Times New Roman"/>
          <w:sz w:val="20"/>
          <w:szCs w:val="20"/>
        </w:rPr>
        <w:t xml:space="preserve"> p. 19.</w:t>
      </w:r>
    </w:p>
  </w:footnote>
  <w:footnote w:id="28">
    <w:p w14:paraId="000000AC"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ARAMĂ și CIOBANU, ref. 55, p. 11.</w:t>
      </w:r>
    </w:p>
  </w:footnote>
  <w:footnote w:id="29">
    <w:p w14:paraId="000000AD"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TOSHKOV, Dimiter. </w:t>
      </w:r>
      <w:r>
        <w:rPr>
          <w:rFonts w:ascii="Times New Roman" w:eastAsia="Times New Roman" w:hAnsi="Times New Roman" w:cs="Times New Roman"/>
          <w:i/>
          <w:sz w:val="20"/>
          <w:szCs w:val="20"/>
        </w:rPr>
        <w:t xml:space="preserve">Research design in political science </w:t>
      </w:r>
      <w:r>
        <w:rPr>
          <w:rFonts w:ascii="Times New Roman" w:eastAsia="Times New Roman" w:hAnsi="Times New Roman" w:cs="Times New Roman"/>
          <w:sz w:val="20"/>
          <w:szCs w:val="20"/>
        </w:rPr>
        <w:t>[Designul cercetării în științele politice]. London: Red Globe Press, 2016, p. 33. ISBN 978-1-137-34282-9.</w:t>
      </w:r>
    </w:p>
  </w:footnote>
  <w:footnote w:id="30">
    <w:p w14:paraId="000000AE"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RIJPKEMA, </w:t>
      </w:r>
      <w:r>
        <w:rPr>
          <w:rFonts w:ascii="Times New Roman" w:eastAsia="Times New Roman" w:hAnsi="Times New Roman" w:cs="Times New Roman"/>
          <w:sz w:val="20"/>
          <w:szCs w:val="20"/>
          <w:highlight w:val="yellow"/>
        </w:rPr>
        <w:t>ref. 22,</w:t>
      </w:r>
      <w:r>
        <w:rPr>
          <w:rFonts w:ascii="Times New Roman" w:eastAsia="Times New Roman" w:hAnsi="Times New Roman" w:cs="Times New Roman"/>
          <w:sz w:val="20"/>
          <w:szCs w:val="20"/>
        </w:rPr>
        <w:t xml:space="preserve"> p. 7. </w:t>
      </w:r>
    </w:p>
  </w:footnote>
  <w:footnote w:id="31">
    <w:p w14:paraId="000000AF" w14:textId="77777777" w:rsidR="009E4DD9" w:rsidRDefault="00000000">
      <w:pPr>
        <w:spacing w:line="240" w:lineRule="auto"/>
        <w:rPr>
          <w:i/>
          <w:sz w:val="20"/>
          <w:szCs w:val="20"/>
        </w:rPr>
      </w:pPr>
      <w:r>
        <w:rPr>
          <w:vertAlign w:val="superscript"/>
        </w:rPr>
        <w:footnoteRef/>
      </w:r>
      <w:r>
        <w:rPr>
          <w:rFonts w:ascii="Times New Roman" w:eastAsia="Times New Roman" w:hAnsi="Times New Roman" w:cs="Times New Roman"/>
          <w:sz w:val="20"/>
          <w:szCs w:val="20"/>
        </w:rPr>
        <w:t xml:space="preserve"> TAEKAMA, Sanne. Theoretical and normative frameworks for legal research: putting theory into practice [Paradigmele teoretice și normative pentru cercetarea juridică: aplicarea teorii în practică]. </w:t>
      </w:r>
      <w:r>
        <w:rPr>
          <w:rFonts w:ascii="Times New Roman" w:eastAsia="Times New Roman" w:hAnsi="Times New Roman" w:cs="Times New Roman"/>
          <w:i/>
          <w:sz w:val="20"/>
          <w:szCs w:val="20"/>
        </w:rPr>
        <w:t>Law and Method</w:t>
      </w:r>
      <w:r>
        <w:rPr>
          <w:rFonts w:ascii="Times New Roman" w:eastAsia="Times New Roman" w:hAnsi="Times New Roman" w:cs="Times New Roman"/>
          <w:sz w:val="20"/>
          <w:szCs w:val="20"/>
        </w:rPr>
        <w:t>. 2018, pp. 1-17 la 7.</w:t>
      </w:r>
    </w:p>
  </w:footnote>
  <w:footnote w:id="32">
    <w:p w14:paraId="000000B0"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SMITS,</w:t>
      </w:r>
      <w:r>
        <w:rPr>
          <w:rFonts w:ascii="Times New Roman" w:eastAsia="Times New Roman" w:hAnsi="Times New Roman" w:cs="Times New Roman"/>
          <w:sz w:val="20"/>
          <w:szCs w:val="20"/>
          <w:highlight w:val="yellow"/>
        </w:rPr>
        <w:t xml:space="preserve"> ref. 18,</w:t>
      </w:r>
      <w:r>
        <w:rPr>
          <w:rFonts w:ascii="Times New Roman" w:eastAsia="Times New Roman" w:hAnsi="Times New Roman" w:cs="Times New Roman"/>
          <w:sz w:val="20"/>
          <w:szCs w:val="20"/>
        </w:rPr>
        <w:t xml:space="preserve"> p. 111.</w:t>
      </w:r>
    </w:p>
  </w:footnote>
  <w:footnote w:id="33">
    <w:p w14:paraId="000000B1"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114.</w:t>
      </w:r>
    </w:p>
  </w:footnote>
  <w:footnote w:id="34">
    <w:p w14:paraId="000000B2" w14:textId="77777777" w:rsidR="009E4DD9" w:rsidRDefault="00000000">
      <w:pPr>
        <w:spacing w:line="240" w:lineRule="auto"/>
        <w:rPr>
          <w:rFonts w:ascii="Times New Roman" w:eastAsia="Times New Roman" w:hAnsi="Times New Roman" w:cs="Times New Roman"/>
          <w:i/>
          <w:sz w:val="20"/>
          <w:szCs w:val="20"/>
        </w:rPr>
      </w:pPr>
      <w:r>
        <w:rPr>
          <w:vertAlign w:val="superscript"/>
        </w:rPr>
        <w:footnoteRef/>
      </w:r>
      <w:r>
        <w:rPr>
          <w:rFonts w:ascii="Times New Roman" w:eastAsia="Times New Roman" w:hAnsi="Times New Roman" w:cs="Times New Roman"/>
          <w:sz w:val="20"/>
          <w:szCs w:val="20"/>
        </w:rPr>
        <w:t xml:space="preserve"> CHINWETH, Paul. Legal research [cercetarea juridică]. In: Andrew KNIGHT și RUDDOCK Les (ed.), </w:t>
      </w:r>
      <w:r>
        <w:rPr>
          <w:rFonts w:ascii="Times New Roman" w:eastAsia="Times New Roman" w:hAnsi="Times New Roman" w:cs="Times New Roman"/>
          <w:i/>
          <w:sz w:val="20"/>
          <w:szCs w:val="20"/>
        </w:rPr>
        <w:t>Advanced research methods in the built environment</w:t>
      </w:r>
      <w:r>
        <w:rPr>
          <w:rFonts w:ascii="Times New Roman" w:eastAsia="Times New Roman" w:hAnsi="Times New Roman" w:cs="Times New Roman"/>
          <w:sz w:val="20"/>
          <w:szCs w:val="20"/>
        </w:rPr>
        <w:t>. Oxford, UK: Blackwell Publishing, 2008, pp. 28-38 la 32-34; HUTCHINSON, Terry și DUNCAN, Nigel. Defining and describing what we do: doctrinal legal research</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[Definirea și descrierea a ceea ce facem: cercetare juridică doctrinară]. </w:t>
      </w:r>
      <w:r>
        <w:rPr>
          <w:rFonts w:ascii="Times New Roman" w:eastAsia="Times New Roman" w:hAnsi="Times New Roman" w:cs="Times New Roman"/>
          <w:i/>
          <w:sz w:val="20"/>
          <w:szCs w:val="20"/>
        </w:rPr>
        <w:t>Deakin Law Review</w:t>
      </w:r>
      <w:r>
        <w:rPr>
          <w:rFonts w:ascii="Times New Roman" w:eastAsia="Times New Roman" w:hAnsi="Times New Roman" w:cs="Times New Roman"/>
          <w:sz w:val="20"/>
          <w:szCs w:val="20"/>
        </w:rPr>
        <w:t>. 2012, vol. 17(1), pp. 83-119 la 111.</w:t>
      </w:r>
    </w:p>
  </w:footnote>
  <w:footnote w:id="35">
    <w:p w14:paraId="000000B3"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LANGBROEK, Philip; VAN DEN BOS, Kees; THOMAS, Marc Simon; MILO Michael și VAN ROSSUM, Wibo. Methodology of legal research: challenges and opportunities [Metodologia cercetării juridice: provocări și oportunități]. </w:t>
      </w:r>
      <w:r>
        <w:rPr>
          <w:rFonts w:ascii="Times New Roman" w:eastAsia="Times New Roman" w:hAnsi="Times New Roman" w:cs="Times New Roman"/>
          <w:i/>
          <w:sz w:val="20"/>
          <w:szCs w:val="20"/>
        </w:rPr>
        <w:t xml:space="preserve">Utrecht Law Review. </w:t>
      </w:r>
      <w:r>
        <w:rPr>
          <w:rFonts w:ascii="Times New Roman" w:eastAsia="Times New Roman" w:hAnsi="Times New Roman" w:cs="Times New Roman"/>
          <w:sz w:val="20"/>
          <w:szCs w:val="20"/>
        </w:rPr>
        <w:t>2017, vol. 13(3), pp. 1-8 at 2.</w:t>
      </w:r>
    </w:p>
  </w:footnote>
  <w:footnote w:id="36">
    <w:p w14:paraId="000000B5"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WESTERMAN, Pauline C. Open or autonomous? The debate on legal methodology as a reflection of the debate on law [Deschis sau autonom? Dezbaterea despre metodologia juridică drept o reflecție a dezbaterii despre drept]. In: Mark VAN HOECKE și François OST. </w:t>
      </w:r>
      <w:r>
        <w:rPr>
          <w:rFonts w:ascii="Times New Roman" w:eastAsia="Times New Roman" w:hAnsi="Times New Roman" w:cs="Times New Roman"/>
          <w:i/>
          <w:sz w:val="20"/>
          <w:szCs w:val="20"/>
        </w:rPr>
        <w:t>Methodologies of legal research: what kind of method for what kind of discipline?</w:t>
      </w:r>
      <w:r>
        <w:rPr>
          <w:rFonts w:ascii="Times New Roman" w:eastAsia="Times New Roman" w:hAnsi="Times New Roman" w:cs="Times New Roman"/>
          <w:sz w:val="20"/>
          <w:szCs w:val="20"/>
        </w:rPr>
        <w:t>. Oxford, UK: Hart Publishing, 2011, pp. 87-110 la 94.</w:t>
      </w:r>
    </w:p>
  </w:footnote>
  <w:footnote w:id="37">
    <w:p w14:paraId="000000B4"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SMITS,</w:t>
      </w:r>
      <w:r>
        <w:rPr>
          <w:rFonts w:ascii="Times New Roman" w:eastAsia="Times New Roman" w:hAnsi="Times New Roman" w:cs="Times New Roman"/>
          <w:sz w:val="20"/>
          <w:szCs w:val="20"/>
          <w:highlight w:val="yellow"/>
        </w:rPr>
        <w:t xml:space="preserve"> ref. 18,</w:t>
      </w:r>
      <w:r>
        <w:rPr>
          <w:rFonts w:ascii="Times New Roman" w:eastAsia="Times New Roman" w:hAnsi="Times New Roman" w:cs="Times New Roman"/>
          <w:sz w:val="20"/>
          <w:szCs w:val="20"/>
        </w:rPr>
        <w:t xml:space="preserve"> p. 10.</w:t>
      </w:r>
    </w:p>
  </w:footnote>
  <w:footnote w:id="38">
    <w:p w14:paraId="000000B6"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39">
    <w:p w14:paraId="000000B9"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LASALLE UNIVERSITY. </w:t>
      </w:r>
      <w:r>
        <w:rPr>
          <w:rFonts w:ascii="Times New Roman" w:eastAsia="Times New Roman" w:hAnsi="Times New Roman" w:cs="Times New Roman"/>
          <w:i/>
          <w:sz w:val="20"/>
          <w:szCs w:val="20"/>
        </w:rPr>
        <w:t>Qualitative and quantitative research. What is "empirical research"?</w:t>
      </w:r>
      <w:r>
        <w:rPr>
          <w:rFonts w:ascii="Times New Roman" w:eastAsia="Times New Roman" w:hAnsi="Times New Roman" w:cs="Times New Roman"/>
          <w:sz w:val="20"/>
          <w:szCs w:val="20"/>
        </w:rPr>
        <w:t xml:space="preserve">. Disponibil: </w:t>
      </w:r>
      <w:hyperlink r:id="rId4">
        <w:r>
          <w:rPr>
            <w:rFonts w:ascii="Times New Roman" w:eastAsia="Times New Roman" w:hAnsi="Times New Roman" w:cs="Times New Roman"/>
            <w:color w:val="1155CC"/>
            <w:sz w:val="20"/>
            <w:szCs w:val="20"/>
            <w:u w:val="single"/>
          </w:rPr>
          <w:t>https://library.lasalle.edu/c.php?g=225780&amp;p=3112085</w:t>
        </w:r>
      </w:hyperlink>
      <w:r>
        <w:rPr>
          <w:rFonts w:ascii="Times New Roman" w:eastAsia="Times New Roman" w:hAnsi="Times New Roman" w:cs="Times New Roman"/>
          <w:sz w:val="20"/>
          <w:szCs w:val="20"/>
        </w:rPr>
        <w:t xml:space="preserve"> [accesat 2024-07-22].</w:t>
      </w:r>
    </w:p>
  </w:footnote>
  <w:footnote w:id="40">
    <w:p w14:paraId="000000B7"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41">
    <w:p w14:paraId="000000B8"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RIJPKEMA, </w:t>
      </w:r>
      <w:r>
        <w:rPr>
          <w:rFonts w:ascii="Times New Roman" w:eastAsia="Times New Roman" w:hAnsi="Times New Roman" w:cs="Times New Roman"/>
          <w:sz w:val="20"/>
          <w:szCs w:val="20"/>
          <w:highlight w:val="yellow"/>
        </w:rPr>
        <w:t>ref. 22</w:t>
      </w:r>
      <w:r>
        <w:rPr>
          <w:rFonts w:ascii="Times New Roman" w:eastAsia="Times New Roman" w:hAnsi="Times New Roman" w:cs="Times New Roman"/>
          <w:sz w:val="20"/>
          <w:szCs w:val="20"/>
        </w:rPr>
        <w:t>, p. 12.</w:t>
      </w:r>
    </w:p>
  </w:footnote>
  <w:footnote w:id="42">
    <w:p w14:paraId="000000BA"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HUTCHINSON și DUNCAN, </w:t>
      </w:r>
      <w:r>
        <w:rPr>
          <w:rFonts w:ascii="Times New Roman" w:eastAsia="Times New Roman" w:hAnsi="Times New Roman" w:cs="Times New Roman"/>
          <w:sz w:val="20"/>
          <w:szCs w:val="20"/>
          <w:highlight w:val="yellow"/>
        </w:rPr>
        <w:t xml:space="preserve">ref. 34, </w:t>
      </w:r>
      <w:r>
        <w:rPr>
          <w:rFonts w:ascii="Times New Roman" w:eastAsia="Times New Roman" w:hAnsi="Times New Roman" w:cs="Times New Roman"/>
          <w:sz w:val="20"/>
          <w:szCs w:val="20"/>
        </w:rPr>
        <w:t>pp. 85-88.</w:t>
      </w:r>
    </w:p>
  </w:footnote>
  <w:footnote w:id="43">
    <w:p w14:paraId="000000BB"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RIJPKEMA, </w:t>
      </w:r>
      <w:r>
        <w:rPr>
          <w:rFonts w:ascii="Times New Roman" w:eastAsia="Times New Roman" w:hAnsi="Times New Roman" w:cs="Times New Roman"/>
          <w:sz w:val="20"/>
          <w:szCs w:val="20"/>
          <w:highlight w:val="yellow"/>
        </w:rPr>
        <w:t>ref. 22</w:t>
      </w:r>
      <w:r>
        <w:rPr>
          <w:rFonts w:ascii="Times New Roman" w:eastAsia="Times New Roman" w:hAnsi="Times New Roman" w:cs="Times New Roman"/>
          <w:sz w:val="20"/>
          <w:szCs w:val="20"/>
        </w:rPr>
        <w:t>, p. 13.</w:t>
      </w:r>
    </w:p>
  </w:footnote>
  <w:footnote w:id="44">
    <w:p w14:paraId="000000BC"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Vezi MINISTERUL AFACERILOR INTERNE; ACADEMIA „ŞTEFAN CEL MARE”. </w:t>
      </w:r>
      <w:r>
        <w:rPr>
          <w:rFonts w:ascii="Times New Roman" w:eastAsia="Times New Roman" w:hAnsi="Times New Roman" w:cs="Times New Roman"/>
          <w:i/>
          <w:sz w:val="20"/>
          <w:szCs w:val="20"/>
        </w:rPr>
        <w:t>Ghid metodic pentru elaborarea, perfectarea și susținerea tezelor de an/ licență/ master</w:t>
      </w:r>
      <w:r>
        <w:rPr>
          <w:rFonts w:ascii="Times New Roman" w:eastAsia="Times New Roman" w:hAnsi="Times New Roman" w:cs="Times New Roman"/>
          <w:sz w:val="20"/>
          <w:szCs w:val="20"/>
        </w:rPr>
        <w:t>. Chișinău, 2020, p. 24.</w:t>
      </w:r>
    </w:p>
  </w:footnote>
  <w:footnote w:id="45">
    <w:p w14:paraId="000000BF"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ARAMĂ și CIOBANU, </w:t>
      </w:r>
      <w:r>
        <w:rPr>
          <w:rFonts w:ascii="Times New Roman" w:eastAsia="Times New Roman" w:hAnsi="Times New Roman" w:cs="Times New Roman"/>
          <w:sz w:val="20"/>
          <w:szCs w:val="20"/>
          <w:highlight w:val="yellow"/>
        </w:rPr>
        <w:t>ref. 55</w:t>
      </w:r>
      <w:r>
        <w:rPr>
          <w:rFonts w:ascii="Times New Roman" w:eastAsia="Times New Roman" w:hAnsi="Times New Roman" w:cs="Times New Roman"/>
          <w:sz w:val="20"/>
          <w:szCs w:val="20"/>
        </w:rPr>
        <w:t>, p. 150.</w:t>
      </w:r>
    </w:p>
  </w:footnote>
  <w:footnote w:id="46">
    <w:p w14:paraId="000000BD"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RĂDULESCU, </w:t>
      </w:r>
      <w:r>
        <w:rPr>
          <w:rFonts w:ascii="Times New Roman" w:eastAsia="Times New Roman" w:hAnsi="Times New Roman" w:cs="Times New Roman"/>
          <w:sz w:val="20"/>
          <w:szCs w:val="20"/>
          <w:highlight w:val="yellow"/>
        </w:rPr>
        <w:t>ref. 8</w:t>
      </w:r>
      <w:r>
        <w:rPr>
          <w:rFonts w:ascii="Times New Roman" w:eastAsia="Times New Roman" w:hAnsi="Times New Roman" w:cs="Times New Roman"/>
          <w:sz w:val="20"/>
          <w:szCs w:val="20"/>
        </w:rPr>
        <w:t>, p. 83.</w:t>
      </w:r>
    </w:p>
  </w:footnote>
  <w:footnote w:id="47">
    <w:p w14:paraId="000000C0"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ARAMĂ și CIOBANU, </w:t>
      </w:r>
      <w:r>
        <w:rPr>
          <w:rFonts w:ascii="Times New Roman" w:eastAsia="Times New Roman" w:hAnsi="Times New Roman" w:cs="Times New Roman"/>
          <w:sz w:val="20"/>
          <w:szCs w:val="20"/>
          <w:highlight w:val="yellow"/>
        </w:rPr>
        <w:t>ref. 55</w:t>
      </w:r>
      <w:r>
        <w:rPr>
          <w:rFonts w:ascii="Times New Roman" w:eastAsia="Times New Roman" w:hAnsi="Times New Roman" w:cs="Times New Roman"/>
          <w:sz w:val="20"/>
          <w:szCs w:val="20"/>
        </w:rPr>
        <w:t>, p. 150.</w:t>
      </w:r>
    </w:p>
  </w:footnote>
  <w:footnote w:id="48">
    <w:p w14:paraId="000000BE"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49">
    <w:p w14:paraId="000000C1"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MINISTERUL AFACERILOR INTERNE; ACADEMIA „ŞTEFAN CEL MARE”. </w:t>
      </w:r>
      <w:r>
        <w:rPr>
          <w:rFonts w:ascii="Times New Roman" w:eastAsia="Times New Roman" w:hAnsi="Times New Roman" w:cs="Times New Roman"/>
          <w:i/>
          <w:sz w:val="20"/>
          <w:szCs w:val="20"/>
        </w:rPr>
        <w:t>Ghid metodic pentru elaborarea, perfectarea și susținerea tezelor de an/ licență/ master</w:t>
      </w:r>
      <w:r>
        <w:rPr>
          <w:rFonts w:ascii="Times New Roman" w:eastAsia="Times New Roman" w:hAnsi="Times New Roman" w:cs="Times New Roman"/>
          <w:sz w:val="20"/>
          <w:szCs w:val="20"/>
        </w:rPr>
        <w:t xml:space="preserve">. Chișinău, 2020, p. 27. </w:t>
      </w:r>
    </w:p>
  </w:footnote>
  <w:footnote w:id="50">
    <w:p w14:paraId="000000C2"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UNIVERSITATEA LIBERĂ INTERNAȚIONALĂ DIN MOLDOVA. </w:t>
      </w:r>
      <w:r>
        <w:rPr>
          <w:rFonts w:ascii="Times New Roman" w:eastAsia="Times New Roman" w:hAnsi="Times New Roman" w:cs="Times New Roman"/>
          <w:i/>
          <w:sz w:val="20"/>
          <w:szCs w:val="20"/>
        </w:rPr>
        <w:t>Regulamentul  privind elaborarea tezelor la ciclul I Licenţă. Metodologia de elaborare, reguli de tehnoredactare, procedura de susţinere</w:t>
      </w:r>
      <w:r>
        <w:rPr>
          <w:rFonts w:ascii="Times New Roman" w:eastAsia="Times New Roman" w:hAnsi="Times New Roman" w:cs="Times New Roman"/>
          <w:sz w:val="20"/>
          <w:szCs w:val="20"/>
        </w:rPr>
        <w:t xml:space="preserve">. Chișinău, 2019, p. 6. Disponibil: </w:t>
      </w:r>
      <w:hyperlink r:id="rId5">
        <w:r>
          <w:rPr>
            <w:rFonts w:ascii="Times New Roman" w:eastAsia="Times New Roman" w:hAnsi="Times New Roman" w:cs="Times New Roman"/>
            <w:color w:val="1155CC"/>
            <w:sz w:val="20"/>
            <w:szCs w:val="20"/>
            <w:u w:val="single"/>
          </w:rPr>
          <w:t>https://ulim.md/wp-content/uploads/2020/05/Regulament-Licenta-2019.pdf</w:t>
        </w:r>
      </w:hyperlink>
      <w:r>
        <w:rPr>
          <w:rFonts w:ascii="Times New Roman" w:eastAsia="Times New Roman" w:hAnsi="Times New Roman" w:cs="Times New Roman"/>
          <w:sz w:val="20"/>
          <w:szCs w:val="20"/>
        </w:rPr>
        <w:t xml:space="preserve"> [accesat 2024-07-16].</w:t>
      </w:r>
    </w:p>
  </w:footnote>
  <w:footnote w:id="51">
    <w:p w14:paraId="000000C3"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52">
    <w:p w14:paraId="000000C4"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ARAMĂ și CIOBANU, </w:t>
      </w:r>
      <w:r>
        <w:rPr>
          <w:rFonts w:ascii="Times New Roman" w:eastAsia="Times New Roman" w:hAnsi="Times New Roman" w:cs="Times New Roman"/>
          <w:sz w:val="20"/>
          <w:szCs w:val="20"/>
          <w:highlight w:val="yellow"/>
        </w:rPr>
        <w:t>ref. 55</w:t>
      </w:r>
      <w:r>
        <w:rPr>
          <w:rFonts w:ascii="Times New Roman" w:eastAsia="Times New Roman" w:hAnsi="Times New Roman" w:cs="Times New Roman"/>
          <w:sz w:val="20"/>
          <w:szCs w:val="20"/>
        </w:rPr>
        <w:t>, p. 151.</w:t>
      </w:r>
    </w:p>
  </w:footnote>
  <w:footnote w:id="53">
    <w:p w14:paraId="000000C5"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 xml:space="preserve">ref. 4, </w:t>
      </w:r>
      <w:r>
        <w:rPr>
          <w:rFonts w:ascii="Times New Roman" w:eastAsia="Times New Roman" w:hAnsi="Times New Roman" w:cs="Times New Roman"/>
          <w:sz w:val="20"/>
          <w:szCs w:val="20"/>
        </w:rPr>
        <w:t>p. 69.</w:t>
      </w:r>
    </w:p>
  </w:footnote>
  <w:footnote w:id="54">
    <w:p w14:paraId="000000C6"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69-70.</w:t>
      </w:r>
    </w:p>
  </w:footnote>
  <w:footnote w:id="55">
    <w:p w14:paraId="000000C7"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74.</w:t>
      </w:r>
    </w:p>
  </w:footnote>
  <w:footnote w:id="56">
    <w:p w14:paraId="000000C8"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76-77.</w:t>
      </w:r>
    </w:p>
  </w:footnote>
  <w:footnote w:id="57">
    <w:p w14:paraId="000000C9"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77-79.</w:t>
      </w:r>
    </w:p>
  </w:footnote>
  <w:footnote w:id="58">
    <w:p w14:paraId="000000CA"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75-76.</w:t>
      </w:r>
    </w:p>
  </w:footnote>
  <w:footnote w:id="59">
    <w:p w14:paraId="000000CB"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78-79.</w:t>
      </w:r>
    </w:p>
  </w:footnote>
  <w:footnote w:id="60">
    <w:p w14:paraId="000000D2"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UNIVERSITATEA  DE STAT DIN REPUBLICA MOLDOVA, FACULTATEA DE DREPT. </w:t>
      </w:r>
      <w:r>
        <w:rPr>
          <w:rFonts w:ascii="Times New Roman" w:eastAsia="Times New Roman" w:hAnsi="Times New Roman" w:cs="Times New Roman"/>
          <w:i/>
          <w:sz w:val="20"/>
          <w:szCs w:val="20"/>
        </w:rPr>
        <w:t>Ghidul privind perfectarea tezelor de master</w:t>
      </w:r>
      <w:r>
        <w:rPr>
          <w:rFonts w:ascii="Times New Roman" w:eastAsia="Times New Roman" w:hAnsi="Times New Roman" w:cs="Times New Roman"/>
          <w:sz w:val="20"/>
          <w:szCs w:val="20"/>
        </w:rPr>
        <w:t xml:space="preserve">. Chișinău, 2019, p. 8, pct. 5.15. Disponibil: </w:t>
      </w:r>
      <w:hyperlink r:id="rId6">
        <w:r>
          <w:rPr>
            <w:rFonts w:ascii="Times New Roman" w:eastAsia="Times New Roman" w:hAnsi="Times New Roman" w:cs="Times New Roman"/>
            <w:color w:val="1155CC"/>
            <w:sz w:val="20"/>
            <w:szCs w:val="20"/>
            <w:u w:val="single"/>
          </w:rPr>
          <w:t>https://drept.usm.md/public/files/Ghid-privind-perfectarea-tezelor-de-master-2020acd18.pdf</w:t>
        </w:r>
      </w:hyperlink>
      <w:r>
        <w:rPr>
          <w:rFonts w:ascii="Times New Roman" w:eastAsia="Times New Roman" w:hAnsi="Times New Roman" w:cs="Times New Roman"/>
          <w:sz w:val="20"/>
          <w:szCs w:val="20"/>
        </w:rPr>
        <w:t xml:space="preserve"> [accesat 2024-07-07].</w:t>
      </w:r>
    </w:p>
  </w:footnote>
  <w:footnote w:id="61">
    <w:p w14:paraId="000000CC"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ARAMĂ și CIOBANU, ref. 55, pp. 151-152.</w:t>
      </w:r>
    </w:p>
  </w:footnote>
  <w:footnote w:id="62">
    <w:p w14:paraId="000000CD"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 xml:space="preserve">ref. 4, </w:t>
      </w:r>
      <w:r>
        <w:rPr>
          <w:rFonts w:ascii="Times New Roman" w:eastAsia="Times New Roman" w:hAnsi="Times New Roman" w:cs="Times New Roman"/>
          <w:sz w:val="20"/>
          <w:szCs w:val="20"/>
        </w:rPr>
        <w:t>p. 87.</w:t>
      </w:r>
    </w:p>
  </w:footnote>
  <w:footnote w:id="63">
    <w:p w14:paraId="000000CE"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64">
    <w:p w14:paraId="000000CF"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65">
    <w:p w14:paraId="000000D0"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88-89.</w:t>
      </w:r>
    </w:p>
  </w:footnote>
  <w:footnote w:id="66">
    <w:p w14:paraId="000000D1"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94.</w:t>
      </w:r>
    </w:p>
  </w:footnote>
  <w:footnote w:id="67">
    <w:p w14:paraId="000000D3"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96.</w:t>
      </w:r>
    </w:p>
  </w:footnote>
  <w:footnote w:id="68">
    <w:p w14:paraId="000000D4"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w:t>
      </w:r>
    </w:p>
  </w:footnote>
  <w:footnote w:id="69">
    <w:p w14:paraId="000000D5"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232.</w:t>
      </w:r>
    </w:p>
  </w:footnote>
  <w:footnote w:id="70">
    <w:p w14:paraId="000000D6"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ARAMĂ și CIOBANU, </w:t>
      </w:r>
      <w:r>
        <w:rPr>
          <w:rFonts w:ascii="Times New Roman" w:eastAsia="Times New Roman" w:hAnsi="Times New Roman" w:cs="Times New Roman"/>
          <w:sz w:val="20"/>
          <w:szCs w:val="20"/>
          <w:highlight w:val="yellow"/>
        </w:rPr>
        <w:t>ref. 55</w:t>
      </w:r>
      <w:r>
        <w:rPr>
          <w:rFonts w:ascii="Times New Roman" w:eastAsia="Times New Roman" w:hAnsi="Times New Roman" w:cs="Times New Roman"/>
          <w:sz w:val="20"/>
          <w:szCs w:val="20"/>
        </w:rPr>
        <w:t xml:space="preserve">, p. 150; MINISTERUL AFACERILOR INTERNE; ACADEMIA „ŞTEFAN CEL MARE”. </w:t>
      </w:r>
      <w:r>
        <w:rPr>
          <w:rFonts w:ascii="Times New Roman" w:eastAsia="Times New Roman" w:hAnsi="Times New Roman" w:cs="Times New Roman"/>
          <w:i/>
          <w:sz w:val="20"/>
          <w:szCs w:val="20"/>
        </w:rPr>
        <w:t>Ghid metodic pentru elaborarea, perfectarea și susținerea tezelor de an/ licență/ master</w:t>
      </w:r>
      <w:r>
        <w:rPr>
          <w:rFonts w:ascii="Times New Roman" w:eastAsia="Times New Roman" w:hAnsi="Times New Roman" w:cs="Times New Roman"/>
          <w:sz w:val="20"/>
          <w:szCs w:val="20"/>
        </w:rPr>
        <w:t>. Chișinău, 2020, p.</w:t>
      </w:r>
      <w:r>
        <w:rPr>
          <w:rFonts w:ascii="Times New Roman" w:eastAsia="Times New Roman" w:hAnsi="Times New Roman" w:cs="Times New Roman"/>
          <w:sz w:val="20"/>
          <w:szCs w:val="20"/>
          <w:highlight w:val="yellow"/>
        </w:rPr>
        <w:t xml:space="preserve"> </w:t>
      </w:r>
      <w:r>
        <w:rPr>
          <w:rFonts w:ascii="Times New Roman" w:eastAsia="Times New Roman" w:hAnsi="Times New Roman" w:cs="Times New Roman"/>
          <w:sz w:val="20"/>
          <w:szCs w:val="20"/>
        </w:rPr>
        <w:t>29.</w:t>
      </w:r>
    </w:p>
  </w:footnote>
  <w:footnote w:id="71">
    <w:p w14:paraId="000000D7"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xml:space="preserve"> p. 241.</w:t>
      </w:r>
    </w:p>
  </w:footnote>
  <w:footnote w:id="72">
    <w:p w14:paraId="000000D8"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HUTCHINSON și DUNCAN, </w:t>
      </w:r>
      <w:r>
        <w:rPr>
          <w:rFonts w:ascii="Times New Roman" w:eastAsia="Times New Roman" w:hAnsi="Times New Roman" w:cs="Times New Roman"/>
          <w:sz w:val="20"/>
          <w:szCs w:val="20"/>
          <w:highlight w:val="yellow"/>
        </w:rPr>
        <w:t>ref. 34,</w:t>
      </w:r>
      <w:r>
        <w:rPr>
          <w:rFonts w:ascii="Times New Roman" w:eastAsia="Times New Roman" w:hAnsi="Times New Roman" w:cs="Times New Roman"/>
          <w:sz w:val="20"/>
          <w:szCs w:val="20"/>
        </w:rPr>
        <w:t xml:space="preserve"> p. 112.</w:t>
      </w:r>
    </w:p>
  </w:footnote>
  <w:footnote w:id="73">
    <w:p w14:paraId="000000D9"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TAEKAMA,</w:t>
      </w:r>
      <w:r>
        <w:rPr>
          <w:rFonts w:ascii="Times New Roman" w:eastAsia="Times New Roman" w:hAnsi="Times New Roman" w:cs="Times New Roman"/>
          <w:sz w:val="20"/>
          <w:szCs w:val="20"/>
          <w:highlight w:val="yellow"/>
        </w:rPr>
        <w:t xml:space="preserve"> ref. 31</w:t>
      </w:r>
      <w:r>
        <w:rPr>
          <w:rFonts w:ascii="Times New Roman" w:eastAsia="Times New Roman" w:hAnsi="Times New Roman" w:cs="Times New Roman"/>
          <w:sz w:val="20"/>
          <w:szCs w:val="20"/>
        </w:rPr>
        <w:t>, p. 2.</w:t>
      </w:r>
    </w:p>
  </w:footnote>
  <w:footnote w:id="74">
    <w:p w14:paraId="000000DA"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4.</w:t>
      </w:r>
    </w:p>
  </w:footnote>
  <w:footnote w:id="75">
    <w:p w14:paraId="000000DB"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SMITS,</w:t>
      </w:r>
      <w:r>
        <w:rPr>
          <w:rFonts w:ascii="Times New Roman" w:eastAsia="Times New Roman" w:hAnsi="Times New Roman" w:cs="Times New Roman"/>
          <w:sz w:val="20"/>
          <w:szCs w:val="20"/>
          <w:highlight w:val="yellow"/>
        </w:rPr>
        <w:t xml:space="preserve"> ref. 18,</w:t>
      </w:r>
      <w:r>
        <w:rPr>
          <w:rFonts w:ascii="Times New Roman" w:eastAsia="Times New Roman" w:hAnsi="Times New Roman" w:cs="Times New Roman"/>
          <w:sz w:val="20"/>
          <w:szCs w:val="20"/>
        </w:rPr>
        <w:t xml:space="preserve"> p. 114; HUTCHINSON, Terry. The doctrinal method: incorporating interdisciplinary methods in reforming the law. </w:t>
      </w:r>
      <w:r>
        <w:rPr>
          <w:rFonts w:ascii="Times New Roman" w:eastAsia="Times New Roman" w:hAnsi="Times New Roman" w:cs="Times New Roman"/>
          <w:i/>
          <w:sz w:val="20"/>
          <w:szCs w:val="20"/>
        </w:rPr>
        <w:t>Erasmus Law Review</w:t>
      </w:r>
      <w:r>
        <w:rPr>
          <w:rFonts w:ascii="Times New Roman" w:eastAsia="Times New Roman" w:hAnsi="Times New Roman" w:cs="Times New Roman"/>
          <w:sz w:val="20"/>
          <w:szCs w:val="20"/>
        </w:rPr>
        <w:t>. 2015, vol. 3, pp. 130-138 la 133.</w:t>
      </w:r>
    </w:p>
  </w:footnote>
  <w:footnote w:id="76">
    <w:p w14:paraId="000000DC"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TAEKAMA,</w:t>
      </w:r>
      <w:r>
        <w:rPr>
          <w:rFonts w:ascii="Times New Roman" w:eastAsia="Times New Roman" w:hAnsi="Times New Roman" w:cs="Times New Roman"/>
          <w:sz w:val="20"/>
          <w:szCs w:val="20"/>
          <w:highlight w:val="yellow"/>
        </w:rPr>
        <w:t xml:space="preserve"> ref. 31</w:t>
      </w:r>
      <w:r>
        <w:rPr>
          <w:rFonts w:ascii="Times New Roman" w:eastAsia="Times New Roman" w:hAnsi="Times New Roman" w:cs="Times New Roman"/>
          <w:sz w:val="20"/>
          <w:szCs w:val="20"/>
        </w:rPr>
        <w:t>, p. 2.</w:t>
      </w:r>
    </w:p>
  </w:footnote>
  <w:footnote w:id="77">
    <w:p w14:paraId="000000DD"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SMITS,</w:t>
      </w:r>
      <w:r>
        <w:rPr>
          <w:rFonts w:ascii="Times New Roman" w:eastAsia="Times New Roman" w:hAnsi="Times New Roman" w:cs="Times New Roman"/>
          <w:sz w:val="20"/>
          <w:szCs w:val="20"/>
          <w:highlight w:val="yellow"/>
        </w:rPr>
        <w:t xml:space="preserve"> ref. 18,</w:t>
      </w:r>
      <w:r>
        <w:rPr>
          <w:rFonts w:ascii="Times New Roman" w:eastAsia="Times New Roman" w:hAnsi="Times New Roman" w:cs="Times New Roman"/>
          <w:sz w:val="20"/>
          <w:szCs w:val="20"/>
        </w:rPr>
        <w:t xml:space="preserve"> p. 115.</w:t>
      </w:r>
    </w:p>
  </w:footnote>
  <w:footnote w:id="78">
    <w:p w14:paraId="000000DE"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79">
    <w:p w14:paraId="000000DF"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xml:space="preserve"> p. 108.</w:t>
      </w:r>
    </w:p>
  </w:footnote>
  <w:footnote w:id="80">
    <w:p w14:paraId="000000E0"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142.</w:t>
      </w:r>
    </w:p>
  </w:footnote>
  <w:footnote w:id="81">
    <w:p w14:paraId="000000E1"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 105.</w:t>
      </w:r>
    </w:p>
  </w:footnote>
  <w:footnote w:id="82">
    <w:p w14:paraId="000000E2"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ACADEMIA DE STUDII ECONOMICE DIN MOLDOVA. </w:t>
      </w:r>
      <w:r>
        <w:rPr>
          <w:rFonts w:ascii="Times New Roman" w:eastAsia="Times New Roman" w:hAnsi="Times New Roman" w:cs="Times New Roman"/>
          <w:i/>
          <w:sz w:val="20"/>
          <w:szCs w:val="20"/>
        </w:rPr>
        <w:t xml:space="preserve">Ghid  privind elaborarea şi susţinerea tezei de licenţă. </w:t>
      </w:r>
      <w:r>
        <w:rPr>
          <w:rFonts w:ascii="Times New Roman" w:eastAsia="Times New Roman" w:hAnsi="Times New Roman" w:cs="Times New Roman"/>
          <w:sz w:val="20"/>
          <w:szCs w:val="20"/>
        </w:rPr>
        <w:t xml:space="preserve">Chișinău, 2013, p. 14. Disponibil: </w:t>
      </w:r>
      <w:hyperlink r:id="rId7">
        <w:r>
          <w:rPr>
            <w:rFonts w:ascii="Times New Roman" w:eastAsia="Times New Roman" w:hAnsi="Times New Roman" w:cs="Times New Roman"/>
            <w:color w:val="1155CC"/>
            <w:sz w:val="20"/>
            <w:szCs w:val="20"/>
            <w:u w:val="single"/>
          </w:rPr>
          <w:t>https://old.ase.md/files/catedre/fa/licenta/ghid_tl.pdf</w:t>
        </w:r>
      </w:hyperlink>
      <w:r>
        <w:rPr>
          <w:rFonts w:ascii="Times New Roman" w:eastAsia="Times New Roman" w:hAnsi="Times New Roman" w:cs="Times New Roman"/>
          <w:sz w:val="20"/>
          <w:szCs w:val="20"/>
        </w:rPr>
        <w:t xml:space="preserve"> [accesat 2024-07-17].</w:t>
      </w:r>
    </w:p>
  </w:footnote>
  <w:footnote w:id="83">
    <w:p w14:paraId="000000E3"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p. 187.</w:t>
      </w:r>
    </w:p>
  </w:footnote>
  <w:footnote w:id="84">
    <w:p w14:paraId="000000E4" w14:textId="77777777" w:rsidR="009E4DD9"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RĂDULESCU, </w:t>
      </w:r>
      <w:r>
        <w:rPr>
          <w:rFonts w:ascii="Times New Roman" w:eastAsia="Times New Roman" w:hAnsi="Times New Roman" w:cs="Times New Roman"/>
          <w:sz w:val="20"/>
          <w:szCs w:val="20"/>
          <w:highlight w:val="yellow"/>
        </w:rPr>
        <w:t>ref. 8</w:t>
      </w:r>
      <w:r>
        <w:rPr>
          <w:rFonts w:ascii="Times New Roman" w:eastAsia="Times New Roman" w:hAnsi="Times New Roman" w:cs="Times New Roman"/>
          <w:sz w:val="20"/>
          <w:szCs w:val="20"/>
        </w:rPr>
        <w:t>, pp. 114, 119.</w:t>
      </w:r>
    </w:p>
  </w:footnote>
  <w:footnote w:id="85">
    <w:p w14:paraId="000000E5"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xml:space="preserve"> p. 244; MINISTERUL AFACERILOR INTERNE; ACADEMIA „ŞTEFAN CEL MARE”. </w:t>
      </w:r>
      <w:r>
        <w:rPr>
          <w:rFonts w:ascii="Times New Roman" w:eastAsia="Times New Roman" w:hAnsi="Times New Roman" w:cs="Times New Roman"/>
          <w:i/>
          <w:sz w:val="20"/>
          <w:szCs w:val="20"/>
        </w:rPr>
        <w:t>Ghid metodic pentru elaborarea, perfectarea și susținerea tezelor de an/ licență/ master</w:t>
      </w:r>
      <w:r>
        <w:rPr>
          <w:rFonts w:ascii="Times New Roman" w:eastAsia="Times New Roman" w:hAnsi="Times New Roman" w:cs="Times New Roman"/>
          <w:sz w:val="20"/>
          <w:szCs w:val="20"/>
        </w:rPr>
        <w:t>. Chișinău, 2020, p. 32.</w:t>
      </w:r>
    </w:p>
  </w:footnote>
  <w:footnote w:id="86">
    <w:p w14:paraId="000000E6"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UNIVERSITATEA  DE STAT DIN REPUBLICA MOLDOVA, FACULTATEA DE DREPT. </w:t>
      </w:r>
      <w:r>
        <w:rPr>
          <w:rFonts w:ascii="Times New Roman" w:eastAsia="Times New Roman" w:hAnsi="Times New Roman" w:cs="Times New Roman"/>
          <w:i/>
          <w:sz w:val="20"/>
          <w:szCs w:val="20"/>
        </w:rPr>
        <w:t>Ghidul privind perfectarea tezelor de licență</w:t>
      </w:r>
      <w:r>
        <w:rPr>
          <w:rFonts w:ascii="Times New Roman" w:eastAsia="Times New Roman" w:hAnsi="Times New Roman" w:cs="Times New Roman"/>
          <w:sz w:val="20"/>
          <w:szCs w:val="20"/>
        </w:rPr>
        <w:t>. Chișinău, 2019, pct. 4.8.</w:t>
      </w:r>
    </w:p>
  </w:footnote>
  <w:footnote w:id="87">
    <w:p w14:paraId="000000E9"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ARAMĂ și CIOBANU, </w:t>
      </w:r>
      <w:r>
        <w:rPr>
          <w:rFonts w:ascii="Times New Roman" w:eastAsia="Times New Roman" w:hAnsi="Times New Roman" w:cs="Times New Roman"/>
          <w:sz w:val="20"/>
          <w:szCs w:val="20"/>
          <w:highlight w:val="yellow"/>
        </w:rPr>
        <w:t>ref. 55</w:t>
      </w:r>
      <w:r>
        <w:rPr>
          <w:rFonts w:ascii="Times New Roman" w:eastAsia="Times New Roman" w:hAnsi="Times New Roman" w:cs="Times New Roman"/>
          <w:sz w:val="20"/>
          <w:szCs w:val="20"/>
        </w:rPr>
        <w:t>, p. 154.</w:t>
      </w:r>
    </w:p>
  </w:footnote>
  <w:footnote w:id="88">
    <w:p w14:paraId="000000EA"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BOOTH; COLOMB; WILLIAMS; BIZUP;  și FITZGERLAD, </w:t>
      </w:r>
      <w:r>
        <w:rPr>
          <w:rFonts w:ascii="Times New Roman" w:eastAsia="Times New Roman" w:hAnsi="Times New Roman" w:cs="Times New Roman"/>
          <w:sz w:val="20"/>
          <w:szCs w:val="20"/>
          <w:highlight w:val="yellow"/>
        </w:rPr>
        <w:t>ref. 4,</w:t>
      </w:r>
      <w:r>
        <w:rPr>
          <w:rFonts w:ascii="Times New Roman" w:eastAsia="Times New Roman" w:hAnsi="Times New Roman" w:cs="Times New Roman"/>
          <w:sz w:val="20"/>
          <w:szCs w:val="20"/>
        </w:rPr>
        <w:t xml:space="preserve"> pp. 203-209. </w:t>
      </w:r>
    </w:p>
  </w:footnote>
  <w:footnote w:id="89">
    <w:p w14:paraId="000000EB"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 pp. 204, 208.</w:t>
      </w:r>
    </w:p>
  </w:footnote>
  <w:footnote w:id="90">
    <w:p w14:paraId="00000096"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Pentru a vedea exact criteriile enumerate, consultați fiecare ghid separat.</w:t>
      </w:r>
    </w:p>
  </w:footnote>
  <w:footnote w:id="91">
    <w:p w14:paraId="00000097"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UNIVERSITATEA  DE STAT DIN REPUBLICA MOLDOVA, FACULTATEA DE DREPT. </w:t>
      </w:r>
      <w:r>
        <w:rPr>
          <w:rFonts w:ascii="Times New Roman" w:eastAsia="Times New Roman" w:hAnsi="Times New Roman" w:cs="Times New Roman"/>
          <w:i/>
          <w:sz w:val="20"/>
          <w:szCs w:val="20"/>
        </w:rPr>
        <w:t>Ghidul privind perfectarea tezelor de master</w:t>
      </w:r>
      <w:r>
        <w:rPr>
          <w:rFonts w:ascii="Times New Roman" w:eastAsia="Times New Roman" w:hAnsi="Times New Roman" w:cs="Times New Roman"/>
          <w:sz w:val="20"/>
          <w:szCs w:val="20"/>
        </w:rPr>
        <w:t xml:space="preserve">. Chișinău, 2019, p. 11. Disponibil: </w:t>
      </w:r>
      <w:hyperlink r:id="rId8">
        <w:r>
          <w:rPr>
            <w:rFonts w:ascii="Times New Roman" w:eastAsia="Times New Roman" w:hAnsi="Times New Roman" w:cs="Times New Roman"/>
            <w:color w:val="1155CC"/>
            <w:sz w:val="20"/>
            <w:szCs w:val="20"/>
            <w:u w:val="single"/>
          </w:rPr>
          <w:t>https://drept.usm.md/public/files/Ghid-privind-perfectarea-tezelor-de-master-2020acd18.pdf</w:t>
        </w:r>
      </w:hyperlink>
      <w:r>
        <w:rPr>
          <w:rFonts w:ascii="Times New Roman" w:eastAsia="Times New Roman" w:hAnsi="Times New Roman" w:cs="Times New Roman"/>
          <w:sz w:val="20"/>
          <w:szCs w:val="20"/>
        </w:rPr>
        <w:t xml:space="preserve"> [accesat 2024-07-07].</w:t>
      </w:r>
    </w:p>
  </w:footnote>
  <w:footnote w:id="92">
    <w:p w14:paraId="000000E7"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 w:id="93">
    <w:p w14:paraId="000000E8" w14:textId="77777777" w:rsidR="009E4DD9"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65E"/>
    <w:multiLevelType w:val="multilevel"/>
    <w:tmpl w:val="DC32E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394078"/>
    <w:multiLevelType w:val="multilevel"/>
    <w:tmpl w:val="F88A6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F62442"/>
    <w:multiLevelType w:val="multilevel"/>
    <w:tmpl w:val="739CAFEA"/>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FA91AAD"/>
    <w:multiLevelType w:val="multilevel"/>
    <w:tmpl w:val="2C621C18"/>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E170E4F"/>
    <w:multiLevelType w:val="multilevel"/>
    <w:tmpl w:val="254E6B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1F14895"/>
    <w:multiLevelType w:val="multilevel"/>
    <w:tmpl w:val="6004029E"/>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3F22492"/>
    <w:multiLevelType w:val="multilevel"/>
    <w:tmpl w:val="3F5E46E4"/>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97A7278"/>
    <w:multiLevelType w:val="multilevel"/>
    <w:tmpl w:val="71D45C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BF5B79"/>
    <w:multiLevelType w:val="multilevel"/>
    <w:tmpl w:val="134C9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9A55DD"/>
    <w:multiLevelType w:val="multilevel"/>
    <w:tmpl w:val="8254491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60CA66A5"/>
    <w:multiLevelType w:val="multilevel"/>
    <w:tmpl w:val="4A864EE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7A2C4A68"/>
    <w:multiLevelType w:val="multilevel"/>
    <w:tmpl w:val="83F4C0CA"/>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98182884">
    <w:abstractNumId w:val="6"/>
  </w:num>
  <w:num w:numId="2" w16cid:durableId="1100878138">
    <w:abstractNumId w:val="11"/>
  </w:num>
  <w:num w:numId="3" w16cid:durableId="1350795170">
    <w:abstractNumId w:val="1"/>
  </w:num>
  <w:num w:numId="4" w16cid:durableId="463354783">
    <w:abstractNumId w:val="3"/>
  </w:num>
  <w:num w:numId="5" w16cid:durableId="674498975">
    <w:abstractNumId w:val="5"/>
  </w:num>
  <w:num w:numId="6" w16cid:durableId="153641543">
    <w:abstractNumId w:val="2"/>
  </w:num>
  <w:num w:numId="7" w16cid:durableId="500583338">
    <w:abstractNumId w:val="4"/>
  </w:num>
  <w:num w:numId="8" w16cid:durableId="1972783594">
    <w:abstractNumId w:val="8"/>
  </w:num>
  <w:num w:numId="9" w16cid:durableId="1211186256">
    <w:abstractNumId w:val="10"/>
  </w:num>
  <w:num w:numId="10" w16cid:durableId="1070924136">
    <w:abstractNumId w:val="7"/>
  </w:num>
  <w:num w:numId="11" w16cid:durableId="2124306752">
    <w:abstractNumId w:val="9"/>
  </w:num>
  <w:num w:numId="12" w16cid:durableId="1870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D9"/>
    <w:rsid w:val="00183F86"/>
    <w:rsid w:val="008535C7"/>
    <w:rsid w:val="009E4DD9"/>
    <w:rsid w:val="00D20E6C"/>
    <w:rsid w:val="00D61662"/>
    <w:rsid w:val="00F77406"/>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0D432554"/>
  <w15:docId w15:val="{B24DC2A6-F043-ED47-A443-F2BC5850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holar.google.com/" TargetMode="External"/><Relationship Id="rId13" Type="http://schemas.openxmlformats.org/officeDocument/2006/relationships/hyperlink" Target="https://drept.usm.md/wp-content/uploads/GHID-TEZA-LICENTA-15122019-REDACTAT-12012020e7f93.pdf" TargetMode="External"/><Relationship Id="rId18" Type="http://schemas.openxmlformats.org/officeDocument/2006/relationships/hyperlink" Target="https://drept.usm.md/public/files/Ghid-privind-perfectarea-tezelor-de-master-2020acd18.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endeley.com/" TargetMode="External"/><Relationship Id="rId17" Type="http://schemas.openxmlformats.org/officeDocument/2006/relationships/hyperlink" Target="https://usarb.md/wp-content/uploads/2018/08/Recomandari_de_realizare_a_tezei_de_licenta_si_de_master__in_USARB.compressed.pdf" TargetMode="External"/><Relationship Id="rId2" Type="http://schemas.openxmlformats.org/officeDocument/2006/relationships/numbering" Target="numbering.xml"/><Relationship Id="rId16" Type="http://schemas.openxmlformats.org/officeDocument/2006/relationships/hyperlink" Target="https://old.ase.md/files/catedre/fa/licenta/ghid_t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 TargetMode="External"/><Relationship Id="rId5" Type="http://schemas.openxmlformats.org/officeDocument/2006/relationships/webSettings" Target="webSettings.xml"/><Relationship Id="rId15" Type="http://schemas.openxmlformats.org/officeDocument/2006/relationships/hyperlink" Target="https://ulim.md/wp-content/uploads/2020/05/Regulament-Licenta-2019.pdf" TargetMode="External"/><Relationship Id="rId10" Type="http://schemas.openxmlformats.org/officeDocument/2006/relationships/hyperlink" Target="https://www.connectedpapers.com/" TargetMode="External"/><Relationship Id="rId19" Type="http://schemas.openxmlformats.org/officeDocument/2006/relationships/hyperlink" Target="https://ulim.md/wp-content/uploads/2019/10/Facultatea-Drept.pdf" TargetMode="External"/><Relationship Id="rId4" Type="http://schemas.openxmlformats.org/officeDocument/2006/relationships/settings" Target="settings.xml"/><Relationship Id="rId9" Type="http://schemas.openxmlformats.org/officeDocument/2006/relationships/hyperlink" Target="https://www.semanticscholar.org/" TargetMode="External"/><Relationship Id="rId14" Type="http://schemas.openxmlformats.org/officeDocument/2006/relationships/hyperlink" Target="https://academy.police.md/assets/files/pdf/ghid-elab-teze-lic-maste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rept.usm.md/public/files/Ghid-privind-perfectarea-tezelor-de-master-2020acd18.pdf" TargetMode="External"/><Relationship Id="rId3" Type="http://schemas.openxmlformats.org/officeDocument/2006/relationships/hyperlink" Target="https://www.leidenlawmethodsportal.nl/topics/formulating-a-research-question" TargetMode="External"/><Relationship Id="rId7" Type="http://schemas.openxmlformats.org/officeDocument/2006/relationships/hyperlink" Target="https://old.ase.md/files/catedre/fa/licenta/ghid_tl.pdf" TargetMode="External"/><Relationship Id="rId2" Type="http://schemas.openxmlformats.org/officeDocument/2006/relationships/hyperlink" Target="https://drept.usm.md/wp-content/uploads/GHID-TEZA-LICENTA-15122019-REDACTAT-12012020e7f93.pdf" TargetMode="External"/><Relationship Id="rId1" Type="http://schemas.openxmlformats.org/officeDocument/2006/relationships/hyperlink" Target="https://academy.police.md/assets/files/pdf/ghid-elab-teze-lic-master.pdf" TargetMode="External"/><Relationship Id="rId6" Type="http://schemas.openxmlformats.org/officeDocument/2006/relationships/hyperlink" Target="https://drept.usm.md/public/files/Ghid-privind-perfectarea-tezelor-de-master-2020acd18.pdf" TargetMode="External"/><Relationship Id="rId5" Type="http://schemas.openxmlformats.org/officeDocument/2006/relationships/hyperlink" Target="https://ulim.md/wp-content/uploads/2020/05/Regulament-Licenta-2019.pdf" TargetMode="External"/><Relationship Id="rId4" Type="http://schemas.openxmlformats.org/officeDocument/2006/relationships/hyperlink" Target="https://library.lasalle.edu/c.php?g=225780&amp;p=3112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3E511-C2C6-774B-B395-680BCDB24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7706</Words>
  <Characters>43927</Characters>
  <Application>Microsoft Office Word</Application>
  <DocSecurity>0</DocSecurity>
  <Lines>366</Lines>
  <Paragraphs>103</Paragraphs>
  <ScaleCrop>false</ScaleCrop>
  <Company/>
  <LinksUpToDate>false</LinksUpToDate>
  <CharactersWithSpaces>51530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Cornelia Furculita</cp:lastModifiedBy>
  <cp:revision>4</cp:revision>
  <dcterms:created xsi:type="dcterms:W3CDTF">2025-09-25T08:45:00Z</dcterms:created>
  <dcterms:modified xsi:type="dcterms:W3CDTF">2025-09-25T08:47:00Z</dcterms:modified>
</cp:coreProperties>
</file>