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471D1" w14:textId="77777777" w:rsidR="008C7D30" w:rsidRPr="00C665B8" w:rsidRDefault="008C7D30" w:rsidP="008C7D30">
      <w:pPr>
        <w:ind w:right="175"/>
        <w:jc w:val="center"/>
        <w:rPr>
          <w:b/>
          <w:lang w:val="ro-MD"/>
        </w:rPr>
      </w:pPr>
    </w:p>
    <w:p w14:paraId="62F9742F" w14:textId="77777777" w:rsidR="008C7D30" w:rsidRPr="00C665B8" w:rsidRDefault="008C7D30" w:rsidP="008C7D30">
      <w:pPr>
        <w:jc w:val="right"/>
        <w:rPr>
          <w:b/>
          <w:lang w:val="ro-MD"/>
        </w:rPr>
      </w:pPr>
    </w:p>
    <w:p w14:paraId="78D6D0E9" w14:textId="77777777" w:rsidR="008C7D30" w:rsidRPr="00C665B8" w:rsidRDefault="008C7D30" w:rsidP="00EB7A44">
      <w:pPr>
        <w:rPr>
          <w:b/>
          <w:lang w:val="ro-MD"/>
        </w:rPr>
      </w:pPr>
    </w:p>
    <w:p w14:paraId="507CCCF6" w14:textId="77777777" w:rsidR="00B12328" w:rsidRPr="00C665B8" w:rsidRDefault="00B12328" w:rsidP="00B12328">
      <w:pPr>
        <w:spacing w:line="276" w:lineRule="auto"/>
        <w:jc w:val="center"/>
        <w:rPr>
          <w:b/>
          <w:lang w:val="ro-MD"/>
        </w:rPr>
      </w:pPr>
      <w:r w:rsidRPr="00C665B8">
        <w:rPr>
          <w:b/>
          <w:lang w:val="ro-MD"/>
        </w:rPr>
        <w:t>UNIVERSITATEA DE STAT DIN MOLDOVA</w:t>
      </w:r>
    </w:p>
    <w:p w14:paraId="5ECFDFDE" w14:textId="77777777" w:rsidR="00B12328" w:rsidRPr="00C665B8" w:rsidRDefault="00B12328" w:rsidP="00B12328">
      <w:pPr>
        <w:spacing w:line="276" w:lineRule="auto"/>
        <w:jc w:val="center"/>
        <w:rPr>
          <w:b/>
          <w:lang w:val="ro-MD"/>
        </w:rPr>
      </w:pPr>
      <w:r w:rsidRPr="00C665B8">
        <w:rPr>
          <w:b/>
          <w:lang w:val="ro-MD"/>
        </w:rPr>
        <w:t>FACULTATEA DREPT</w:t>
      </w:r>
    </w:p>
    <w:p w14:paraId="67CC3411" w14:textId="77777777" w:rsidR="00B12328" w:rsidRPr="00C665B8" w:rsidRDefault="00B12328" w:rsidP="00B12328">
      <w:pPr>
        <w:spacing w:line="276" w:lineRule="auto"/>
        <w:jc w:val="center"/>
        <w:rPr>
          <w:b/>
          <w:lang w:val="ro-MD"/>
        </w:rPr>
      </w:pPr>
      <w:r w:rsidRPr="00C665B8">
        <w:rPr>
          <w:b/>
          <w:lang w:val="ro-MD"/>
        </w:rPr>
        <w:t>DEPARTAMENTUL DREPT PRIVAT</w:t>
      </w:r>
    </w:p>
    <w:p w14:paraId="1FF66A03" w14:textId="77777777" w:rsidR="00B12328" w:rsidRPr="00C665B8" w:rsidRDefault="00B12328" w:rsidP="00B12328">
      <w:pPr>
        <w:spacing w:line="276" w:lineRule="auto"/>
        <w:jc w:val="center"/>
        <w:rPr>
          <w:lang w:val="ro-MD"/>
        </w:rPr>
      </w:pPr>
    </w:p>
    <w:p w14:paraId="4B4DB5E7" w14:textId="77777777" w:rsidR="00B12328" w:rsidRPr="00C665B8" w:rsidRDefault="00B12328" w:rsidP="00B12328">
      <w:pPr>
        <w:spacing w:line="276" w:lineRule="auto"/>
        <w:jc w:val="center"/>
        <w:rPr>
          <w:lang w:val="ro-MD"/>
        </w:rPr>
      </w:pPr>
    </w:p>
    <w:p w14:paraId="7F483D53" w14:textId="77777777" w:rsidR="00B12328" w:rsidRPr="00C665B8" w:rsidRDefault="00B12328" w:rsidP="00B12328">
      <w:pPr>
        <w:spacing w:line="360" w:lineRule="auto"/>
        <w:rPr>
          <w:b/>
          <w:sz w:val="44"/>
          <w:szCs w:val="44"/>
          <w:lang w:val="ro-MD"/>
        </w:rPr>
      </w:pPr>
    </w:p>
    <w:p w14:paraId="11659443" w14:textId="77777777" w:rsidR="00B12328" w:rsidRPr="00C665B8" w:rsidRDefault="00B12328" w:rsidP="00B12328">
      <w:pPr>
        <w:spacing w:line="360" w:lineRule="auto"/>
        <w:jc w:val="center"/>
        <w:rPr>
          <w:b/>
          <w:sz w:val="44"/>
          <w:szCs w:val="44"/>
          <w:lang w:val="ro-MD"/>
        </w:rPr>
      </w:pPr>
      <w:r w:rsidRPr="00C665B8">
        <w:rPr>
          <w:b/>
          <w:sz w:val="44"/>
          <w:szCs w:val="44"/>
          <w:lang w:val="ro-MD"/>
        </w:rPr>
        <w:t xml:space="preserve">CURRICULUM </w:t>
      </w:r>
    </w:p>
    <w:p w14:paraId="00F5929B" w14:textId="77777777" w:rsidR="00B12328" w:rsidRPr="00C665B8" w:rsidRDefault="00B12328" w:rsidP="00B12328">
      <w:pPr>
        <w:spacing w:line="360" w:lineRule="auto"/>
        <w:jc w:val="center"/>
        <w:rPr>
          <w:lang w:val="ro-MD"/>
        </w:rPr>
      </w:pPr>
      <w:r w:rsidRPr="00C665B8">
        <w:rPr>
          <w:lang w:val="ro-MD"/>
        </w:rPr>
        <w:t>la unitatea de curs</w:t>
      </w:r>
    </w:p>
    <w:p w14:paraId="6805E3A0" w14:textId="77777777" w:rsidR="00B12328" w:rsidRPr="00C665B8" w:rsidRDefault="00B12328" w:rsidP="00B12328">
      <w:pPr>
        <w:spacing w:line="276" w:lineRule="auto"/>
        <w:jc w:val="center"/>
        <w:rPr>
          <w:b/>
          <w:color w:val="000000"/>
          <w:lang w:val="ro-MD"/>
        </w:rPr>
      </w:pPr>
      <w:r w:rsidRPr="00C665B8">
        <w:rPr>
          <w:b/>
          <w:color w:val="000000"/>
          <w:lang w:val="ro-MD"/>
        </w:rPr>
        <w:t>„ RĂSPUNDEREA DELICTUALĂ ÎN DREPTUL  CIVIL”</w:t>
      </w:r>
    </w:p>
    <w:p w14:paraId="44FA6E7B" w14:textId="77777777" w:rsidR="00B12328" w:rsidRPr="00C665B8" w:rsidRDefault="00B12328" w:rsidP="00B12328">
      <w:pPr>
        <w:jc w:val="center"/>
        <w:rPr>
          <w:b/>
          <w:color w:val="000000"/>
          <w:sz w:val="22"/>
          <w:szCs w:val="22"/>
          <w:lang w:val="ro-MD"/>
        </w:rPr>
      </w:pPr>
    </w:p>
    <w:p w14:paraId="566D4591" w14:textId="77777777" w:rsidR="00B12328" w:rsidRPr="00C665B8" w:rsidRDefault="00B12328" w:rsidP="00B12328">
      <w:pPr>
        <w:jc w:val="right"/>
        <w:rPr>
          <w:b/>
          <w:color w:val="000000"/>
          <w:sz w:val="22"/>
          <w:szCs w:val="22"/>
          <w:lang w:val="ro-MD"/>
        </w:rPr>
      </w:pPr>
    </w:p>
    <w:p w14:paraId="3912A032" w14:textId="77777777" w:rsidR="00B12328" w:rsidRPr="00C665B8" w:rsidRDefault="00B12328" w:rsidP="00B12328">
      <w:pPr>
        <w:spacing w:line="276" w:lineRule="auto"/>
        <w:jc w:val="center"/>
        <w:rPr>
          <w:b/>
          <w:color w:val="000000"/>
          <w:lang w:val="ro-MD"/>
        </w:rPr>
      </w:pPr>
      <w:r w:rsidRPr="00C665B8">
        <w:rPr>
          <w:b/>
          <w:color w:val="000000"/>
          <w:lang w:val="ro-MD"/>
        </w:rPr>
        <w:t xml:space="preserve">Ciclul II, Master profesional </w:t>
      </w:r>
    </w:p>
    <w:p w14:paraId="1A9873CF" w14:textId="77777777" w:rsidR="00B12328" w:rsidRPr="00C665B8" w:rsidRDefault="00B12328" w:rsidP="00B12328">
      <w:pPr>
        <w:spacing w:line="276" w:lineRule="auto"/>
        <w:jc w:val="center"/>
        <w:rPr>
          <w:b/>
          <w:color w:val="000000"/>
          <w:lang w:val="ro-MD"/>
        </w:rPr>
      </w:pPr>
      <w:r w:rsidRPr="00C665B8">
        <w:rPr>
          <w:b/>
          <w:color w:val="000000"/>
          <w:lang w:val="ro-MD"/>
        </w:rPr>
        <w:t>Programul  „Dreptul civil” – 90 credite</w:t>
      </w:r>
    </w:p>
    <w:p w14:paraId="659F9747" w14:textId="77777777" w:rsidR="00B12328" w:rsidRPr="00C665B8" w:rsidRDefault="00B12328" w:rsidP="00B12328">
      <w:pPr>
        <w:jc w:val="right"/>
        <w:rPr>
          <w:b/>
          <w:color w:val="000000"/>
          <w:sz w:val="22"/>
          <w:szCs w:val="22"/>
          <w:lang w:val="ro-MD"/>
        </w:rPr>
      </w:pPr>
    </w:p>
    <w:p w14:paraId="367B58C8" w14:textId="5890F586" w:rsidR="00B12328" w:rsidRPr="00C665B8" w:rsidRDefault="00945582" w:rsidP="00B12328">
      <w:pPr>
        <w:rPr>
          <w:b/>
          <w:color w:val="000000"/>
          <w:sz w:val="22"/>
          <w:szCs w:val="22"/>
          <w:lang w:val="ro-MD"/>
        </w:rPr>
      </w:pPr>
      <w:r>
        <w:rPr>
          <w:b/>
          <w:color w:val="000000"/>
          <w:sz w:val="22"/>
          <w:szCs w:val="22"/>
          <w:lang w:val="ro-MD"/>
        </w:rPr>
        <w:t xml:space="preserve"> </w:t>
      </w:r>
    </w:p>
    <w:p w14:paraId="3509D044" w14:textId="77777777" w:rsidR="00B12328" w:rsidRPr="00C665B8" w:rsidRDefault="00B12328" w:rsidP="00B12328">
      <w:pPr>
        <w:jc w:val="right"/>
        <w:rPr>
          <w:b/>
          <w:color w:val="000000"/>
          <w:sz w:val="22"/>
          <w:szCs w:val="22"/>
          <w:lang w:val="ro-MD"/>
        </w:rPr>
      </w:pPr>
    </w:p>
    <w:p w14:paraId="548791D9" w14:textId="77777777" w:rsidR="00B12328" w:rsidRPr="00C665B8" w:rsidRDefault="00B12328" w:rsidP="00B12328">
      <w:pPr>
        <w:jc w:val="right"/>
        <w:rPr>
          <w:b/>
          <w:color w:val="000000"/>
          <w:sz w:val="22"/>
          <w:szCs w:val="22"/>
          <w:lang w:val="ro-MD"/>
        </w:rPr>
      </w:pPr>
    </w:p>
    <w:p w14:paraId="6FF3272B" w14:textId="77777777" w:rsidR="00B12328" w:rsidRPr="00C665B8" w:rsidRDefault="00B12328" w:rsidP="00B12328">
      <w:pPr>
        <w:rPr>
          <w:b/>
          <w:color w:val="000000"/>
          <w:sz w:val="22"/>
          <w:szCs w:val="22"/>
          <w:lang w:val="ro-MD"/>
        </w:rPr>
      </w:pPr>
    </w:p>
    <w:p w14:paraId="5E3287B1" w14:textId="77777777" w:rsidR="00B12328" w:rsidRPr="00C665B8" w:rsidRDefault="00B12328" w:rsidP="00B12328">
      <w:pPr>
        <w:rPr>
          <w:b/>
          <w:color w:val="000000"/>
          <w:sz w:val="22"/>
          <w:szCs w:val="22"/>
          <w:lang w:val="ro-MD"/>
        </w:rPr>
      </w:pPr>
    </w:p>
    <w:p w14:paraId="538C80DE" w14:textId="77777777" w:rsidR="00B12328" w:rsidRPr="00C665B8" w:rsidRDefault="00B12328" w:rsidP="00B12328">
      <w:pPr>
        <w:jc w:val="right"/>
        <w:rPr>
          <w:b/>
          <w:color w:val="000000"/>
          <w:sz w:val="22"/>
          <w:szCs w:val="22"/>
          <w:lang w:val="ro-MD"/>
        </w:rPr>
      </w:pPr>
    </w:p>
    <w:p w14:paraId="5038B03F" w14:textId="77777777" w:rsidR="00B12328" w:rsidRPr="00C665B8" w:rsidRDefault="00B12328" w:rsidP="00B12328">
      <w:pPr>
        <w:jc w:val="right"/>
        <w:rPr>
          <w:lang w:val="ro-MD"/>
        </w:rPr>
      </w:pPr>
      <w:r w:rsidRPr="00C665B8">
        <w:rPr>
          <w:rStyle w:val="Fontdeparagrafimplicit"/>
          <w:b/>
          <w:color w:val="000000"/>
          <w:lang w:val="ro-MD"/>
        </w:rPr>
        <w:t>AUTOR</w:t>
      </w:r>
      <w:r w:rsidRPr="00C665B8">
        <w:rPr>
          <w:rStyle w:val="Fontdeparagrafimplicit"/>
          <w:b/>
          <w:color w:val="000000"/>
          <w:sz w:val="22"/>
          <w:szCs w:val="22"/>
          <w:lang w:val="ro-MD"/>
        </w:rPr>
        <w:t>:</w:t>
      </w:r>
    </w:p>
    <w:p w14:paraId="29CE346F" w14:textId="77777777" w:rsidR="00B12328" w:rsidRPr="00C665B8" w:rsidRDefault="00B12328" w:rsidP="00B12328">
      <w:pPr>
        <w:jc w:val="center"/>
        <w:rPr>
          <w:lang w:val="ro-MD"/>
        </w:rPr>
      </w:pPr>
      <w:r w:rsidRPr="00C665B8">
        <w:rPr>
          <w:rStyle w:val="Fontdeparagrafimplicit"/>
          <w:b/>
          <w:color w:val="000000"/>
          <w:sz w:val="16"/>
          <w:szCs w:val="16"/>
          <w:lang w:val="ro-MD"/>
        </w:rPr>
        <w:t xml:space="preserve">                                                                                                                                                                                                              </w:t>
      </w:r>
    </w:p>
    <w:p w14:paraId="66BE4E1A" w14:textId="77777777" w:rsidR="00B12328" w:rsidRPr="00C665B8" w:rsidRDefault="00B12328" w:rsidP="00B12328">
      <w:pPr>
        <w:jc w:val="right"/>
        <w:rPr>
          <w:b/>
          <w:color w:val="000000"/>
          <w:sz w:val="22"/>
          <w:szCs w:val="22"/>
          <w:lang w:val="ro-MD"/>
        </w:rPr>
      </w:pPr>
      <w:r w:rsidRPr="00C665B8">
        <w:rPr>
          <w:b/>
          <w:color w:val="000000"/>
          <w:sz w:val="22"/>
          <w:szCs w:val="22"/>
          <w:lang w:val="ro-MD"/>
        </w:rPr>
        <w:t>Sorin BRUMĂ – dr.,  conf._____________________</w:t>
      </w:r>
    </w:p>
    <w:p w14:paraId="2DC73C19" w14:textId="77777777" w:rsidR="00B12328" w:rsidRPr="00C665B8" w:rsidRDefault="00B12328" w:rsidP="00B12328">
      <w:pPr>
        <w:jc w:val="center"/>
        <w:rPr>
          <w:lang w:val="ro-MD"/>
        </w:rPr>
      </w:pPr>
      <w:r w:rsidRPr="00C665B8">
        <w:rPr>
          <w:rStyle w:val="Fontdeparagrafimplicit"/>
          <w:b/>
          <w:color w:val="000000"/>
          <w:sz w:val="22"/>
          <w:szCs w:val="22"/>
          <w:lang w:val="ro-MD"/>
        </w:rPr>
        <w:t xml:space="preserve">                                                                                                                                                         </w:t>
      </w:r>
      <w:r w:rsidRPr="00C665B8">
        <w:rPr>
          <w:rStyle w:val="Fontdeparagrafimplicit"/>
          <w:b/>
          <w:color w:val="000000"/>
          <w:sz w:val="16"/>
          <w:szCs w:val="16"/>
          <w:lang w:val="ro-MD"/>
        </w:rPr>
        <w:t>(semnătura)</w:t>
      </w:r>
      <w:r w:rsidRPr="00C665B8">
        <w:rPr>
          <w:rStyle w:val="Fontdeparagrafimplicit"/>
          <w:b/>
          <w:color w:val="000000"/>
          <w:sz w:val="22"/>
          <w:szCs w:val="22"/>
          <w:lang w:val="ro-MD"/>
        </w:rPr>
        <w:t xml:space="preserve">                                          </w:t>
      </w:r>
    </w:p>
    <w:p w14:paraId="4F596033" w14:textId="77777777" w:rsidR="00B12328" w:rsidRPr="00C665B8" w:rsidRDefault="00B12328" w:rsidP="00B12328">
      <w:pPr>
        <w:pStyle w:val="Titlu"/>
        <w:spacing w:line="360" w:lineRule="auto"/>
        <w:ind w:left="4248" w:firstLine="708"/>
        <w:jc w:val="right"/>
        <w:rPr>
          <w:b/>
          <w:color w:val="000000"/>
          <w:sz w:val="22"/>
          <w:szCs w:val="22"/>
          <w:lang w:val="ro-MD"/>
        </w:rPr>
      </w:pPr>
    </w:p>
    <w:p w14:paraId="32CC6B8E" w14:textId="77777777" w:rsidR="00B12328" w:rsidRPr="00C665B8" w:rsidRDefault="00B12328" w:rsidP="00B12328">
      <w:pPr>
        <w:pStyle w:val="Titlu"/>
        <w:spacing w:line="360" w:lineRule="auto"/>
        <w:ind w:left="4248" w:firstLine="708"/>
        <w:jc w:val="right"/>
        <w:rPr>
          <w:b/>
          <w:color w:val="000000"/>
          <w:sz w:val="22"/>
          <w:szCs w:val="22"/>
          <w:lang w:val="ro-MD"/>
        </w:rPr>
      </w:pPr>
    </w:p>
    <w:p w14:paraId="6746F70F" w14:textId="77777777" w:rsidR="00B12328" w:rsidRPr="00C665B8" w:rsidRDefault="00B12328" w:rsidP="00B12328">
      <w:pPr>
        <w:spacing w:line="276" w:lineRule="auto"/>
        <w:jc w:val="right"/>
        <w:rPr>
          <w:b/>
          <w:color w:val="000000"/>
          <w:sz w:val="22"/>
          <w:szCs w:val="22"/>
          <w:lang w:val="ro-MD"/>
        </w:rPr>
      </w:pPr>
      <w:r w:rsidRPr="00C665B8">
        <w:rPr>
          <w:b/>
          <w:color w:val="000000"/>
          <w:sz w:val="22"/>
          <w:szCs w:val="22"/>
          <w:lang w:val="ro-MD"/>
        </w:rPr>
        <w:t xml:space="preserve">APROBAT                                                                                 </w:t>
      </w:r>
    </w:p>
    <w:p w14:paraId="2880D770" w14:textId="77777777" w:rsidR="00B12328" w:rsidRPr="00C665B8" w:rsidRDefault="00B12328" w:rsidP="00B12328">
      <w:pPr>
        <w:spacing w:line="276" w:lineRule="auto"/>
        <w:jc w:val="right"/>
        <w:rPr>
          <w:b/>
          <w:color w:val="000000"/>
          <w:sz w:val="22"/>
          <w:szCs w:val="22"/>
          <w:lang w:val="ro-MD"/>
        </w:rPr>
      </w:pPr>
      <w:r w:rsidRPr="00C665B8">
        <w:rPr>
          <w:b/>
          <w:color w:val="000000"/>
          <w:sz w:val="22"/>
          <w:szCs w:val="22"/>
          <w:lang w:val="ro-MD"/>
        </w:rPr>
        <w:t>la şedinţa Departamentului</w:t>
      </w:r>
    </w:p>
    <w:p w14:paraId="71D5A71F" w14:textId="77777777" w:rsidR="00B12328" w:rsidRPr="00C665B8" w:rsidRDefault="00B12328" w:rsidP="00B12328">
      <w:pPr>
        <w:spacing w:line="276" w:lineRule="auto"/>
        <w:jc w:val="right"/>
        <w:rPr>
          <w:b/>
          <w:color w:val="000000"/>
          <w:sz w:val="22"/>
          <w:szCs w:val="22"/>
          <w:lang w:val="ro-MD"/>
        </w:rPr>
      </w:pPr>
      <w:r w:rsidRPr="00C665B8">
        <w:rPr>
          <w:b/>
          <w:color w:val="000000"/>
          <w:sz w:val="22"/>
          <w:szCs w:val="22"/>
          <w:lang w:val="ro-MD"/>
        </w:rPr>
        <w:t>din „ ____”  __________ 20</w:t>
      </w:r>
    </w:p>
    <w:p w14:paraId="2C793C63" w14:textId="77777777" w:rsidR="00B12328" w:rsidRPr="00C665B8" w:rsidRDefault="00B12328" w:rsidP="00B12328">
      <w:pPr>
        <w:spacing w:line="276" w:lineRule="auto"/>
        <w:jc w:val="right"/>
        <w:rPr>
          <w:b/>
          <w:bCs/>
          <w:sz w:val="22"/>
          <w:szCs w:val="22"/>
          <w:lang w:val="ro-MD"/>
        </w:rPr>
      </w:pPr>
      <w:r w:rsidRPr="00C665B8">
        <w:rPr>
          <w:b/>
          <w:bCs/>
          <w:sz w:val="22"/>
          <w:szCs w:val="22"/>
          <w:lang w:val="ro-MD"/>
        </w:rPr>
        <w:t>proces-verbal nr. ______</w:t>
      </w:r>
    </w:p>
    <w:p w14:paraId="420E59A3" w14:textId="77777777" w:rsidR="00B12328" w:rsidRPr="00C665B8" w:rsidRDefault="00B12328" w:rsidP="00B12328">
      <w:pPr>
        <w:spacing w:line="276" w:lineRule="auto"/>
        <w:jc w:val="right"/>
        <w:rPr>
          <w:b/>
          <w:color w:val="000000"/>
          <w:sz w:val="22"/>
          <w:szCs w:val="22"/>
          <w:lang w:val="ro-MD"/>
        </w:rPr>
      </w:pPr>
      <w:r w:rsidRPr="00C665B8">
        <w:rPr>
          <w:b/>
          <w:color w:val="000000"/>
          <w:sz w:val="22"/>
          <w:szCs w:val="22"/>
          <w:lang w:val="ro-MD"/>
        </w:rPr>
        <w:t>Şef Departament_____________________</w:t>
      </w:r>
    </w:p>
    <w:p w14:paraId="3B919A7B" w14:textId="77777777" w:rsidR="00B12328" w:rsidRPr="00C665B8" w:rsidRDefault="00B12328" w:rsidP="00B12328">
      <w:pPr>
        <w:spacing w:line="276" w:lineRule="auto"/>
        <w:ind w:left="1080"/>
        <w:jc w:val="right"/>
        <w:rPr>
          <w:b/>
          <w:color w:val="000000"/>
          <w:sz w:val="22"/>
          <w:szCs w:val="22"/>
          <w:lang w:val="ro-MD"/>
        </w:rPr>
      </w:pPr>
    </w:p>
    <w:p w14:paraId="5BE03979" w14:textId="77777777" w:rsidR="00B12328" w:rsidRPr="00C665B8" w:rsidRDefault="00B12328" w:rsidP="00B12328">
      <w:pPr>
        <w:ind w:left="1080"/>
        <w:jc w:val="right"/>
        <w:rPr>
          <w:b/>
          <w:color w:val="000000"/>
          <w:sz w:val="22"/>
          <w:szCs w:val="22"/>
          <w:lang w:val="ro-MD"/>
        </w:rPr>
      </w:pPr>
    </w:p>
    <w:p w14:paraId="4409BA2A" w14:textId="77777777" w:rsidR="00B12328" w:rsidRPr="00C665B8" w:rsidRDefault="00B12328" w:rsidP="00B12328">
      <w:pPr>
        <w:spacing w:line="276" w:lineRule="auto"/>
        <w:jc w:val="right"/>
        <w:rPr>
          <w:b/>
          <w:color w:val="000000"/>
          <w:sz w:val="22"/>
          <w:szCs w:val="22"/>
          <w:lang w:val="ro-MD"/>
        </w:rPr>
      </w:pPr>
      <w:r w:rsidRPr="00C665B8">
        <w:rPr>
          <w:b/>
          <w:color w:val="000000"/>
          <w:sz w:val="22"/>
          <w:szCs w:val="22"/>
          <w:lang w:val="ro-MD"/>
        </w:rPr>
        <w:t xml:space="preserve">APROBAT                                                                                 </w:t>
      </w:r>
    </w:p>
    <w:p w14:paraId="4437A39E" w14:textId="77777777" w:rsidR="00B12328" w:rsidRPr="00C665B8" w:rsidRDefault="00B12328" w:rsidP="00B12328">
      <w:pPr>
        <w:spacing w:line="276" w:lineRule="auto"/>
        <w:jc w:val="right"/>
        <w:rPr>
          <w:b/>
          <w:color w:val="000000"/>
          <w:sz w:val="22"/>
          <w:szCs w:val="22"/>
          <w:lang w:val="ro-MD"/>
        </w:rPr>
      </w:pPr>
      <w:r w:rsidRPr="00C665B8">
        <w:rPr>
          <w:b/>
          <w:color w:val="000000"/>
          <w:sz w:val="22"/>
          <w:szCs w:val="22"/>
          <w:lang w:val="ro-MD"/>
        </w:rPr>
        <w:t>la şedinţa Consiliului Facultății</w:t>
      </w:r>
    </w:p>
    <w:p w14:paraId="258CAD61" w14:textId="77777777" w:rsidR="00B12328" w:rsidRPr="00C665B8" w:rsidRDefault="00B12328" w:rsidP="00B12328">
      <w:pPr>
        <w:spacing w:line="276" w:lineRule="auto"/>
        <w:jc w:val="right"/>
        <w:rPr>
          <w:b/>
          <w:color w:val="000000"/>
          <w:sz w:val="22"/>
          <w:szCs w:val="22"/>
          <w:lang w:val="ro-MD"/>
        </w:rPr>
      </w:pPr>
      <w:r w:rsidRPr="00C665B8">
        <w:rPr>
          <w:b/>
          <w:color w:val="000000"/>
          <w:sz w:val="22"/>
          <w:szCs w:val="22"/>
          <w:lang w:val="ro-MD"/>
        </w:rPr>
        <w:t>din „ ____”  __________ 20</w:t>
      </w:r>
    </w:p>
    <w:p w14:paraId="20E438EF" w14:textId="77777777" w:rsidR="00B12328" w:rsidRPr="00C665B8" w:rsidRDefault="00B12328" w:rsidP="00B12328">
      <w:pPr>
        <w:spacing w:line="276" w:lineRule="auto"/>
        <w:jc w:val="right"/>
        <w:rPr>
          <w:b/>
          <w:bCs/>
          <w:sz w:val="22"/>
          <w:szCs w:val="22"/>
          <w:lang w:val="ro-MD"/>
        </w:rPr>
      </w:pPr>
      <w:r w:rsidRPr="00C665B8">
        <w:rPr>
          <w:b/>
          <w:bCs/>
          <w:sz w:val="22"/>
          <w:szCs w:val="22"/>
          <w:lang w:val="ro-MD"/>
        </w:rPr>
        <w:t>proces-verbal nr. ______</w:t>
      </w:r>
    </w:p>
    <w:p w14:paraId="6E68E25E" w14:textId="77777777" w:rsidR="00B12328" w:rsidRPr="00C665B8" w:rsidRDefault="00B12328" w:rsidP="00B12328">
      <w:pPr>
        <w:spacing w:line="276" w:lineRule="auto"/>
        <w:jc w:val="right"/>
        <w:rPr>
          <w:b/>
          <w:color w:val="000000"/>
          <w:sz w:val="22"/>
          <w:szCs w:val="22"/>
          <w:lang w:val="ro-MD"/>
        </w:rPr>
      </w:pPr>
      <w:r w:rsidRPr="00C665B8">
        <w:rPr>
          <w:b/>
          <w:color w:val="000000"/>
          <w:sz w:val="22"/>
          <w:szCs w:val="22"/>
          <w:lang w:val="ro-MD"/>
        </w:rPr>
        <w:t>Decan______________________________</w:t>
      </w:r>
    </w:p>
    <w:p w14:paraId="48C11D2B" w14:textId="77777777" w:rsidR="00B12328" w:rsidRPr="00C665B8" w:rsidRDefault="00B12328" w:rsidP="00B12328">
      <w:pPr>
        <w:rPr>
          <w:b/>
          <w:color w:val="000000"/>
          <w:sz w:val="22"/>
          <w:szCs w:val="22"/>
          <w:lang w:val="ro-MD"/>
        </w:rPr>
      </w:pPr>
    </w:p>
    <w:p w14:paraId="3388DF8D" w14:textId="77777777" w:rsidR="00B12328" w:rsidRPr="00C665B8" w:rsidRDefault="00B12328" w:rsidP="00B12328">
      <w:pPr>
        <w:rPr>
          <w:b/>
          <w:color w:val="000000"/>
          <w:sz w:val="22"/>
          <w:szCs w:val="22"/>
          <w:lang w:val="ro-MD"/>
        </w:rPr>
      </w:pPr>
    </w:p>
    <w:p w14:paraId="24F4F167" w14:textId="77777777" w:rsidR="00B12328" w:rsidRPr="00C665B8" w:rsidRDefault="00B12328" w:rsidP="00B12328">
      <w:pPr>
        <w:jc w:val="center"/>
        <w:rPr>
          <w:b/>
          <w:color w:val="000000"/>
          <w:sz w:val="22"/>
          <w:szCs w:val="22"/>
          <w:lang w:val="ro-MD"/>
        </w:rPr>
      </w:pPr>
    </w:p>
    <w:p w14:paraId="63DDB357" w14:textId="37B2B7BA" w:rsidR="00B12328" w:rsidRPr="00C665B8" w:rsidRDefault="00B12328" w:rsidP="00B12328">
      <w:pPr>
        <w:jc w:val="center"/>
        <w:rPr>
          <w:b/>
          <w:color w:val="000000"/>
          <w:sz w:val="22"/>
          <w:szCs w:val="22"/>
          <w:lang w:val="ro-MD"/>
        </w:rPr>
      </w:pPr>
      <w:r w:rsidRPr="00C665B8">
        <w:rPr>
          <w:b/>
          <w:color w:val="000000"/>
          <w:sz w:val="22"/>
          <w:szCs w:val="22"/>
          <w:lang w:val="ro-MD"/>
        </w:rPr>
        <w:t>CHIŞINĂU  202</w:t>
      </w:r>
      <w:r w:rsidR="00385BED">
        <w:rPr>
          <w:b/>
          <w:color w:val="000000"/>
          <w:sz w:val="22"/>
          <w:szCs w:val="22"/>
          <w:lang w:val="ro-MD"/>
        </w:rPr>
        <w:t>5</w:t>
      </w:r>
    </w:p>
    <w:p w14:paraId="4B35EFEA" w14:textId="77777777" w:rsidR="00B12328" w:rsidRPr="00C665B8" w:rsidRDefault="00B12328" w:rsidP="00B12328">
      <w:pPr>
        <w:tabs>
          <w:tab w:val="left" w:pos="4005"/>
        </w:tabs>
        <w:jc w:val="center"/>
        <w:rPr>
          <w:b/>
          <w:lang w:val="ro-MD"/>
        </w:rPr>
      </w:pPr>
    </w:p>
    <w:p w14:paraId="13F632D4" w14:textId="77777777" w:rsidR="008C7D30" w:rsidRPr="00C665B8" w:rsidRDefault="008C7D30" w:rsidP="008C7D30">
      <w:pPr>
        <w:ind w:right="175"/>
        <w:rPr>
          <w:b/>
          <w:lang w:val="ro-MD"/>
        </w:rPr>
      </w:pPr>
    </w:p>
    <w:p w14:paraId="5C0276B5" w14:textId="77777777" w:rsidR="00212FE5" w:rsidRPr="00C665B8" w:rsidRDefault="00212FE5" w:rsidP="008C7D30">
      <w:pPr>
        <w:jc w:val="center"/>
        <w:rPr>
          <w:b/>
          <w:lang w:val="ro-MD"/>
        </w:rPr>
      </w:pPr>
    </w:p>
    <w:p w14:paraId="464A519A" w14:textId="7CC8E92D" w:rsidR="00212FE5" w:rsidRPr="00C665B8" w:rsidRDefault="008C7D30" w:rsidP="00F14313">
      <w:pPr>
        <w:jc w:val="center"/>
        <w:rPr>
          <w:b/>
          <w:lang w:val="ro-MD"/>
        </w:rPr>
      </w:pPr>
      <w:r w:rsidRPr="00C665B8">
        <w:rPr>
          <w:b/>
          <w:lang w:val="ro-MD"/>
        </w:rPr>
        <w:t>PRELIMINARII</w:t>
      </w:r>
      <w:bookmarkStart w:id="0" w:name="_Hlk171978386"/>
    </w:p>
    <w:p w14:paraId="0E23BBB7" w14:textId="77777777" w:rsidR="0061259C" w:rsidRPr="00C665B8" w:rsidRDefault="00B12328" w:rsidP="0061259C">
      <w:pPr>
        <w:ind w:firstLine="360"/>
        <w:jc w:val="both"/>
        <w:rPr>
          <w:lang w:val="ro-MD"/>
        </w:rPr>
      </w:pPr>
      <w:r w:rsidRPr="00C665B8">
        <w:rPr>
          <w:lang w:val="ro-MD"/>
        </w:rPr>
        <w:t xml:space="preserve">Unitatea de curs </w:t>
      </w:r>
      <w:bookmarkStart w:id="1" w:name="_Hlk175173580"/>
      <w:r w:rsidRPr="00C665B8">
        <w:rPr>
          <w:i/>
          <w:iCs/>
          <w:lang w:val="ro-MD"/>
        </w:rPr>
        <w:t>Răspunderea Delictuală în dreptul civil</w:t>
      </w:r>
      <w:r w:rsidRPr="00C665B8">
        <w:rPr>
          <w:lang w:val="ro-MD"/>
        </w:rPr>
        <w:t xml:space="preserve">  </w:t>
      </w:r>
      <w:bookmarkEnd w:id="0"/>
      <w:bookmarkEnd w:id="1"/>
      <w:r w:rsidRPr="00C665B8">
        <w:rPr>
          <w:lang w:val="ro-MD"/>
        </w:rPr>
        <w:t xml:space="preserve">este o disciplină juridică de studiu și cu prioritate, o subramură de drept privat care studiază, în complexitate, ansamblul normelor juridice dedicate obligațiilor extracontractuale,  analizează  conceptul şi elementele definitorii ale răspunderii juridice civile  delictuale,  temeiurile  şi condiţiile angajării răspunderii juridice delictuale;  răspunderea delictuală subiectivă şi răspunderea delictuală  obiectivă; răspunderea  pentru fapta proprie şi pentru fapta altei persoane; condiţiile   şi modalităţile de  reparare a  prejudiciului patrimonial şi a  prejudiciului moral, condițiile  reparării prejudiciului  cauzat de produse cu viciu.  </w:t>
      </w:r>
    </w:p>
    <w:p w14:paraId="6E4A955D" w14:textId="77777777" w:rsidR="0061259C" w:rsidRPr="00C665B8" w:rsidRDefault="0061259C" w:rsidP="0061259C">
      <w:pPr>
        <w:ind w:firstLine="360"/>
        <w:jc w:val="both"/>
        <w:rPr>
          <w:lang w:val="ro-MD"/>
        </w:rPr>
      </w:pPr>
    </w:p>
    <w:p w14:paraId="62FA7D77" w14:textId="6590E42E" w:rsidR="00B55507" w:rsidRPr="00C665B8" w:rsidRDefault="008C7D30" w:rsidP="00B55507">
      <w:pPr>
        <w:ind w:firstLine="360"/>
        <w:jc w:val="both"/>
        <w:rPr>
          <w:lang w:val="ro-MD"/>
        </w:rPr>
      </w:pPr>
      <w:r w:rsidRPr="00C665B8">
        <w:rPr>
          <w:lang w:val="ro-MD"/>
        </w:rPr>
        <w:t xml:space="preserve">Fiind o continuitate logică a disciplinelor studiate anterior, </w:t>
      </w:r>
      <w:r w:rsidR="00572D71" w:rsidRPr="00C665B8">
        <w:rPr>
          <w:bCs/>
          <w:lang w:val="ro-MD"/>
        </w:rPr>
        <w:t>unitatea de curs</w:t>
      </w:r>
      <w:r w:rsidR="00572D71" w:rsidRPr="00C665B8">
        <w:rPr>
          <w:bCs/>
          <w:i/>
          <w:iCs/>
          <w:lang w:val="ro-MD"/>
        </w:rPr>
        <w:t xml:space="preserve"> </w:t>
      </w:r>
      <w:r w:rsidR="00B731B7" w:rsidRPr="00C665B8">
        <w:rPr>
          <w:bCs/>
          <w:i/>
          <w:iCs/>
          <w:lang w:val="ro-MD"/>
        </w:rPr>
        <w:t xml:space="preserve">Răspunderea Delictuală în dreptul civil  </w:t>
      </w:r>
      <w:r w:rsidRPr="00C665B8">
        <w:rPr>
          <w:lang w:val="ro-MD"/>
        </w:rPr>
        <w:t xml:space="preserve">se bazează în primul rînd pe cunoştinţele </w:t>
      </w:r>
      <w:r w:rsidR="0061259C" w:rsidRPr="00C665B8">
        <w:rPr>
          <w:lang w:val="ro-MD"/>
        </w:rPr>
        <w:t xml:space="preserve">masteranzilor </w:t>
      </w:r>
      <w:r w:rsidRPr="00C665B8">
        <w:rPr>
          <w:lang w:val="ro-MD"/>
        </w:rPr>
        <w:t xml:space="preserve"> acumulate la dreptul civil partea </w:t>
      </w:r>
      <w:r w:rsidR="00B731B7" w:rsidRPr="00C665B8">
        <w:rPr>
          <w:lang w:val="ro-MD"/>
        </w:rPr>
        <w:t xml:space="preserve">generală și partea special </w:t>
      </w:r>
      <w:r w:rsidRPr="00C665B8">
        <w:rPr>
          <w:lang w:val="ro-MD"/>
        </w:rPr>
        <w:t xml:space="preserve"> precum și de la dreptul privat roman, apoi de la  teoria generală a dreptului, dreptul constituţional dreptul  administrativ, etc. Temele disciplinei  consolidează cunoştinţele acumulate anterior, şi concomitent le aprofundează şi le dezvoltă prin studierea unor noi teme impuse de actele legislative care reglementează raporturile juridice de mare complexitate. Structura tehnică a materiei ce face parte din această disciplină, este în mare parte dependentă de structura tehnică a reglementărilor din Codul civil. </w:t>
      </w:r>
    </w:p>
    <w:p w14:paraId="028E9E2B" w14:textId="77777777" w:rsidR="00212FE5" w:rsidRPr="00C665B8" w:rsidRDefault="00212FE5" w:rsidP="00B55507">
      <w:pPr>
        <w:ind w:firstLine="360"/>
        <w:jc w:val="both"/>
        <w:rPr>
          <w:lang w:val="ro-MD"/>
        </w:rPr>
      </w:pPr>
    </w:p>
    <w:p w14:paraId="6E6FC6F7" w14:textId="345688DA" w:rsidR="008C7D30" w:rsidRPr="00C665B8" w:rsidRDefault="008C7D30" w:rsidP="00B55507">
      <w:pPr>
        <w:ind w:firstLine="360"/>
        <w:jc w:val="both"/>
        <w:rPr>
          <w:lang w:val="ro-MD"/>
        </w:rPr>
      </w:pPr>
      <w:r w:rsidRPr="00C665B8">
        <w:rPr>
          <w:lang w:val="ro-MD"/>
        </w:rPr>
        <w:t xml:space="preserve">Cuprinsul reglementărilor din Codul civil, dar şi din legile speciale determină în mare parte şi scopul acestei discipline, care constă în efectuarea unei cercetări ştiinţifice a reglementărilor cuprinse în instituţiile teoriei unor categorii de obligaţii concrete, referindu-se în special la </w:t>
      </w:r>
      <w:r w:rsidR="00B55507" w:rsidRPr="00C665B8">
        <w:rPr>
          <w:lang w:val="ro-MD"/>
        </w:rPr>
        <w:t xml:space="preserve">conceptul şi elementele definitorii ale răspunderii delictuale; locul ei în cadrul răspunderii juridice, în general, şi a răspunderii civile, în particular; temeiul şi condiţiile angajării răspunderii delictuale; răspunderea delictuală subiectivă şi cea obiectivă; răspunderea pentru fapta proprie şi pentru fapta altei persoane; condiţiile şi modalităţile reparării prejudiciului patrimonial şi compensării prejudiciului moral. </w:t>
      </w:r>
    </w:p>
    <w:p w14:paraId="76CCD3A2" w14:textId="77777777" w:rsidR="00212FE5" w:rsidRPr="00C665B8" w:rsidRDefault="00212FE5" w:rsidP="00B55507">
      <w:pPr>
        <w:ind w:firstLine="360"/>
        <w:jc w:val="both"/>
        <w:rPr>
          <w:lang w:val="ro-MD"/>
        </w:rPr>
      </w:pPr>
    </w:p>
    <w:p w14:paraId="37A4621E" w14:textId="6C1BC131" w:rsidR="00C56CC7" w:rsidRPr="00C665B8" w:rsidRDefault="008C7D30" w:rsidP="00C56CC7">
      <w:pPr>
        <w:ind w:firstLine="567"/>
        <w:jc w:val="both"/>
        <w:rPr>
          <w:lang w:val="ro-MD"/>
        </w:rPr>
      </w:pPr>
      <w:r w:rsidRPr="00C665B8">
        <w:rPr>
          <w:lang w:val="ro-MD"/>
        </w:rPr>
        <w:t xml:space="preserve">Scopul principal al </w:t>
      </w:r>
      <w:r w:rsidR="00572D71" w:rsidRPr="00C665B8">
        <w:rPr>
          <w:bCs/>
          <w:lang w:val="ro-MD"/>
        </w:rPr>
        <w:t xml:space="preserve">unității de curs </w:t>
      </w:r>
      <w:r w:rsidR="00572D71" w:rsidRPr="00C665B8">
        <w:rPr>
          <w:bCs/>
          <w:i/>
          <w:iCs/>
          <w:lang w:val="ro-MD"/>
        </w:rPr>
        <w:t xml:space="preserve"> </w:t>
      </w:r>
      <w:r w:rsidR="0061259C" w:rsidRPr="00C665B8">
        <w:rPr>
          <w:bCs/>
          <w:i/>
          <w:iCs/>
          <w:lang w:val="ro-MD"/>
        </w:rPr>
        <w:t>Răspunderea Delictuală în dreptul civil</w:t>
      </w:r>
      <w:r w:rsidRPr="00C665B8">
        <w:rPr>
          <w:lang w:val="ro-MD"/>
        </w:rPr>
        <w:t xml:space="preserve"> </w:t>
      </w:r>
      <w:r w:rsidR="00572D71" w:rsidRPr="00C665B8">
        <w:rPr>
          <w:lang w:val="ro-MD"/>
        </w:rPr>
        <w:t xml:space="preserve"> </w:t>
      </w:r>
      <w:r w:rsidRPr="00C665B8">
        <w:rPr>
          <w:lang w:val="ro-MD"/>
        </w:rPr>
        <w:t xml:space="preserve">este de a ajuta </w:t>
      </w:r>
      <w:r w:rsidR="0061259C" w:rsidRPr="00C665B8">
        <w:rPr>
          <w:lang w:val="ro-MD"/>
        </w:rPr>
        <w:t xml:space="preserve">masteranzii </w:t>
      </w:r>
      <w:r w:rsidRPr="00C665B8">
        <w:rPr>
          <w:lang w:val="ro-MD"/>
        </w:rPr>
        <w:t xml:space="preserve"> să înţeleagă esenţa reglementărilor juridice din Codul Civil și alte Legi</w:t>
      </w:r>
      <w:r w:rsidR="0061259C" w:rsidRPr="00C665B8">
        <w:rPr>
          <w:lang w:val="ro-MD"/>
        </w:rPr>
        <w:t xml:space="preserve"> speciale </w:t>
      </w:r>
      <w:r w:rsidRPr="00C665B8">
        <w:rPr>
          <w:lang w:val="ro-MD"/>
        </w:rPr>
        <w:t xml:space="preserve"> în ceea ce ține de: </w:t>
      </w:r>
      <w:r w:rsidR="00E67A4D" w:rsidRPr="00C665B8">
        <w:rPr>
          <w:lang w:val="ro-MD"/>
        </w:rPr>
        <w:t>conceptul şi semnificaţi</w:t>
      </w:r>
      <w:r w:rsidR="00E942C9" w:rsidRPr="00C665B8">
        <w:rPr>
          <w:lang w:val="ro-MD"/>
        </w:rPr>
        <w:t>a</w:t>
      </w:r>
      <w:r w:rsidR="00E67A4D" w:rsidRPr="00C665B8">
        <w:rPr>
          <w:lang w:val="ro-MD"/>
        </w:rPr>
        <w:t xml:space="preserve"> juridic</w:t>
      </w:r>
      <w:r w:rsidR="00E942C9" w:rsidRPr="00C665B8">
        <w:rPr>
          <w:lang w:val="ro-MD"/>
        </w:rPr>
        <w:t xml:space="preserve">ă </w:t>
      </w:r>
      <w:r w:rsidR="00E67A4D" w:rsidRPr="00C665B8">
        <w:rPr>
          <w:lang w:val="ro-MD"/>
        </w:rPr>
        <w:t xml:space="preserve"> a răspunderii  delictuale, corelaţi</w:t>
      </w:r>
      <w:r w:rsidR="00E942C9" w:rsidRPr="00C665B8">
        <w:rPr>
          <w:lang w:val="ro-MD"/>
        </w:rPr>
        <w:t xml:space="preserve">a </w:t>
      </w:r>
      <w:r w:rsidR="00E67A4D" w:rsidRPr="00C665B8">
        <w:rPr>
          <w:lang w:val="ro-MD"/>
        </w:rPr>
        <w:t xml:space="preserve"> dintre regimul juridic a  răspunderii delictuale și răspunderii contractuale</w:t>
      </w:r>
      <w:r w:rsidR="00E942C9" w:rsidRPr="00C665B8">
        <w:rPr>
          <w:lang w:val="ro-MD"/>
        </w:rPr>
        <w:t xml:space="preserve">, </w:t>
      </w:r>
      <w:r w:rsidR="00E67A4D" w:rsidRPr="00C665B8">
        <w:rPr>
          <w:lang w:val="ro-MD"/>
        </w:rPr>
        <w:t xml:space="preserve"> corelați</w:t>
      </w:r>
      <w:r w:rsidR="00E942C9" w:rsidRPr="00C665B8">
        <w:rPr>
          <w:lang w:val="ro-MD"/>
        </w:rPr>
        <w:t xml:space="preserve">a </w:t>
      </w:r>
      <w:r w:rsidR="00E67A4D" w:rsidRPr="00C665B8">
        <w:rPr>
          <w:lang w:val="ro-MD"/>
        </w:rPr>
        <w:t xml:space="preserve"> cu  teoria generală a obligațiilor civile</w:t>
      </w:r>
      <w:r w:rsidRPr="00C665B8">
        <w:rPr>
          <w:lang w:val="ro-MD"/>
        </w:rPr>
        <w:t xml:space="preserve">. </w:t>
      </w:r>
      <w:r w:rsidR="00C56CC7" w:rsidRPr="00C665B8">
        <w:rPr>
          <w:bCs/>
          <w:lang w:val="ro-MD"/>
        </w:rPr>
        <w:t>Unitatea de curs</w:t>
      </w:r>
      <w:r w:rsidR="00C56CC7" w:rsidRPr="00C665B8">
        <w:rPr>
          <w:bCs/>
          <w:i/>
          <w:iCs/>
          <w:lang w:val="ro-MD"/>
        </w:rPr>
        <w:t xml:space="preserve"> </w:t>
      </w:r>
      <w:r w:rsidR="00E67A4D" w:rsidRPr="00C665B8">
        <w:rPr>
          <w:bCs/>
          <w:i/>
          <w:iCs/>
          <w:lang w:val="ro-MD"/>
        </w:rPr>
        <w:t>Răspunderea Delictuală în dreptul civil</w:t>
      </w:r>
      <w:r w:rsidR="00E67A4D" w:rsidRPr="00C665B8">
        <w:rPr>
          <w:lang w:val="ro-MD"/>
        </w:rPr>
        <w:t xml:space="preserve">  </w:t>
      </w:r>
      <w:r w:rsidR="00C56CC7" w:rsidRPr="00C665B8">
        <w:rPr>
          <w:lang w:val="ro-MD"/>
        </w:rPr>
        <w:t xml:space="preserve">contribuie la formarea specialistului în domeniul dreptului privat. Studiul unității de curs  prezintă un interes deosebit pentru pregătirea specialistului care va </w:t>
      </w:r>
      <w:r w:rsidR="00E450DB" w:rsidRPr="00C665B8">
        <w:rPr>
          <w:lang w:val="ro-MD"/>
        </w:rPr>
        <w:t xml:space="preserve">activa </w:t>
      </w:r>
      <w:r w:rsidR="00C56CC7" w:rsidRPr="00C665B8">
        <w:rPr>
          <w:lang w:val="ro-MD"/>
        </w:rPr>
        <w:t xml:space="preserve"> în</w:t>
      </w:r>
      <w:r w:rsidR="00E450DB" w:rsidRPr="00C665B8">
        <w:rPr>
          <w:lang w:val="ro-MD"/>
        </w:rPr>
        <w:t xml:space="preserve"> profesiile juridice în </w:t>
      </w:r>
      <w:r w:rsidR="00C56CC7" w:rsidRPr="00C665B8">
        <w:rPr>
          <w:lang w:val="ro-MD"/>
        </w:rPr>
        <w:t xml:space="preserve"> calitate de consilier juridic/jurisconsult la societăți comerciale, organizaţii, instituţii, avocat, judecător, arbitru, notar, procuror, mediator, executor judecătoresc, ș.a.</w:t>
      </w:r>
    </w:p>
    <w:p w14:paraId="6AA58D73" w14:textId="77777777" w:rsidR="00212FE5" w:rsidRPr="00C665B8" w:rsidRDefault="00212FE5" w:rsidP="00C56CC7">
      <w:pPr>
        <w:ind w:firstLine="567"/>
        <w:jc w:val="both"/>
        <w:rPr>
          <w:lang w:val="ro-MD"/>
        </w:rPr>
      </w:pPr>
    </w:p>
    <w:p w14:paraId="18B441FD" w14:textId="7FCF705B" w:rsidR="00212FE5" w:rsidRPr="00C665B8" w:rsidRDefault="00BE4EF0" w:rsidP="00F14313">
      <w:pPr>
        <w:ind w:firstLine="567"/>
        <w:jc w:val="both"/>
        <w:rPr>
          <w:rStyle w:val="Fontdeparagrafimplicit"/>
          <w:lang w:val="ro-MD"/>
        </w:rPr>
      </w:pPr>
      <w:r w:rsidRPr="00C665B8">
        <w:rPr>
          <w:lang w:val="ro-MD"/>
        </w:rPr>
        <w:t xml:space="preserve">Curriculum la </w:t>
      </w:r>
      <w:bookmarkStart w:id="2" w:name="_Hlk171765482"/>
      <w:r w:rsidRPr="00C665B8">
        <w:rPr>
          <w:rStyle w:val="Fontdeparagrafimplicit"/>
          <w:lang w:val="ro-MD"/>
        </w:rPr>
        <w:t>unitatea de curs</w:t>
      </w:r>
      <w:r w:rsidRPr="00C665B8">
        <w:rPr>
          <w:rStyle w:val="Fontdeparagrafimplicit"/>
          <w:i/>
          <w:iCs/>
          <w:lang w:val="ro-MD"/>
        </w:rPr>
        <w:t xml:space="preserve"> </w:t>
      </w:r>
      <w:r w:rsidR="00E67A4D" w:rsidRPr="00C665B8">
        <w:rPr>
          <w:bCs/>
          <w:i/>
          <w:iCs/>
          <w:lang w:val="ro-MD"/>
        </w:rPr>
        <w:t xml:space="preserve">Răspunderea Delictuală în dreptul civil  </w:t>
      </w:r>
      <w:r w:rsidRPr="00C665B8">
        <w:rPr>
          <w:lang w:val="ro-MD"/>
        </w:rPr>
        <w:t xml:space="preserve"> </w:t>
      </w:r>
      <w:bookmarkEnd w:id="2"/>
      <w:r w:rsidRPr="00C665B8">
        <w:rPr>
          <w:rStyle w:val="Fontdeparagrafimplicit"/>
          <w:lang w:val="ro-MD"/>
        </w:rPr>
        <w:t xml:space="preserve">este elaborat în concordanţă cu </w:t>
      </w:r>
      <w:r w:rsidRPr="00C665B8">
        <w:rPr>
          <w:rStyle w:val="Fontdeparagrafimplicit"/>
          <w:i/>
          <w:lang w:val="ro-MD"/>
        </w:rPr>
        <w:t>Planul de învățământ pentru Ciclul I</w:t>
      </w:r>
      <w:r w:rsidR="00E67A4D" w:rsidRPr="00C665B8">
        <w:rPr>
          <w:rStyle w:val="Fontdeparagrafimplicit"/>
          <w:i/>
          <w:lang w:val="ro-MD"/>
        </w:rPr>
        <w:t>I</w:t>
      </w:r>
      <w:r w:rsidRPr="00C665B8">
        <w:rPr>
          <w:rStyle w:val="Fontdeparagrafimplicit"/>
          <w:i/>
          <w:lang w:val="ro-MD"/>
        </w:rPr>
        <w:t xml:space="preserve"> </w:t>
      </w:r>
      <w:r w:rsidR="00E67A4D" w:rsidRPr="00C665B8">
        <w:rPr>
          <w:rStyle w:val="Fontdeparagrafimplicit"/>
          <w:i/>
          <w:lang w:val="ro-MD"/>
        </w:rPr>
        <w:t xml:space="preserve">master profesional </w:t>
      </w:r>
      <w:r w:rsidRPr="00C665B8">
        <w:rPr>
          <w:rStyle w:val="Fontdeparagrafimplicit"/>
          <w:lang w:val="ro-MD"/>
        </w:rPr>
        <w:t xml:space="preserve"> al Facultăţii Drept a Universităţii de Stat din Moldova</w:t>
      </w:r>
      <w:r w:rsidRPr="00C665B8">
        <w:rPr>
          <w:lang w:val="ro-MD"/>
        </w:rPr>
        <w:t>. Structura tehnică a materiei ce face parte din această disciplină, este în mare parte dependentă de structura tehnică a reglementărilor din Codul civil. Cuprinsul reglementărilor din Codul civil, dar şi din legile speciale determină în mare parte şi scopul acestei discipline, care constă în efectuarea unei cercetări ştiinţifice a reglementărilor cuprinse în instituţiile teoriei unor categorii de obligaţii concrete.</w:t>
      </w:r>
      <w:r w:rsidR="00A80A88" w:rsidRPr="00C665B8">
        <w:rPr>
          <w:lang w:val="ro-MD"/>
        </w:rPr>
        <w:t xml:space="preserve"> Procesul de învăţământ va include şi studierea nu doar a actelor normative naţionale dar şi unele internaţionale, în speciale al reglementărilor din UE privind materia răspunderii delictuale, or Republica Moldova s-a obligat să-şi armonizeze legislaţia internă cu cea a Uniunii Europene. </w:t>
      </w:r>
    </w:p>
    <w:p w14:paraId="7B86D4A5" w14:textId="0A5F1583" w:rsidR="00212FE5" w:rsidRPr="00C665B8" w:rsidRDefault="006208B4" w:rsidP="00F14313">
      <w:pPr>
        <w:ind w:firstLine="567"/>
        <w:jc w:val="both"/>
        <w:rPr>
          <w:rStyle w:val="Fontdeparagrafimplicit"/>
          <w:lang w:val="ro-MD"/>
        </w:rPr>
      </w:pPr>
      <w:r w:rsidRPr="00C665B8">
        <w:rPr>
          <w:rStyle w:val="Fontdeparagrafimplicit"/>
          <w:lang w:val="ro-MD"/>
        </w:rPr>
        <w:t>U</w:t>
      </w:r>
      <w:r w:rsidR="00BE4EF0" w:rsidRPr="00C665B8">
        <w:rPr>
          <w:rStyle w:val="Fontdeparagrafimplicit"/>
          <w:lang w:val="ro-MD"/>
        </w:rPr>
        <w:t>nitatea de curs</w:t>
      </w:r>
      <w:r w:rsidR="00BE4EF0" w:rsidRPr="00C665B8">
        <w:rPr>
          <w:rStyle w:val="Fontdeparagrafimplicit"/>
          <w:i/>
          <w:iCs/>
          <w:lang w:val="ro-MD"/>
        </w:rPr>
        <w:t xml:space="preserve"> </w:t>
      </w:r>
      <w:r w:rsidR="00E67A4D" w:rsidRPr="00C665B8">
        <w:rPr>
          <w:bCs/>
          <w:i/>
          <w:iCs/>
          <w:lang w:val="ro-MD"/>
        </w:rPr>
        <w:t xml:space="preserve">Răspunderea Delictuală în dreptul civil   </w:t>
      </w:r>
      <w:r w:rsidR="008C7D30" w:rsidRPr="00C665B8">
        <w:rPr>
          <w:lang w:val="ro-MD"/>
        </w:rPr>
        <w:t>se  predă în  limb</w:t>
      </w:r>
      <w:r w:rsidR="00E67A4D" w:rsidRPr="00C665B8">
        <w:rPr>
          <w:lang w:val="ro-MD"/>
        </w:rPr>
        <w:t xml:space="preserve">a </w:t>
      </w:r>
      <w:r w:rsidR="008C7D30" w:rsidRPr="00C665B8">
        <w:rPr>
          <w:lang w:val="ro-MD"/>
        </w:rPr>
        <w:t xml:space="preserve"> </w:t>
      </w:r>
      <w:r w:rsidRPr="00C665B8">
        <w:rPr>
          <w:rStyle w:val="Fontdeparagrafimplicit"/>
          <w:lang w:val="ro-MD"/>
        </w:rPr>
        <w:t>română</w:t>
      </w:r>
      <w:r w:rsidR="00441461" w:rsidRPr="00C665B8">
        <w:rPr>
          <w:rStyle w:val="Fontdeparagrafimplicit"/>
          <w:lang w:val="ro-MD"/>
        </w:rPr>
        <w:t>, cu frecvență,</w:t>
      </w:r>
      <w:r w:rsidR="00A80A88" w:rsidRPr="00C665B8">
        <w:rPr>
          <w:rStyle w:val="Fontdeparagrafimplicit"/>
          <w:lang w:val="ro-MD"/>
        </w:rPr>
        <w:t xml:space="preserve">  timp de un semestru academic.</w:t>
      </w:r>
    </w:p>
    <w:p w14:paraId="7BD7798F" w14:textId="54164121" w:rsidR="006208B4" w:rsidRPr="00C665B8" w:rsidRDefault="006208B4" w:rsidP="00A80A88">
      <w:pPr>
        <w:ind w:firstLine="567"/>
        <w:jc w:val="both"/>
        <w:rPr>
          <w:rStyle w:val="Fontdeparagrafimplicit"/>
          <w:lang w:val="ro-MD"/>
        </w:rPr>
      </w:pPr>
      <w:r w:rsidRPr="00C665B8">
        <w:rPr>
          <w:rStyle w:val="Fontdeparagrafimplicit"/>
          <w:lang w:val="ro-MD"/>
        </w:rPr>
        <w:t xml:space="preserve">Beneficiarii unității de curs sunt </w:t>
      </w:r>
      <w:r w:rsidR="00A80A88" w:rsidRPr="00C665B8">
        <w:rPr>
          <w:rStyle w:val="Fontdeparagrafimplicit"/>
          <w:lang w:val="ro-MD"/>
        </w:rPr>
        <w:t xml:space="preserve">masteranzii </w:t>
      </w:r>
      <w:r w:rsidRPr="00C665B8">
        <w:rPr>
          <w:rStyle w:val="Fontdeparagrafimplicit"/>
          <w:lang w:val="ro-MD"/>
        </w:rPr>
        <w:t xml:space="preserve"> care îşi fac studiile la ciclul I</w:t>
      </w:r>
      <w:r w:rsidR="00A80A88" w:rsidRPr="00C665B8">
        <w:rPr>
          <w:rStyle w:val="Fontdeparagrafimplicit"/>
          <w:lang w:val="ro-MD"/>
        </w:rPr>
        <w:t xml:space="preserve">I </w:t>
      </w:r>
      <w:r w:rsidRPr="00C665B8">
        <w:rPr>
          <w:rStyle w:val="Fontdeparagrafimplicit"/>
          <w:lang w:val="ro-MD"/>
        </w:rPr>
        <w:t xml:space="preserve"> </w:t>
      </w:r>
      <w:r w:rsidR="00A80A88" w:rsidRPr="00C665B8">
        <w:rPr>
          <w:rStyle w:val="Fontdeparagrafimplicit"/>
          <w:lang w:val="ro-MD"/>
        </w:rPr>
        <w:t>master profesional</w:t>
      </w:r>
      <w:r w:rsidRPr="00C665B8">
        <w:rPr>
          <w:rStyle w:val="Fontdeparagrafimplicit"/>
          <w:lang w:val="ro-MD"/>
        </w:rPr>
        <w:t xml:space="preserve">. </w:t>
      </w:r>
    </w:p>
    <w:p w14:paraId="69009064" w14:textId="145F6C98" w:rsidR="008C7D30" w:rsidRPr="00C665B8" w:rsidRDefault="008C7D30" w:rsidP="008C7D30">
      <w:pPr>
        <w:keepLines/>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 w:val="22"/>
          <w:szCs w:val="22"/>
          <w:lang w:val="ro-MD"/>
        </w:rPr>
      </w:pPr>
    </w:p>
    <w:p w14:paraId="55B03633" w14:textId="77777777" w:rsidR="008C7D30" w:rsidRPr="00C665B8" w:rsidRDefault="008C7D30" w:rsidP="008C7D30">
      <w:pPr>
        <w:keepLines/>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 w:val="22"/>
          <w:szCs w:val="22"/>
          <w:lang w:val="ro-MD"/>
        </w:rPr>
      </w:pPr>
    </w:p>
    <w:p w14:paraId="641C359E" w14:textId="77777777" w:rsidR="008C7D30" w:rsidRPr="00C665B8" w:rsidRDefault="008C7D30" w:rsidP="008C7D30">
      <w:pPr>
        <w:keepLines/>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ro-MD"/>
        </w:rPr>
      </w:pPr>
    </w:p>
    <w:p w14:paraId="5BAB9DD5" w14:textId="77777777" w:rsidR="008C7D30" w:rsidRPr="00C665B8" w:rsidRDefault="008C7D30" w:rsidP="008C7D30">
      <w:pPr>
        <w:keepLines/>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ro-MD"/>
        </w:rPr>
      </w:pPr>
    </w:p>
    <w:p w14:paraId="0C64DD87" w14:textId="34E4C0BB" w:rsidR="00566D89" w:rsidRPr="00C665B8" w:rsidRDefault="008C7D30" w:rsidP="00EB5DDF">
      <w:pPr>
        <w:pStyle w:val="8"/>
        <w:keepNext/>
        <w:keepLines/>
        <w:widowControl/>
        <w:tabs>
          <w:tab w:val="left" w:pos="1440"/>
          <w:tab w:val="left" w:pos="2160"/>
          <w:tab w:val="left" w:pos="2496"/>
          <w:tab w:val="left" w:pos="3204"/>
          <w:tab w:val="left" w:pos="3912"/>
          <w:tab w:val="left" w:pos="4620"/>
          <w:tab w:val="left" w:pos="5328"/>
          <w:tab w:val="left" w:pos="6036"/>
          <w:tab w:val="left" w:pos="6744"/>
          <w:tab w:val="left" w:pos="7452"/>
          <w:tab w:val="left" w:pos="8160"/>
          <w:tab w:val="left" w:pos="8868"/>
          <w:tab w:val="left" w:pos="9576"/>
          <w:tab w:val="left" w:pos="10284"/>
        </w:tabs>
        <w:spacing w:line="100" w:lineRule="atLeast"/>
        <w:ind w:left="360"/>
        <w:rPr>
          <w:rFonts w:ascii="Times New Roman" w:hAnsi="Times New Roman"/>
          <w:sz w:val="22"/>
          <w:szCs w:val="22"/>
          <w:lang w:val="ro-MD"/>
        </w:rPr>
      </w:pPr>
      <w:r w:rsidRPr="00C665B8">
        <w:rPr>
          <w:rFonts w:ascii="Times New Roman" w:hAnsi="Times New Roman"/>
          <w:sz w:val="22"/>
          <w:szCs w:val="22"/>
          <w:lang w:val="ro-MD"/>
        </w:rPr>
        <w:t xml:space="preserve">I. </w:t>
      </w:r>
      <w:r w:rsidR="00566D89" w:rsidRPr="00C665B8">
        <w:rPr>
          <w:rFonts w:ascii="Times New Roman" w:hAnsi="Times New Roman"/>
          <w:sz w:val="22"/>
          <w:szCs w:val="22"/>
          <w:lang w:val="ro-MD"/>
        </w:rPr>
        <w:t>ADMINISTRAREA DISCIPLINEI</w:t>
      </w:r>
    </w:p>
    <w:p w14:paraId="1493313A" w14:textId="77777777" w:rsidR="00566D89" w:rsidRPr="00C665B8" w:rsidRDefault="00566D89" w:rsidP="00566D89">
      <w:pPr>
        <w:pStyle w:val="8"/>
        <w:keepNext/>
        <w:keepLines/>
        <w:widowControl/>
        <w:tabs>
          <w:tab w:val="left" w:pos="1440"/>
          <w:tab w:val="left" w:pos="2160"/>
          <w:tab w:val="left" w:pos="2496"/>
          <w:tab w:val="left" w:pos="3204"/>
          <w:tab w:val="left" w:pos="3912"/>
          <w:tab w:val="left" w:pos="4620"/>
          <w:tab w:val="left" w:pos="5328"/>
          <w:tab w:val="left" w:pos="6036"/>
          <w:tab w:val="left" w:pos="6744"/>
          <w:tab w:val="left" w:pos="7452"/>
          <w:tab w:val="left" w:pos="8160"/>
          <w:tab w:val="left" w:pos="8868"/>
          <w:tab w:val="left" w:pos="9576"/>
          <w:tab w:val="left" w:pos="10284"/>
        </w:tabs>
        <w:spacing w:line="100" w:lineRule="atLeast"/>
        <w:jc w:val="left"/>
        <w:rPr>
          <w:rFonts w:ascii="Times New Roman" w:hAnsi="Times New Roman"/>
          <w:sz w:val="22"/>
          <w:szCs w:val="22"/>
          <w:lang w:val="ro-MD"/>
        </w:rPr>
      </w:pPr>
    </w:p>
    <w:tbl>
      <w:tblPr>
        <w:tblW w:w="10166" w:type="dxa"/>
        <w:tblInd w:w="-147" w:type="dxa"/>
        <w:tblLayout w:type="fixed"/>
        <w:tblCellMar>
          <w:left w:w="10" w:type="dxa"/>
          <w:right w:w="10" w:type="dxa"/>
        </w:tblCellMar>
        <w:tblLook w:val="04A0" w:firstRow="1" w:lastRow="0" w:firstColumn="1" w:lastColumn="0" w:noHBand="0" w:noVBand="1"/>
      </w:tblPr>
      <w:tblGrid>
        <w:gridCol w:w="1135"/>
        <w:gridCol w:w="1105"/>
        <w:gridCol w:w="2013"/>
        <w:gridCol w:w="1389"/>
        <w:gridCol w:w="786"/>
        <w:gridCol w:w="714"/>
        <w:gridCol w:w="518"/>
        <w:gridCol w:w="518"/>
        <w:gridCol w:w="441"/>
        <w:gridCol w:w="567"/>
        <w:gridCol w:w="462"/>
        <w:gridCol w:w="518"/>
      </w:tblGrid>
      <w:tr w:rsidR="00960A70" w:rsidRPr="00C665B8" w14:paraId="7D6410D5" w14:textId="77777777" w:rsidTr="001D7898">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445D9" w14:textId="77777777" w:rsidR="00566D89" w:rsidRPr="00C665B8" w:rsidRDefault="00566D89" w:rsidP="001D7898">
            <w:pPr>
              <w:jc w:val="center"/>
              <w:rPr>
                <w:lang w:val="ro-MD"/>
              </w:rPr>
            </w:pPr>
            <w:r w:rsidRPr="00C665B8">
              <w:rPr>
                <w:sz w:val="20"/>
                <w:szCs w:val="20"/>
                <w:lang w:val="ro-MD"/>
              </w:rPr>
              <w:t>Forma de învăţământ</w:t>
            </w:r>
          </w:p>
        </w:tc>
        <w:tc>
          <w:tcPr>
            <w:tcW w:w="11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88967D" w14:textId="77777777" w:rsidR="00566D89" w:rsidRPr="00C665B8" w:rsidRDefault="00566D89" w:rsidP="001D7898">
            <w:pPr>
              <w:jc w:val="center"/>
              <w:rPr>
                <w:lang w:val="ro-MD"/>
              </w:rPr>
            </w:pPr>
            <w:r w:rsidRPr="00C665B8">
              <w:rPr>
                <w:sz w:val="20"/>
                <w:szCs w:val="20"/>
                <w:lang w:val="ro-MD"/>
              </w:rPr>
              <w:t>Codul unității de curs/modulului</w:t>
            </w:r>
          </w:p>
        </w:tc>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1E83E" w14:textId="77777777" w:rsidR="00566D89" w:rsidRPr="00C665B8" w:rsidRDefault="00566D89" w:rsidP="001D7898">
            <w:pPr>
              <w:jc w:val="center"/>
              <w:rPr>
                <w:lang w:val="ro-MD"/>
              </w:rPr>
            </w:pPr>
            <w:r w:rsidRPr="00C665B8">
              <w:rPr>
                <w:sz w:val="20"/>
                <w:szCs w:val="20"/>
                <w:lang w:val="ro-MD"/>
              </w:rPr>
              <w:t>Denumirea unității de curs/modulului</w:t>
            </w:r>
          </w:p>
        </w:tc>
        <w:tc>
          <w:tcPr>
            <w:tcW w:w="13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75A28" w14:textId="77777777" w:rsidR="00566D89" w:rsidRPr="00C665B8" w:rsidRDefault="00566D89" w:rsidP="001D7898">
            <w:pPr>
              <w:jc w:val="center"/>
              <w:rPr>
                <w:lang w:val="ro-MD"/>
              </w:rPr>
            </w:pPr>
            <w:r w:rsidRPr="00C665B8">
              <w:rPr>
                <w:sz w:val="20"/>
                <w:szCs w:val="20"/>
                <w:lang w:val="ro-MD"/>
              </w:rPr>
              <w:t>Responsabil de unitatea de curs/modulul</w:t>
            </w:r>
          </w:p>
        </w:tc>
        <w:tc>
          <w:tcPr>
            <w:tcW w:w="7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A7CE2" w14:textId="77777777" w:rsidR="00566D89" w:rsidRPr="00C665B8" w:rsidRDefault="00566D89" w:rsidP="001D7898">
            <w:pPr>
              <w:jc w:val="center"/>
              <w:rPr>
                <w:lang w:val="ro-MD"/>
              </w:rPr>
            </w:pPr>
            <w:r w:rsidRPr="00C665B8">
              <w:rPr>
                <w:sz w:val="20"/>
                <w:szCs w:val="20"/>
                <w:lang w:val="ro-MD"/>
              </w:rPr>
              <w:t>Semestrul</w:t>
            </w:r>
          </w:p>
        </w:tc>
        <w:tc>
          <w:tcPr>
            <w:tcW w:w="275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5C776" w14:textId="77777777" w:rsidR="00566D89" w:rsidRPr="00C665B8" w:rsidRDefault="00566D89" w:rsidP="001D7898">
            <w:pPr>
              <w:jc w:val="center"/>
              <w:rPr>
                <w:lang w:val="ro-MD"/>
              </w:rPr>
            </w:pPr>
            <w:r w:rsidRPr="00C665B8">
              <w:rPr>
                <w:sz w:val="20"/>
                <w:szCs w:val="20"/>
                <w:lang w:val="ro-MD"/>
              </w:rPr>
              <w:t>Ore total:</w:t>
            </w:r>
          </w:p>
        </w:tc>
        <w:tc>
          <w:tcPr>
            <w:tcW w:w="4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6D21E024" w14:textId="77777777" w:rsidR="00566D89" w:rsidRPr="00C665B8" w:rsidRDefault="00566D89" w:rsidP="001D7898">
            <w:pPr>
              <w:ind w:left="113" w:right="113"/>
              <w:jc w:val="center"/>
              <w:rPr>
                <w:lang w:val="ro-MD"/>
              </w:rPr>
            </w:pPr>
            <w:r w:rsidRPr="00C665B8">
              <w:rPr>
                <w:sz w:val="20"/>
                <w:szCs w:val="20"/>
                <w:lang w:val="ro-MD"/>
              </w:rPr>
              <w:t>Evaluarea</w:t>
            </w:r>
          </w:p>
        </w:tc>
        <w:tc>
          <w:tcPr>
            <w:tcW w:w="5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47A0C2F5" w14:textId="77777777" w:rsidR="00566D89" w:rsidRPr="00C665B8" w:rsidRDefault="00566D89" w:rsidP="001D7898">
            <w:pPr>
              <w:ind w:left="113" w:right="113"/>
              <w:jc w:val="center"/>
              <w:rPr>
                <w:lang w:val="ro-MD"/>
              </w:rPr>
            </w:pPr>
            <w:r w:rsidRPr="00C665B8">
              <w:rPr>
                <w:sz w:val="20"/>
                <w:szCs w:val="20"/>
                <w:lang w:val="ro-MD"/>
              </w:rPr>
              <w:t>Nr. de credite</w:t>
            </w:r>
          </w:p>
        </w:tc>
      </w:tr>
      <w:tr w:rsidR="00960A70" w:rsidRPr="00C665B8" w14:paraId="23DEDC70" w14:textId="77777777" w:rsidTr="001D7898">
        <w:trPr>
          <w:trHeight w:val="351"/>
        </w:trPr>
        <w:tc>
          <w:tcPr>
            <w:tcW w:w="11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E6C7CC" w14:textId="77777777" w:rsidR="00566D89" w:rsidRPr="00C665B8" w:rsidRDefault="00566D89" w:rsidP="001D7898">
            <w:pPr>
              <w:jc w:val="center"/>
              <w:rPr>
                <w:b/>
                <w:sz w:val="20"/>
                <w:szCs w:val="20"/>
                <w:lang w:val="ro-MD"/>
              </w:rPr>
            </w:pPr>
          </w:p>
        </w:tc>
        <w:tc>
          <w:tcPr>
            <w:tcW w:w="11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B9FDE" w14:textId="77777777" w:rsidR="00566D89" w:rsidRPr="00C665B8" w:rsidRDefault="00566D89" w:rsidP="001D7898">
            <w:pPr>
              <w:jc w:val="center"/>
              <w:rPr>
                <w:b/>
                <w:sz w:val="20"/>
                <w:szCs w:val="20"/>
                <w:lang w:val="ro-MD"/>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8101CA" w14:textId="77777777" w:rsidR="00566D89" w:rsidRPr="00C665B8" w:rsidRDefault="00566D89" w:rsidP="001D7898">
            <w:pPr>
              <w:jc w:val="center"/>
              <w:rPr>
                <w:b/>
                <w:sz w:val="20"/>
                <w:szCs w:val="20"/>
                <w:lang w:val="ro-MD"/>
              </w:rPr>
            </w:pPr>
          </w:p>
        </w:tc>
        <w:tc>
          <w:tcPr>
            <w:tcW w:w="13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2E4959" w14:textId="77777777" w:rsidR="00566D89" w:rsidRPr="00C665B8" w:rsidRDefault="00566D89" w:rsidP="001D7898">
            <w:pPr>
              <w:jc w:val="center"/>
              <w:rPr>
                <w:b/>
                <w:sz w:val="20"/>
                <w:szCs w:val="20"/>
                <w:lang w:val="ro-MD"/>
              </w:rPr>
            </w:pPr>
          </w:p>
        </w:tc>
        <w:tc>
          <w:tcPr>
            <w:tcW w:w="7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0A031" w14:textId="77777777" w:rsidR="00566D89" w:rsidRPr="00C665B8" w:rsidRDefault="00566D89" w:rsidP="001D7898">
            <w:pPr>
              <w:jc w:val="center"/>
              <w:rPr>
                <w:b/>
                <w:sz w:val="20"/>
                <w:szCs w:val="20"/>
                <w:lang w:val="ro-MD"/>
              </w:rPr>
            </w:pPr>
          </w:p>
        </w:tc>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CE4EDE" w14:textId="77777777" w:rsidR="00566D89" w:rsidRPr="00C665B8" w:rsidRDefault="00566D89" w:rsidP="001D7898">
            <w:pPr>
              <w:jc w:val="center"/>
              <w:rPr>
                <w:sz w:val="20"/>
                <w:szCs w:val="20"/>
                <w:lang w:val="ro-MD"/>
              </w:rPr>
            </w:pPr>
            <w:r w:rsidRPr="00C665B8">
              <w:rPr>
                <w:sz w:val="20"/>
                <w:szCs w:val="20"/>
                <w:lang w:val="ro-MD"/>
              </w:rPr>
              <w:t>Total</w:t>
            </w:r>
          </w:p>
        </w:tc>
        <w:tc>
          <w:tcPr>
            <w:tcW w:w="20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4770A" w14:textId="77777777" w:rsidR="00566D89" w:rsidRPr="00C665B8" w:rsidRDefault="00566D89" w:rsidP="001D7898">
            <w:pPr>
              <w:jc w:val="center"/>
              <w:rPr>
                <w:sz w:val="20"/>
                <w:szCs w:val="20"/>
                <w:lang w:val="ro-MD"/>
              </w:rPr>
            </w:pPr>
            <w:r w:rsidRPr="00C665B8">
              <w:rPr>
                <w:sz w:val="20"/>
                <w:szCs w:val="20"/>
                <w:lang w:val="ro-MD"/>
              </w:rPr>
              <w:t>inclusiv</w:t>
            </w:r>
          </w:p>
        </w:tc>
        <w:tc>
          <w:tcPr>
            <w:tcW w:w="4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26476CB0" w14:textId="77777777" w:rsidR="00566D89" w:rsidRPr="00C665B8" w:rsidRDefault="00566D89" w:rsidP="001D7898">
            <w:pPr>
              <w:jc w:val="center"/>
              <w:rPr>
                <w:sz w:val="20"/>
                <w:szCs w:val="20"/>
                <w:lang w:val="ro-MD"/>
              </w:rPr>
            </w:pPr>
          </w:p>
        </w:tc>
        <w:tc>
          <w:tcPr>
            <w:tcW w:w="5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1D215C4E" w14:textId="77777777" w:rsidR="00566D89" w:rsidRPr="00C665B8" w:rsidRDefault="00566D89" w:rsidP="001D7898">
            <w:pPr>
              <w:jc w:val="center"/>
              <w:rPr>
                <w:sz w:val="20"/>
                <w:szCs w:val="20"/>
                <w:lang w:val="ro-MD"/>
              </w:rPr>
            </w:pPr>
          </w:p>
        </w:tc>
      </w:tr>
      <w:tr w:rsidR="00960A70" w:rsidRPr="00C665B8" w14:paraId="13FAF35B" w14:textId="77777777" w:rsidTr="001D7898">
        <w:trPr>
          <w:trHeight w:val="457"/>
        </w:trPr>
        <w:tc>
          <w:tcPr>
            <w:tcW w:w="11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BB8A72" w14:textId="77777777" w:rsidR="00566D89" w:rsidRPr="00C665B8" w:rsidRDefault="00566D89" w:rsidP="001D7898">
            <w:pPr>
              <w:jc w:val="center"/>
              <w:rPr>
                <w:b/>
                <w:sz w:val="20"/>
                <w:szCs w:val="20"/>
                <w:lang w:val="ro-MD"/>
              </w:rPr>
            </w:pPr>
          </w:p>
        </w:tc>
        <w:tc>
          <w:tcPr>
            <w:tcW w:w="11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AF9C4" w14:textId="77777777" w:rsidR="00566D89" w:rsidRPr="00C665B8" w:rsidRDefault="00566D89" w:rsidP="001D7898">
            <w:pPr>
              <w:jc w:val="center"/>
              <w:rPr>
                <w:b/>
                <w:sz w:val="20"/>
                <w:szCs w:val="20"/>
                <w:lang w:val="ro-MD"/>
              </w:rPr>
            </w:pPr>
          </w:p>
        </w:tc>
        <w:tc>
          <w:tcPr>
            <w:tcW w:w="20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0C94CB" w14:textId="77777777" w:rsidR="00566D89" w:rsidRPr="00C665B8" w:rsidRDefault="00566D89" w:rsidP="001D7898">
            <w:pPr>
              <w:jc w:val="center"/>
              <w:rPr>
                <w:b/>
                <w:sz w:val="20"/>
                <w:szCs w:val="20"/>
                <w:lang w:val="ro-MD"/>
              </w:rPr>
            </w:pPr>
          </w:p>
        </w:tc>
        <w:tc>
          <w:tcPr>
            <w:tcW w:w="13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B4F940" w14:textId="77777777" w:rsidR="00566D89" w:rsidRPr="00C665B8" w:rsidRDefault="00566D89" w:rsidP="001D7898">
            <w:pPr>
              <w:jc w:val="center"/>
              <w:rPr>
                <w:b/>
                <w:sz w:val="20"/>
                <w:szCs w:val="20"/>
                <w:lang w:val="ro-MD"/>
              </w:rPr>
            </w:pPr>
          </w:p>
        </w:tc>
        <w:tc>
          <w:tcPr>
            <w:tcW w:w="7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AED5C" w14:textId="77777777" w:rsidR="00566D89" w:rsidRPr="00C665B8" w:rsidRDefault="00566D89" w:rsidP="001D7898">
            <w:pPr>
              <w:jc w:val="center"/>
              <w:rPr>
                <w:b/>
                <w:sz w:val="20"/>
                <w:szCs w:val="20"/>
                <w:lang w:val="ro-MD"/>
              </w:rPr>
            </w:pPr>
          </w:p>
        </w:tc>
        <w:tc>
          <w:tcPr>
            <w:tcW w:w="7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00A57C" w14:textId="77777777" w:rsidR="00566D89" w:rsidRPr="00C665B8" w:rsidRDefault="00566D89" w:rsidP="001D7898">
            <w:pPr>
              <w:jc w:val="center"/>
              <w:rPr>
                <w:sz w:val="20"/>
                <w:szCs w:val="20"/>
                <w:lang w:val="ro-MD"/>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D94F53" w14:textId="77777777" w:rsidR="00566D89" w:rsidRPr="00C665B8" w:rsidRDefault="00566D89" w:rsidP="001D7898">
            <w:pPr>
              <w:jc w:val="center"/>
              <w:rPr>
                <w:sz w:val="20"/>
                <w:szCs w:val="20"/>
                <w:lang w:val="ro-MD"/>
              </w:rPr>
            </w:pPr>
            <w:r w:rsidRPr="00C665B8">
              <w:rPr>
                <w:sz w:val="20"/>
                <w:szCs w:val="20"/>
                <w:lang w:val="ro-MD"/>
              </w:rPr>
              <w:t>C</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C515B8" w14:textId="77777777" w:rsidR="00566D89" w:rsidRPr="00C665B8" w:rsidRDefault="00566D89" w:rsidP="001D7898">
            <w:pPr>
              <w:jc w:val="center"/>
              <w:rPr>
                <w:sz w:val="20"/>
                <w:szCs w:val="20"/>
                <w:lang w:val="ro-MD"/>
              </w:rPr>
            </w:pPr>
            <w:r w:rsidRPr="00C665B8">
              <w:rPr>
                <w:sz w:val="20"/>
                <w:szCs w:val="20"/>
                <w:lang w:val="ro-MD"/>
              </w:rPr>
              <w:t>S</w:t>
            </w:r>
          </w:p>
        </w:tc>
        <w:tc>
          <w:tcPr>
            <w:tcW w:w="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F0345" w14:textId="77777777" w:rsidR="00566D89" w:rsidRPr="00C665B8" w:rsidRDefault="00566D89" w:rsidP="001D7898">
            <w:pPr>
              <w:jc w:val="center"/>
              <w:rPr>
                <w:sz w:val="20"/>
                <w:szCs w:val="20"/>
                <w:lang w:val="ro-MD"/>
              </w:rPr>
            </w:pPr>
            <w:r w:rsidRPr="00C665B8">
              <w:rPr>
                <w:sz w:val="20"/>
                <w:szCs w:val="20"/>
                <w:lang w:val="ro-MD"/>
              </w:rPr>
              <w:t>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8D363A" w14:textId="77777777" w:rsidR="00566D89" w:rsidRPr="00C665B8" w:rsidRDefault="00566D89" w:rsidP="001D7898">
            <w:pPr>
              <w:jc w:val="center"/>
              <w:rPr>
                <w:sz w:val="20"/>
                <w:szCs w:val="20"/>
                <w:lang w:val="ro-MD"/>
              </w:rPr>
            </w:pPr>
            <w:r w:rsidRPr="00C665B8">
              <w:rPr>
                <w:sz w:val="20"/>
                <w:szCs w:val="20"/>
                <w:lang w:val="ro-MD"/>
              </w:rPr>
              <w:t>LI</w:t>
            </w:r>
          </w:p>
        </w:tc>
        <w:tc>
          <w:tcPr>
            <w:tcW w:w="4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7D65FF78" w14:textId="77777777" w:rsidR="00566D89" w:rsidRPr="00C665B8" w:rsidRDefault="00566D89" w:rsidP="001D7898">
            <w:pPr>
              <w:jc w:val="center"/>
              <w:rPr>
                <w:sz w:val="20"/>
                <w:szCs w:val="20"/>
                <w:lang w:val="ro-MD"/>
              </w:rPr>
            </w:pPr>
          </w:p>
        </w:tc>
        <w:tc>
          <w:tcPr>
            <w:tcW w:w="5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4D06ABD5" w14:textId="77777777" w:rsidR="00566D89" w:rsidRPr="00C665B8" w:rsidRDefault="00566D89" w:rsidP="001D7898">
            <w:pPr>
              <w:jc w:val="center"/>
              <w:rPr>
                <w:sz w:val="20"/>
                <w:szCs w:val="20"/>
                <w:lang w:val="ro-MD"/>
              </w:rPr>
            </w:pPr>
          </w:p>
        </w:tc>
      </w:tr>
      <w:tr w:rsidR="00960A70" w:rsidRPr="00C665B8" w14:paraId="0491DC4E" w14:textId="77777777" w:rsidTr="001D7898">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56AFE5" w14:textId="30ACE411" w:rsidR="00566D89" w:rsidRPr="00C665B8" w:rsidRDefault="0099449E" w:rsidP="001D7898">
            <w:pPr>
              <w:rPr>
                <w:sz w:val="20"/>
                <w:szCs w:val="20"/>
                <w:lang w:val="ro-MD"/>
              </w:rPr>
            </w:pPr>
            <w:r w:rsidRPr="00C665B8">
              <w:rPr>
                <w:sz w:val="20"/>
                <w:szCs w:val="20"/>
                <w:lang w:val="ro-MD"/>
              </w:rPr>
              <w:t>C</w:t>
            </w:r>
            <w:r w:rsidR="00566D89" w:rsidRPr="00C665B8">
              <w:rPr>
                <w:sz w:val="20"/>
                <w:szCs w:val="20"/>
                <w:lang w:val="ro-MD"/>
              </w:rPr>
              <w:t xml:space="preserve">u frecvenţă </w:t>
            </w:r>
          </w:p>
          <w:p w14:paraId="21A6A2C2" w14:textId="77777777" w:rsidR="00566D89" w:rsidRPr="00C665B8" w:rsidRDefault="00566D89" w:rsidP="001D7898">
            <w:pPr>
              <w:rPr>
                <w:sz w:val="20"/>
                <w:szCs w:val="20"/>
                <w:lang w:val="ro-MD"/>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BF10D" w14:textId="77777777" w:rsidR="00566D89" w:rsidRPr="00C665B8" w:rsidRDefault="00566D89" w:rsidP="00566D89">
            <w:pPr>
              <w:jc w:val="center"/>
              <w:rPr>
                <w:bCs/>
                <w:sz w:val="20"/>
                <w:szCs w:val="20"/>
                <w:lang w:val="ro-MD"/>
              </w:rPr>
            </w:pPr>
          </w:p>
          <w:p w14:paraId="10BEB9A8" w14:textId="59BCE622" w:rsidR="00566D89" w:rsidRPr="00C665B8" w:rsidRDefault="00566D89" w:rsidP="00566D89">
            <w:pPr>
              <w:jc w:val="center"/>
              <w:rPr>
                <w:lang w:val="ro-MD"/>
              </w:rPr>
            </w:pPr>
            <w:r w:rsidRPr="00C665B8">
              <w:rPr>
                <w:bCs/>
                <w:sz w:val="20"/>
                <w:szCs w:val="20"/>
                <w:lang w:val="ro-MD"/>
              </w:rPr>
              <w:t>S.0</w:t>
            </w:r>
            <w:r w:rsidR="00441461" w:rsidRPr="00C665B8">
              <w:rPr>
                <w:bCs/>
                <w:sz w:val="20"/>
                <w:szCs w:val="20"/>
                <w:lang w:val="ro-MD"/>
              </w:rPr>
              <w:t>1</w:t>
            </w:r>
            <w:r w:rsidRPr="00C665B8">
              <w:rPr>
                <w:bCs/>
                <w:sz w:val="20"/>
                <w:szCs w:val="20"/>
                <w:lang w:val="ro-MD"/>
              </w:rPr>
              <w:t>.O.</w:t>
            </w:r>
            <w:r w:rsidR="00441461" w:rsidRPr="00C665B8">
              <w:rPr>
                <w:bCs/>
                <w:sz w:val="20"/>
                <w:szCs w:val="20"/>
                <w:lang w:val="ro-MD"/>
              </w:rPr>
              <w:t>02</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27F4" w14:textId="1F1A78C7" w:rsidR="00566D89" w:rsidRPr="00C665B8" w:rsidRDefault="00441461" w:rsidP="0099449E">
            <w:pPr>
              <w:rPr>
                <w:lang w:val="ro-MD"/>
              </w:rPr>
            </w:pPr>
            <w:r w:rsidRPr="00C665B8">
              <w:rPr>
                <w:rStyle w:val="Fontdeparagrafimplicit"/>
                <w:sz w:val="22"/>
                <w:szCs w:val="22"/>
                <w:lang w:val="ro-MD"/>
              </w:rPr>
              <w:t xml:space="preserve">Răspunderea </w:t>
            </w:r>
            <w:r w:rsidR="0099449E" w:rsidRPr="00C665B8">
              <w:rPr>
                <w:rStyle w:val="Fontdeparagrafimplicit"/>
                <w:sz w:val="22"/>
                <w:szCs w:val="22"/>
                <w:lang w:val="ro-MD"/>
              </w:rPr>
              <w:t>d</w:t>
            </w:r>
            <w:r w:rsidRPr="00C665B8">
              <w:rPr>
                <w:rStyle w:val="Fontdeparagrafimplicit"/>
                <w:sz w:val="22"/>
                <w:szCs w:val="22"/>
                <w:lang w:val="ro-MD"/>
              </w:rPr>
              <w:t>elictuală în dreptul civil</w:t>
            </w:r>
            <w:r w:rsidRPr="00C665B8">
              <w:rPr>
                <w:rStyle w:val="Fontdeparagrafimplicit"/>
                <w:b/>
                <w:bCs/>
                <w:sz w:val="22"/>
                <w:szCs w:val="22"/>
                <w:lang w:val="ro-MD"/>
              </w:rPr>
              <w:t xml:space="preserve">   /</w:t>
            </w:r>
            <w:r w:rsidRPr="00C665B8">
              <w:rPr>
                <w:rStyle w:val="Fontdeparagrafimplicit"/>
                <w:i/>
                <w:iCs/>
                <w:sz w:val="22"/>
                <w:szCs w:val="22"/>
                <w:lang w:val="ro-MD"/>
              </w:rPr>
              <w:t xml:space="preserve"> Tort Law in </w:t>
            </w:r>
            <w:r w:rsidR="00566D89" w:rsidRPr="00C665B8">
              <w:rPr>
                <w:rStyle w:val="Fontdeparagrafimplicit"/>
                <w:bCs/>
                <w:i/>
                <w:iCs/>
                <w:sz w:val="20"/>
                <w:szCs w:val="20"/>
                <w:lang w:val="ro-MD"/>
              </w:rPr>
              <w:t>Civil law</w:t>
            </w:r>
            <w:r w:rsidRPr="00C665B8">
              <w:rPr>
                <w:rStyle w:val="Fontdeparagrafimplicit"/>
                <w:bCs/>
                <w:i/>
                <w:iCs/>
                <w:sz w:val="20"/>
                <w:szCs w:val="20"/>
                <w:lang w:val="ro-MD"/>
              </w:rPr>
              <w:t xml:space="preserve"> </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A078" w14:textId="69DBB656" w:rsidR="00566D89" w:rsidRPr="00C665B8" w:rsidRDefault="00441461" w:rsidP="0099449E">
            <w:pPr>
              <w:rPr>
                <w:lang w:val="ro-MD"/>
              </w:rPr>
            </w:pPr>
            <w:r w:rsidRPr="00C665B8">
              <w:rPr>
                <w:rStyle w:val="Fontdeparagrafimplicit"/>
                <w:b/>
                <w:bCs/>
                <w:sz w:val="22"/>
                <w:szCs w:val="22"/>
                <w:lang w:val="ro-MD"/>
              </w:rPr>
              <w:t>Sorin BRUMĂ</w:t>
            </w:r>
          </w:p>
        </w:tc>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85C0E" w14:textId="652BE5B5" w:rsidR="00566D89" w:rsidRPr="00C665B8" w:rsidRDefault="00441461" w:rsidP="0099449E">
            <w:pPr>
              <w:jc w:val="center"/>
              <w:rPr>
                <w:lang w:val="ro-MD"/>
              </w:rPr>
            </w:pPr>
            <w:r w:rsidRPr="00C665B8">
              <w:rPr>
                <w:rStyle w:val="Fontdeparagrafimplicit"/>
                <w:b/>
                <w:bCs/>
                <w:sz w:val="22"/>
                <w:szCs w:val="22"/>
                <w:lang w:val="ro-MD"/>
              </w:rPr>
              <w:t>I</w:t>
            </w: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0490C" w14:textId="49AF09BC" w:rsidR="00566D89" w:rsidRPr="00C665B8" w:rsidRDefault="00566D89" w:rsidP="001D7898">
            <w:pPr>
              <w:jc w:val="center"/>
              <w:rPr>
                <w:b/>
                <w:sz w:val="20"/>
                <w:szCs w:val="20"/>
                <w:lang w:val="ro-MD"/>
              </w:rPr>
            </w:pPr>
            <w:r w:rsidRPr="00C665B8">
              <w:rPr>
                <w:b/>
                <w:sz w:val="20"/>
                <w:szCs w:val="20"/>
                <w:lang w:val="ro-MD"/>
              </w:rPr>
              <w:t>1</w:t>
            </w:r>
            <w:r w:rsidR="0099449E" w:rsidRPr="00C665B8">
              <w:rPr>
                <w:b/>
                <w:sz w:val="20"/>
                <w:szCs w:val="20"/>
                <w:lang w:val="ro-MD"/>
              </w:rPr>
              <w:t>8</w:t>
            </w:r>
            <w:r w:rsidRPr="00C665B8">
              <w:rPr>
                <w:b/>
                <w:sz w:val="20"/>
                <w:szCs w:val="20"/>
                <w:lang w:val="ro-MD"/>
              </w:rPr>
              <w:t>0</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F2189" w14:textId="49F141BC" w:rsidR="00566D89" w:rsidRPr="00C665B8" w:rsidRDefault="0099449E" w:rsidP="001D7898">
            <w:pPr>
              <w:jc w:val="center"/>
              <w:rPr>
                <w:b/>
                <w:sz w:val="20"/>
                <w:szCs w:val="20"/>
                <w:lang w:val="ro-MD"/>
              </w:rPr>
            </w:pPr>
            <w:r w:rsidRPr="00C665B8">
              <w:rPr>
                <w:b/>
                <w:sz w:val="20"/>
                <w:szCs w:val="20"/>
                <w:lang w:val="ro-MD"/>
              </w:rPr>
              <w:t>30</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645E2" w14:textId="5F74E624" w:rsidR="00566D89" w:rsidRPr="00C665B8" w:rsidRDefault="0099449E" w:rsidP="001D7898">
            <w:pPr>
              <w:jc w:val="center"/>
              <w:rPr>
                <w:b/>
                <w:sz w:val="20"/>
                <w:szCs w:val="20"/>
                <w:lang w:val="ro-MD"/>
              </w:rPr>
            </w:pPr>
            <w:r w:rsidRPr="00C665B8">
              <w:rPr>
                <w:b/>
                <w:sz w:val="20"/>
                <w:szCs w:val="20"/>
                <w:lang w:val="ro-MD"/>
              </w:rPr>
              <w:t>15</w:t>
            </w:r>
          </w:p>
        </w:tc>
        <w:tc>
          <w:tcPr>
            <w:tcW w:w="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3C306" w14:textId="4142FB1B" w:rsidR="00566D89" w:rsidRPr="00C665B8" w:rsidRDefault="00FC4A22" w:rsidP="001D7898">
            <w:pPr>
              <w:jc w:val="center"/>
              <w:rPr>
                <w:b/>
                <w:sz w:val="20"/>
                <w:szCs w:val="20"/>
                <w:lang w:val="ro-MD"/>
              </w:rPr>
            </w:pPr>
            <w:r w:rsidRPr="00C665B8">
              <w:rPr>
                <w:b/>
                <w:sz w:val="20"/>
                <w:szCs w:val="20"/>
                <w:lang w:val="ro-MD"/>
              </w:rPr>
              <w:t>45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D8172" w14:textId="1862506E" w:rsidR="00566D89" w:rsidRPr="00C665B8" w:rsidRDefault="00FC4A22" w:rsidP="001D7898">
            <w:pPr>
              <w:jc w:val="center"/>
              <w:rPr>
                <w:b/>
                <w:sz w:val="20"/>
                <w:szCs w:val="20"/>
                <w:lang w:val="ro-MD"/>
              </w:rPr>
            </w:pPr>
            <w:r w:rsidRPr="00C665B8">
              <w:rPr>
                <w:b/>
                <w:sz w:val="20"/>
                <w:szCs w:val="20"/>
                <w:lang w:val="ro-MD"/>
              </w:rPr>
              <w:t>135</w:t>
            </w:r>
          </w:p>
        </w:tc>
        <w:tc>
          <w:tcPr>
            <w:tcW w:w="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B91BD" w14:textId="77777777" w:rsidR="00566D89" w:rsidRPr="00C665B8" w:rsidRDefault="00566D89" w:rsidP="001D7898">
            <w:pPr>
              <w:jc w:val="center"/>
              <w:rPr>
                <w:b/>
                <w:sz w:val="20"/>
                <w:szCs w:val="20"/>
                <w:lang w:val="ro-MD"/>
              </w:rPr>
            </w:pPr>
            <w:r w:rsidRPr="00C665B8">
              <w:rPr>
                <w:b/>
                <w:sz w:val="20"/>
                <w:szCs w:val="20"/>
                <w:lang w:val="ro-MD"/>
              </w:rPr>
              <w:t>Ex</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2B04A" w14:textId="0127FEB6" w:rsidR="00566D89" w:rsidRPr="00C665B8" w:rsidRDefault="0099449E" w:rsidP="001D7898">
            <w:pPr>
              <w:jc w:val="center"/>
              <w:rPr>
                <w:b/>
                <w:sz w:val="20"/>
                <w:szCs w:val="20"/>
                <w:lang w:val="ro-MD"/>
              </w:rPr>
            </w:pPr>
            <w:r w:rsidRPr="00C665B8">
              <w:rPr>
                <w:b/>
                <w:sz w:val="20"/>
                <w:szCs w:val="20"/>
                <w:lang w:val="ro-MD"/>
              </w:rPr>
              <w:t>6</w:t>
            </w:r>
          </w:p>
        </w:tc>
      </w:tr>
    </w:tbl>
    <w:p w14:paraId="43C80B60" w14:textId="42A65218" w:rsidR="008C7D30" w:rsidRPr="00C665B8" w:rsidRDefault="008C7D30" w:rsidP="008C7D30">
      <w:pPr>
        <w:rPr>
          <w:b/>
          <w:bCs/>
          <w:lang w:val="ro-MD"/>
        </w:rPr>
      </w:pPr>
    </w:p>
    <w:p w14:paraId="01A8282E" w14:textId="77777777" w:rsidR="00F14313" w:rsidRPr="00C665B8" w:rsidRDefault="00F14313" w:rsidP="008C7D30">
      <w:pPr>
        <w:rPr>
          <w:b/>
          <w:bCs/>
          <w:lang w:val="ro-MD"/>
        </w:rPr>
      </w:pPr>
    </w:p>
    <w:p w14:paraId="1CD40544" w14:textId="0C20AB25" w:rsidR="008C7D30" w:rsidRPr="00C665B8" w:rsidRDefault="008C7D30" w:rsidP="008C7D30">
      <w:pPr>
        <w:pStyle w:val="a8"/>
        <w:widowControl/>
        <w:numPr>
          <w:ilvl w:val="0"/>
          <w:numId w:val="3"/>
        </w:numPr>
        <w:suppressAutoHyphens w:val="0"/>
        <w:rPr>
          <w:rFonts w:ascii="Times New Roman" w:hAnsi="Times New Roman"/>
          <w:b/>
          <w:sz w:val="22"/>
          <w:szCs w:val="22"/>
          <w:lang w:val="ro-MD"/>
        </w:rPr>
      </w:pPr>
      <w:r w:rsidRPr="00C665B8">
        <w:rPr>
          <w:rFonts w:ascii="Times New Roman" w:hAnsi="Times New Roman"/>
          <w:b/>
          <w:bCs/>
          <w:sz w:val="22"/>
          <w:szCs w:val="22"/>
          <w:lang w:val="ro-MD"/>
        </w:rPr>
        <w:t>TEMATICA  ŞI REPARTIZAREA ORIENTATIVĂ A ORELOR</w:t>
      </w:r>
    </w:p>
    <w:p w14:paraId="5C526628" w14:textId="77777777" w:rsidR="004C5189" w:rsidRPr="00C665B8" w:rsidRDefault="004C5189" w:rsidP="004C5189">
      <w:pPr>
        <w:pStyle w:val="a8"/>
        <w:widowControl/>
        <w:suppressAutoHyphens w:val="0"/>
        <w:ind w:left="1571"/>
        <w:rPr>
          <w:rFonts w:ascii="Times New Roman" w:hAnsi="Times New Roman"/>
          <w:b/>
          <w:sz w:val="22"/>
          <w:szCs w:val="22"/>
          <w:lang w:val="ro-MD"/>
        </w:rPr>
      </w:pPr>
    </w:p>
    <w:tbl>
      <w:tblPr>
        <w:tblW w:w="9683" w:type="dxa"/>
        <w:tblInd w:w="64" w:type="dxa"/>
        <w:tblLayout w:type="fixed"/>
        <w:tblLook w:val="0000" w:firstRow="0" w:lastRow="0" w:firstColumn="0" w:lastColumn="0" w:noHBand="0" w:noVBand="0"/>
      </w:tblPr>
      <w:tblGrid>
        <w:gridCol w:w="525"/>
        <w:gridCol w:w="5610"/>
        <w:gridCol w:w="1125"/>
        <w:gridCol w:w="14"/>
        <w:gridCol w:w="1081"/>
        <w:gridCol w:w="53"/>
        <w:gridCol w:w="1232"/>
        <w:gridCol w:w="43"/>
      </w:tblGrid>
      <w:tr w:rsidR="00960A70" w:rsidRPr="00C665B8" w14:paraId="53AEE2EB" w14:textId="77777777" w:rsidTr="00467F5F">
        <w:trPr>
          <w:gridAfter w:val="1"/>
          <w:wAfter w:w="43" w:type="dxa"/>
          <w:cantSplit/>
          <w:trHeight w:val="230"/>
        </w:trPr>
        <w:tc>
          <w:tcPr>
            <w:tcW w:w="525" w:type="dxa"/>
            <w:vMerge w:val="restart"/>
            <w:tcBorders>
              <w:top w:val="single" w:sz="4" w:space="0" w:color="000000"/>
              <w:left w:val="single" w:sz="4" w:space="0" w:color="000000"/>
              <w:bottom w:val="single" w:sz="4" w:space="0" w:color="000000"/>
            </w:tcBorders>
          </w:tcPr>
          <w:p w14:paraId="0CDAC5F7" w14:textId="77777777" w:rsidR="008C7D30" w:rsidRPr="00C665B8" w:rsidRDefault="008C7D30" w:rsidP="003F73F8">
            <w:pPr>
              <w:snapToGrid w:val="0"/>
              <w:jc w:val="center"/>
              <w:rPr>
                <w:b/>
                <w:lang w:val="ro-MD"/>
              </w:rPr>
            </w:pPr>
            <w:r w:rsidRPr="00C665B8">
              <w:rPr>
                <w:b/>
                <w:lang w:val="ro-MD"/>
              </w:rPr>
              <w:t>Nr. d/o</w:t>
            </w:r>
          </w:p>
        </w:tc>
        <w:tc>
          <w:tcPr>
            <w:tcW w:w="5610" w:type="dxa"/>
            <w:vMerge w:val="restart"/>
            <w:tcBorders>
              <w:top w:val="single" w:sz="4" w:space="0" w:color="000000"/>
              <w:left w:val="single" w:sz="4" w:space="0" w:color="000000"/>
              <w:bottom w:val="single" w:sz="4" w:space="0" w:color="000000"/>
            </w:tcBorders>
            <w:vAlign w:val="center"/>
          </w:tcPr>
          <w:p w14:paraId="3FE95A6A" w14:textId="77777777" w:rsidR="008C7D30" w:rsidRPr="00C665B8" w:rsidRDefault="008C7D30" w:rsidP="003F73F8">
            <w:pPr>
              <w:snapToGrid w:val="0"/>
              <w:jc w:val="center"/>
              <w:rPr>
                <w:b/>
                <w:bCs/>
                <w:lang w:val="ro-MD"/>
              </w:rPr>
            </w:pPr>
            <w:r w:rsidRPr="00C665B8">
              <w:rPr>
                <w:b/>
                <w:bCs/>
                <w:lang w:val="ro-MD"/>
              </w:rPr>
              <w:t>Unităţi de conţinut</w:t>
            </w:r>
          </w:p>
        </w:tc>
        <w:tc>
          <w:tcPr>
            <w:tcW w:w="3505" w:type="dxa"/>
            <w:gridSpan w:val="5"/>
            <w:tcBorders>
              <w:top w:val="single" w:sz="4" w:space="0" w:color="000000"/>
              <w:left w:val="single" w:sz="4" w:space="0" w:color="000000"/>
              <w:bottom w:val="single" w:sz="4" w:space="0" w:color="000000"/>
              <w:right w:val="single" w:sz="4" w:space="0" w:color="000000"/>
            </w:tcBorders>
          </w:tcPr>
          <w:p w14:paraId="763E6B7F" w14:textId="77777777" w:rsidR="008C7D30" w:rsidRPr="00C665B8" w:rsidRDefault="008C7D30" w:rsidP="003F73F8">
            <w:pPr>
              <w:snapToGrid w:val="0"/>
              <w:jc w:val="center"/>
              <w:rPr>
                <w:b/>
                <w:lang w:val="ro-MD"/>
              </w:rPr>
            </w:pPr>
            <w:r w:rsidRPr="00C665B8">
              <w:rPr>
                <w:b/>
                <w:lang w:val="ro-MD"/>
              </w:rPr>
              <w:t>Ore</w:t>
            </w:r>
          </w:p>
        </w:tc>
      </w:tr>
      <w:tr w:rsidR="00960A70" w:rsidRPr="00C665B8" w14:paraId="20E1A709" w14:textId="77777777" w:rsidTr="00467F5F">
        <w:trPr>
          <w:gridAfter w:val="1"/>
          <w:wAfter w:w="43" w:type="dxa"/>
          <w:cantSplit/>
          <w:trHeight w:val="150"/>
        </w:trPr>
        <w:tc>
          <w:tcPr>
            <w:tcW w:w="525" w:type="dxa"/>
            <w:vMerge/>
            <w:tcBorders>
              <w:top w:val="single" w:sz="4" w:space="0" w:color="000000"/>
              <w:left w:val="single" w:sz="4" w:space="0" w:color="000000"/>
              <w:bottom w:val="single" w:sz="4" w:space="0" w:color="000000"/>
            </w:tcBorders>
          </w:tcPr>
          <w:p w14:paraId="77442DE8" w14:textId="77777777" w:rsidR="008C7D30" w:rsidRPr="00C665B8" w:rsidRDefault="008C7D30" w:rsidP="003F73F8">
            <w:pPr>
              <w:snapToGrid w:val="0"/>
              <w:jc w:val="center"/>
              <w:rPr>
                <w:b/>
                <w:bCs/>
                <w:lang w:val="ro-MD"/>
              </w:rPr>
            </w:pPr>
          </w:p>
        </w:tc>
        <w:tc>
          <w:tcPr>
            <w:tcW w:w="5610" w:type="dxa"/>
            <w:vMerge/>
            <w:tcBorders>
              <w:top w:val="single" w:sz="4" w:space="0" w:color="000000"/>
              <w:left w:val="single" w:sz="4" w:space="0" w:color="000000"/>
              <w:bottom w:val="single" w:sz="4" w:space="0" w:color="000000"/>
            </w:tcBorders>
          </w:tcPr>
          <w:p w14:paraId="0DA203A3" w14:textId="77777777" w:rsidR="008C7D30" w:rsidRPr="00C665B8" w:rsidRDefault="008C7D30" w:rsidP="003F73F8">
            <w:pPr>
              <w:snapToGrid w:val="0"/>
              <w:rPr>
                <w:b/>
                <w:lang w:val="ro-MD"/>
              </w:rPr>
            </w:pPr>
          </w:p>
        </w:tc>
        <w:tc>
          <w:tcPr>
            <w:tcW w:w="1125" w:type="dxa"/>
            <w:tcBorders>
              <w:top w:val="single" w:sz="4" w:space="0" w:color="000000"/>
              <w:left w:val="single" w:sz="4" w:space="0" w:color="000000"/>
              <w:bottom w:val="single" w:sz="4" w:space="0" w:color="000000"/>
            </w:tcBorders>
            <w:vAlign w:val="center"/>
          </w:tcPr>
          <w:p w14:paraId="1B723C7D" w14:textId="77777777" w:rsidR="008C7D30" w:rsidRPr="00C665B8" w:rsidRDefault="008C7D30" w:rsidP="003F73F8">
            <w:pPr>
              <w:snapToGrid w:val="0"/>
              <w:jc w:val="center"/>
              <w:rPr>
                <w:b/>
                <w:lang w:val="ro-MD"/>
              </w:rPr>
            </w:pPr>
            <w:r w:rsidRPr="00C665B8">
              <w:rPr>
                <w:b/>
                <w:lang w:val="ro-MD"/>
              </w:rPr>
              <w:t>Curs</w:t>
            </w:r>
          </w:p>
        </w:tc>
        <w:tc>
          <w:tcPr>
            <w:tcW w:w="1095" w:type="dxa"/>
            <w:gridSpan w:val="2"/>
            <w:tcBorders>
              <w:top w:val="single" w:sz="4" w:space="0" w:color="000000"/>
              <w:left w:val="single" w:sz="4" w:space="0" w:color="000000"/>
              <w:bottom w:val="single" w:sz="4" w:space="0" w:color="000000"/>
            </w:tcBorders>
            <w:vAlign w:val="center"/>
          </w:tcPr>
          <w:p w14:paraId="08874AB3" w14:textId="77777777" w:rsidR="008C7D30" w:rsidRPr="00C665B8" w:rsidRDefault="008C7D30" w:rsidP="003F73F8">
            <w:pPr>
              <w:snapToGrid w:val="0"/>
              <w:jc w:val="center"/>
              <w:rPr>
                <w:b/>
                <w:lang w:val="ro-MD"/>
              </w:rPr>
            </w:pPr>
            <w:r w:rsidRPr="00C665B8">
              <w:rPr>
                <w:b/>
                <w:lang w:val="ro-MD"/>
              </w:rPr>
              <w:t>Seminar</w:t>
            </w:r>
          </w:p>
        </w:tc>
        <w:tc>
          <w:tcPr>
            <w:tcW w:w="1285" w:type="dxa"/>
            <w:gridSpan w:val="2"/>
            <w:tcBorders>
              <w:top w:val="single" w:sz="4" w:space="0" w:color="000000"/>
              <w:left w:val="single" w:sz="4" w:space="0" w:color="000000"/>
              <w:bottom w:val="single" w:sz="4" w:space="0" w:color="000000"/>
              <w:right w:val="single" w:sz="4" w:space="0" w:color="000000"/>
            </w:tcBorders>
            <w:vAlign w:val="center"/>
          </w:tcPr>
          <w:p w14:paraId="49496CD9" w14:textId="77777777" w:rsidR="008C7D30" w:rsidRPr="00C665B8" w:rsidRDefault="008C7D30" w:rsidP="003F73F8">
            <w:pPr>
              <w:snapToGrid w:val="0"/>
              <w:jc w:val="center"/>
              <w:rPr>
                <w:b/>
                <w:lang w:val="ro-MD"/>
              </w:rPr>
            </w:pPr>
            <w:r w:rsidRPr="00C665B8">
              <w:rPr>
                <w:b/>
                <w:lang w:val="ro-MD"/>
              </w:rPr>
              <w:t>Lucrul individual</w:t>
            </w:r>
          </w:p>
        </w:tc>
      </w:tr>
      <w:tr w:rsidR="00FC4A22" w:rsidRPr="00C665B8" w14:paraId="779E757F" w14:textId="77777777" w:rsidTr="00467F5F">
        <w:trPr>
          <w:cantSplit/>
          <w:trHeight w:val="250"/>
        </w:trPr>
        <w:tc>
          <w:tcPr>
            <w:tcW w:w="525" w:type="dxa"/>
            <w:tcBorders>
              <w:top w:val="single" w:sz="4" w:space="0" w:color="000000"/>
              <w:left w:val="single" w:sz="4" w:space="0" w:color="000000"/>
              <w:bottom w:val="single" w:sz="4" w:space="0" w:color="000000"/>
            </w:tcBorders>
          </w:tcPr>
          <w:p w14:paraId="02174791" w14:textId="77777777" w:rsidR="00FC4A22" w:rsidRPr="00C665B8" w:rsidRDefault="00FC4A22" w:rsidP="003F73F8">
            <w:pPr>
              <w:snapToGrid w:val="0"/>
              <w:jc w:val="center"/>
              <w:rPr>
                <w:sz w:val="22"/>
                <w:szCs w:val="22"/>
                <w:lang w:val="ro-MD"/>
              </w:rPr>
            </w:pPr>
            <w:r w:rsidRPr="00C665B8">
              <w:rPr>
                <w:sz w:val="22"/>
                <w:szCs w:val="22"/>
                <w:lang w:val="ro-MD"/>
              </w:rPr>
              <w:t>1.</w:t>
            </w:r>
          </w:p>
        </w:tc>
        <w:tc>
          <w:tcPr>
            <w:tcW w:w="5610" w:type="dxa"/>
            <w:tcBorders>
              <w:top w:val="single" w:sz="4" w:space="0" w:color="000000"/>
              <w:left w:val="single" w:sz="4" w:space="0" w:color="auto"/>
              <w:bottom w:val="single" w:sz="4" w:space="0" w:color="000000"/>
            </w:tcBorders>
          </w:tcPr>
          <w:p w14:paraId="52214464" w14:textId="42BCDBA7" w:rsidR="00FC4A22" w:rsidRPr="00C665B8" w:rsidRDefault="00467F5F" w:rsidP="003F73F8">
            <w:pPr>
              <w:jc w:val="both"/>
              <w:rPr>
                <w:b/>
                <w:sz w:val="22"/>
                <w:szCs w:val="22"/>
                <w:lang w:val="ro-MD"/>
              </w:rPr>
            </w:pPr>
            <w:r w:rsidRPr="00C665B8">
              <w:rPr>
                <w:b/>
                <w:sz w:val="22"/>
                <w:szCs w:val="22"/>
                <w:lang w:val="ro-MD"/>
              </w:rPr>
              <w:t xml:space="preserve">Consideraţii generale despre răspunderea civilă delictuală.- </w:t>
            </w:r>
            <w:r w:rsidRPr="00C665B8">
              <w:rPr>
                <w:bCs/>
                <w:i/>
                <w:iCs/>
                <w:sz w:val="22"/>
                <w:szCs w:val="22"/>
                <w:lang w:val="ro-MD"/>
              </w:rPr>
              <w:t>Probleme,  soluţii</w:t>
            </w:r>
            <w:r w:rsidRPr="00C665B8">
              <w:rPr>
                <w:b/>
                <w:sz w:val="22"/>
                <w:szCs w:val="22"/>
                <w:lang w:val="ro-MD"/>
              </w:rPr>
              <w:t>.</w:t>
            </w:r>
          </w:p>
        </w:tc>
        <w:tc>
          <w:tcPr>
            <w:tcW w:w="1139" w:type="dxa"/>
            <w:gridSpan w:val="2"/>
            <w:tcBorders>
              <w:top w:val="single" w:sz="4" w:space="0" w:color="000000"/>
              <w:left w:val="single" w:sz="4" w:space="0" w:color="000000"/>
              <w:bottom w:val="single" w:sz="4" w:space="0" w:color="000000"/>
            </w:tcBorders>
          </w:tcPr>
          <w:p w14:paraId="46C84813" w14:textId="6980D9CF" w:rsidR="00FC4A22" w:rsidRPr="00C665B8" w:rsidRDefault="00467F5F" w:rsidP="003F73F8">
            <w:pPr>
              <w:snapToGrid w:val="0"/>
              <w:jc w:val="center"/>
              <w:rPr>
                <w:sz w:val="22"/>
                <w:szCs w:val="22"/>
                <w:lang w:val="ro-MD"/>
              </w:rPr>
            </w:pPr>
            <w:r w:rsidRPr="00C665B8">
              <w:rPr>
                <w:sz w:val="22"/>
                <w:szCs w:val="22"/>
                <w:lang w:val="ro-MD"/>
              </w:rPr>
              <w:t>6</w:t>
            </w:r>
          </w:p>
        </w:tc>
        <w:tc>
          <w:tcPr>
            <w:tcW w:w="1134" w:type="dxa"/>
            <w:gridSpan w:val="2"/>
            <w:tcBorders>
              <w:top w:val="single" w:sz="4" w:space="0" w:color="000000"/>
              <w:left w:val="single" w:sz="4" w:space="0" w:color="000000"/>
              <w:bottom w:val="single" w:sz="4" w:space="0" w:color="000000"/>
            </w:tcBorders>
          </w:tcPr>
          <w:p w14:paraId="6C07E453" w14:textId="77777777" w:rsidR="00FC4A22" w:rsidRPr="00C665B8" w:rsidRDefault="00FC4A22" w:rsidP="003F73F8">
            <w:pPr>
              <w:snapToGrid w:val="0"/>
              <w:jc w:val="center"/>
              <w:rPr>
                <w:sz w:val="22"/>
                <w:szCs w:val="22"/>
                <w:lang w:val="ro-MD"/>
              </w:rPr>
            </w:pPr>
            <w:r w:rsidRPr="00C665B8">
              <w:rPr>
                <w:sz w:val="22"/>
                <w:szCs w:val="22"/>
                <w:lang w:val="ro-MD"/>
              </w:rPr>
              <w:t>3</w:t>
            </w:r>
          </w:p>
        </w:tc>
        <w:tc>
          <w:tcPr>
            <w:tcW w:w="1275" w:type="dxa"/>
            <w:gridSpan w:val="2"/>
            <w:tcBorders>
              <w:top w:val="single" w:sz="4" w:space="0" w:color="000000"/>
              <w:left w:val="single" w:sz="4" w:space="0" w:color="000000"/>
              <w:bottom w:val="single" w:sz="4" w:space="0" w:color="000000"/>
              <w:right w:val="single" w:sz="4" w:space="0" w:color="000000"/>
            </w:tcBorders>
          </w:tcPr>
          <w:p w14:paraId="05CF2A82" w14:textId="0FF548C8" w:rsidR="00FC4A22" w:rsidRPr="00C665B8" w:rsidRDefault="0005007E" w:rsidP="003F73F8">
            <w:pPr>
              <w:snapToGrid w:val="0"/>
              <w:jc w:val="center"/>
              <w:rPr>
                <w:sz w:val="22"/>
                <w:szCs w:val="22"/>
                <w:lang w:val="ro-MD"/>
              </w:rPr>
            </w:pPr>
            <w:r w:rsidRPr="00C665B8">
              <w:rPr>
                <w:sz w:val="22"/>
                <w:szCs w:val="22"/>
                <w:lang w:val="ro-MD"/>
              </w:rPr>
              <w:t>20</w:t>
            </w:r>
          </w:p>
        </w:tc>
      </w:tr>
      <w:tr w:rsidR="00FC4A22" w:rsidRPr="00C665B8" w14:paraId="2934B4D7" w14:textId="77777777" w:rsidTr="00467F5F">
        <w:trPr>
          <w:cantSplit/>
          <w:trHeight w:val="250"/>
        </w:trPr>
        <w:tc>
          <w:tcPr>
            <w:tcW w:w="525" w:type="dxa"/>
            <w:tcBorders>
              <w:top w:val="single" w:sz="4" w:space="0" w:color="000000"/>
              <w:left w:val="single" w:sz="4" w:space="0" w:color="000000"/>
              <w:bottom w:val="single" w:sz="4" w:space="0" w:color="000000"/>
            </w:tcBorders>
          </w:tcPr>
          <w:p w14:paraId="150E72CA" w14:textId="77777777" w:rsidR="00FC4A22" w:rsidRPr="00C665B8" w:rsidRDefault="00FC4A22" w:rsidP="003F73F8">
            <w:pPr>
              <w:snapToGrid w:val="0"/>
              <w:jc w:val="center"/>
              <w:rPr>
                <w:sz w:val="22"/>
                <w:szCs w:val="22"/>
                <w:lang w:val="ro-MD"/>
              </w:rPr>
            </w:pPr>
            <w:r w:rsidRPr="00C665B8">
              <w:rPr>
                <w:sz w:val="22"/>
                <w:szCs w:val="22"/>
                <w:lang w:val="ro-MD"/>
              </w:rPr>
              <w:t>2.</w:t>
            </w:r>
          </w:p>
        </w:tc>
        <w:tc>
          <w:tcPr>
            <w:tcW w:w="5610" w:type="dxa"/>
            <w:tcBorders>
              <w:top w:val="single" w:sz="4" w:space="0" w:color="000000"/>
              <w:left w:val="single" w:sz="4" w:space="0" w:color="auto"/>
              <w:bottom w:val="single" w:sz="4" w:space="0" w:color="000000"/>
            </w:tcBorders>
          </w:tcPr>
          <w:p w14:paraId="3B9D3E03" w14:textId="7C2729F6" w:rsidR="00467F5F" w:rsidRPr="00C665B8" w:rsidRDefault="00467F5F" w:rsidP="00467F5F">
            <w:pPr>
              <w:jc w:val="both"/>
              <w:rPr>
                <w:b/>
                <w:sz w:val="22"/>
                <w:szCs w:val="22"/>
                <w:lang w:val="ro-MD"/>
              </w:rPr>
            </w:pPr>
            <w:r w:rsidRPr="00C665B8">
              <w:rPr>
                <w:b/>
                <w:sz w:val="22"/>
                <w:szCs w:val="22"/>
                <w:lang w:val="ro-MD"/>
              </w:rPr>
              <w:t>Răspundrea comitentului pentru fapta prepusului -</w:t>
            </w:r>
            <w:r w:rsidRPr="00C665B8">
              <w:rPr>
                <w:bCs/>
                <w:i/>
                <w:iCs/>
                <w:sz w:val="22"/>
                <w:szCs w:val="22"/>
                <w:lang w:val="ro-MD"/>
              </w:rPr>
              <w:t>Particularități specifice, probleme, soluţii</w:t>
            </w:r>
            <w:r w:rsidRPr="00C665B8">
              <w:rPr>
                <w:b/>
                <w:sz w:val="22"/>
                <w:szCs w:val="22"/>
                <w:lang w:val="ro-MD"/>
              </w:rPr>
              <w:t>.</w:t>
            </w:r>
          </w:p>
          <w:p w14:paraId="1A60BF60" w14:textId="77777777" w:rsidR="00467F5F" w:rsidRPr="00C665B8" w:rsidRDefault="00467F5F" w:rsidP="00467F5F">
            <w:pPr>
              <w:jc w:val="both"/>
              <w:rPr>
                <w:bCs/>
                <w:i/>
                <w:iCs/>
                <w:sz w:val="22"/>
                <w:szCs w:val="22"/>
                <w:lang w:val="ro-MD"/>
              </w:rPr>
            </w:pPr>
            <w:r w:rsidRPr="00C665B8">
              <w:rPr>
                <w:b/>
                <w:sz w:val="22"/>
                <w:szCs w:val="22"/>
                <w:lang w:val="ro-MD"/>
              </w:rPr>
              <w:t xml:space="preserve">Răspunderea pentru prejudiciul cauzat de minor, de persoană   asupra căreia  a  fost instituită  măsuri de ocorotire judiciară și de persoană  cu descernămînt diminuat.- </w:t>
            </w:r>
            <w:r w:rsidRPr="00C665B8">
              <w:rPr>
                <w:bCs/>
                <w:i/>
                <w:iCs/>
                <w:sz w:val="22"/>
                <w:szCs w:val="22"/>
                <w:lang w:val="ro-MD"/>
              </w:rPr>
              <w:t>Particularități specifice, probleme, soluţii.</w:t>
            </w:r>
          </w:p>
          <w:p w14:paraId="6656675A" w14:textId="0581BCF4" w:rsidR="00FC4A22" w:rsidRPr="00C665B8" w:rsidRDefault="00467F5F" w:rsidP="00467F5F">
            <w:pPr>
              <w:jc w:val="both"/>
              <w:rPr>
                <w:b/>
                <w:sz w:val="22"/>
                <w:szCs w:val="22"/>
                <w:lang w:val="ro-MD"/>
              </w:rPr>
            </w:pPr>
            <w:r w:rsidRPr="00C665B8">
              <w:rPr>
                <w:b/>
                <w:sz w:val="22"/>
                <w:szCs w:val="22"/>
                <w:lang w:val="ro-MD"/>
              </w:rPr>
              <w:t xml:space="preserve">Răspunderea pentru prejudiciul cauzat de o autoritate publică sau de o persoană cu funcţie de răspundere- </w:t>
            </w:r>
            <w:r w:rsidRPr="00C665B8">
              <w:rPr>
                <w:bCs/>
                <w:i/>
                <w:iCs/>
                <w:sz w:val="22"/>
                <w:szCs w:val="22"/>
                <w:lang w:val="ro-MD"/>
              </w:rPr>
              <w:t>Particularități specifice, probleme, soluţii.</w:t>
            </w:r>
          </w:p>
        </w:tc>
        <w:tc>
          <w:tcPr>
            <w:tcW w:w="1139" w:type="dxa"/>
            <w:gridSpan w:val="2"/>
            <w:tcBorders>
              <w:top w:val="single" w:sz="4" w:space="0" w:color="000000"/>
              <w:left w:val="single" w:sz="4" w:space="0" w:color="000000"/>
              <w:bottom w:val="single" w:sz="4" w:space="0" w:color="000000"/>
            </w:tcBorders>
          </w:tcPr>
          <w:p w14:paraId="644FD610" w14:textId="5FC75822" w:rsidR="00FC4A22" w:rsidRPr="00C665B8" w:rsidRDefault="00467F5F" w:rsidP="003F73F8">
            <w:pPr>
              <w:snapToGrid w:val="0"/>
              <w:jc w:val="center"/>
              <w:rPr>
                <w:sz w:val="22"/>
                <w:szCs w:val="22"/>
                <w:lang w:val="ro-MD"/>
              </w:rPr>
            </w:pPr>
            <w:r w:rsidRPr="00C665B8">
              <w:rPr>
                <w:sz w:val="22"/>
                <w:szCs w:val="22"/>
                <w:lang w:val="ro-MD"/>
              </w:rPr>
              <w:t>6</w:t>
            </w:r>
          </w:p>
        </w:tc>
        <w:tc>
          <w:tcPr>
            <w:tcW w:w="1134" w:type="dxa"/>
            <w:gridSpan w:val="2"/>
            <w:tcBorders>
              <w:top w:val="single" w:sz="4" w:space="0" w:color="000000"/>
              <w:left w:val="single" w:sz="4" w:space="0" w:color="000000"/>
              <w:bottom w:val="single" w:sz="4" w:space="0" w:color="000000"/>
            </w:tcBorders>
          </w:tcPr>
          <w:p w14:paraId="116EB911" w14:textId="77777777" w:rsidR="00FC4A22" w:rsidRPr="00C665B8" w:rsidRDefault="00FC4A22" w:rsidP="003F73F8">
            <w:pPr>
              <w:snapToGrid w:val="0"/>
              <w:jc w:val="center"/>
              <w:rPr>
                <w:sz w:val="22"/>
                <w:szCs w:val="22"/>
                <w:lang w:val="ro-MD"/>
              </w:rPr>
            </w:pPr>
            <w:r w:rsidRPr="00C665B8">
              <w:rPr>
                <w:sz w:val="22"/>
                <w:szCs w:val="22"/>
                <w:lang w:val="ro-MD"/>
              </w:rPr>
              <w:t>3</w:t>
            </w:r>
          </w:p>
        </w:tc>
        <w:tc>
          <w:tcPr>
            <w:tcW w:w="1275" w:type="dxa"/>
            <w:gridSpan w:val="2"/>
            <w:tcBorders>
              <w:top w:val="single" w:sz="4" w:space="0" w:color="000000"/>
              <w:left w:val="single" w:sz="4" w:space="0" w:color="000000"/>
              <w:bottom w:val="single" w:sz="4" w:space="0" w:color="000000"/>
              <w:right w:val="single" w:sz="4" w:space="0" w:color="000000"/>
            </w:tcBorders>
          </w:tcPr>
          <w:p w14:paraId="5FBE78FF" w14:textId="2713F44A" w:rsidR="00FC4A22" w:rsidRPr="00C665B8" w:rsidRDefault="0005007E" w:rsidP="003F73F8">
            <w:pPr>
              <w:snapToGrid w:val="0"/>
              <w:jc w:val="center"/>
              <w:rPr>
                <w:sz w:val="22"/>
                <w:szCs w:val="22"/>
                <w:lang w:val="ro-MD"/>
              </w:rPr>
            </w:pPr>
            <w:r w:rsidRPr="00C665B8">
              <w:rPr>
                <w:sz w:val="22"/>
                <w:szCs w:val="22"/>
                <w:lang w:val="ro-MD"/>
              </w:rPr>
              <w:t>27</w:t>
            </w:r>
          </w:p>
        </w:tc>
      </w:tr>
      <w:tr w:rsidR="00FC4A22" w:rsidRPr="00C665B8" w14:paraId="739222E4" w14:textId="77777777" w:rsidTr="00467F5F">
        <w:trPr>
          <w:cantSplit/>
          <w:trHeight w:val="250"/>
        </w:trPr>
        <w:tc>
          <w:tcPr>
            <w:tcW w:w="525" w:type="dxa"/>
            <w:tcBorders>
              <w:top w:val="single" w:sz="4" w:space="0" w:color="000000"/>
              <w:left w:val="single" w:sz="4" w:space="0" w:color="000000"/>
              <w:bottom w:val="single" w:sz="4" w:space="0" w:color="000000"/>
            </w:tcBorders>
          </w:tcPr>
          <w:p w14:paraId="660A6CA7" w14:textId="77777777" w:rsidR="00FC4A22" w:rsidRPr="00C665B8" w:rsidRDefault="00FC4A22" w:rsidP="003F73F8">
            <w:pPr>
              <w:snapToGrid w:val="0"/>
              <w:jc w:val="center"/>
              <w:rPr>
                <w:sz w:val="22"/>
                <w:szCs w:val="22"/>
                <w:lang w:val="ro-MD"/>
              </w:rPr>
            </w:pPr>
            <w:r w:rsidRPr="00C665B8">
              <w:rPr>
                <w:sz w:val="22"/>
                <w:szCs w:val="22"/>
                <w:lang w:val="ro-MD"/>
              </w:rPr>
              <w:t>3.</w:t>
            </w:r>
          </w:p>
        </w:tc>
        <w:tc>
          <w:tcPr>
            <w:tcW w:w="5610" w:type="dxa"/>
            <w:tcBorders>
              <w:top w:val="single" w:sz="4" w:space="0" w:color="000000"/>
              <w:left w:val="single" w:sz="4" w:space="0" w:color="auto"/>
              <w:bottom w:val="single" w:sz="4" w:space="0" w:color="000000"/>
            </w:tcBorders>
          </w:tcPr>
          <w:p w14:paraId="686ED723" w14:textId="77777777" w:rsidR="00467F5F" w:rsidRPr="00C665B8" w:rsidRDefault="00467F5F" w:rsidP="00467F5F">
            <w:pPr>
              <w:jc w:val="both"/>
              <w:rPr>
                <w:b/>
                <w:sz w:val="22"/>
                <w:szCs w:val="22"/>
                <w:lang w:val="ro-MD"/>
              </w:rPr>
            </w:pPr>
            <w:r w:rsidRPr="00C665B8">
              <w:rPr>
                <w:b/>
                <w:sz w:val="22"/>
                <w:szCs w:val="22"/>
                <w:lang w:val="ro-MD"/>
              </w:rPr>
              <w:t xml:space="preserve">Răspunderea  statului pentru prejudiciul cauzat prin acţiunile organelor de urmărire penală, ale procutraturii sau ale instanţelor de judecată.- </w:t>
            </w:r>
            <w:r w:rsidRPr="00C665B8">
              <w:rPr>
                <w:bCs/>
                <w:i/>
                <w:iCs/>
                <w:sz w:val="22"/>
                <w:szCs w:val="22"/>
                <w:lang w:val="ro-MD"/>
              </w:rPr>
              <w:t>Particularități specifice, probleme, soluţii</w:t>
            </w:r>
            <w:r w:rsidRPr="00C665B8">
              <w:rPr>
                <w:b/>
                <w:sz w:val="22"/>
                <w:szCs w:val="22"/>
                <w:lang w:val="ro-MD"/>
              </w:rPr>
              <w:t>.</w:t>
            </w:r>
          </w:p>
          <w:p w14:paraId="7F404A42" w14:textId="5D3A9669" w:rsidR="00467F5F" w:rsidRPr="00C665B8" w:rsidRDefault="00467F5F" w:rsidP="00467F5F">
            <w:pPr>
              <w:jc w:val="both"/>
              <w:rPr>
                <w:bCs/>
                <w:i/>
                <w:iCs/>
                <w:sz w:val="22"/>
                <w:szCs w:val="22"/>
                <w:lang w:val="ro-MD"/>
              </w:rPr>
            </w:pPr>
            <w:r w:rsidRPr="00C665B8">
              <w:rPr>
                <w:b/>
                <w:sz w:val="22"/>
                <w:szCs w:val="22"/>
                <w:lang w:val="ro-MD"/>
              </w:rPr>
              <w:t>Răspunderea pentru prejudiciul cauzat de un izvor de pericol sporit -</w:t>
            </w:r>
            <w:r w:rsidRPr="00C665B8">
              <w:rPr>
                <w:bCs/>
                <w:i/>
                <w:iCs/>
                <w:sz w:val="22"/>
                <w:szCs w:val="22"/>
                <w:lang w:val="ro-MD"/>
              </w:rPr>
              <w:t>Particularități specifice, probleme, soluţii.</w:t>
            </w:r>
          </w:p>
          <w:p w14:paraId="606DB013" w14:textId="2BA915B5" w:rsidR="00467F5F" w:rsidRPr="00C665B8" w:rsidRDefault="00467F5F" w:rsidP="00467F5F">
            <w:pPr>
              <w:jc w:val="both"/>
              <w:rPr>
                <w:bCs/>
                <w:i/>
                <w:iCs/>
                <w:sz w:val="22"/>
                <w:szCs w:val="22"/>
                <w:lang w:val="ro-MD"/>
              </w:rPr>
            </w:pPr>
            <w:r w:rsidRPr="00C665B8">
              <w:rPr>
                <w:b/>
                <w:sz w:val="22"/>
                <w:szCs w:val="22"/>
                <w:lang w:val="ro-MD"/>
              </w:rPr>
              <w:t xml:space="preserve">Răspunderea pentru prejudiciul cauzat de animale. Răspunderea pentru surparea, căderea, scurgerea   construcţiei sau din construcție- </w:t>
            </w:r>
            <w:r w:rsidRPr="00C665B8">
              <w:rPr>
                <w:bCs/>
                <w:i/>
                <w:iCs/>
                <w:sz w:val="22"/>
                <w:szCs w:val="22"/>
                <w:lang w:val="ro-MD"/>
              </w:rPr>
              <w:t>Particularități specifice, probleme, soluţii.</w:t>
            </w:r>
          </w:p>
          <w:p w14:paraId="6B08AA88" w14:textId="77777777" w:rsidR="00467F5F" w:rsidRPr="00C665B8" w:rsidRDefault="00467F5F" w:rsidP="00467F5F">
            <w:pPr>
              <w:jc w:val="both"/>
              <w:rPr>
                <w:b/>
                <w:sz w:val="22"/>
                <w:szCs w:val="22"/>
                <w:lang w:val="ro-MD"/>
              </w:rPr>
            </w:pPr>
            <w:r w:rsidRPr="00C665B8">
              <w:rPr>
                <w:b/>
                <w:sz w:val="22"/>
                <w:szCs w:val="22"/>
                <w:lang w:val="ro-MD"/>
              </w:rPr>
              <w:t xml:space="preserve">Răspunderea pentru prejudiciul suferit în urma încrederii în consultație sau  informație incorectă.- </w:t>
            </w:r>
            <w:r w:rsidRPr="00C665B8">
              <w:rPr>
                <w:bCs/>
                <w:i/>
                <w:iCs/>
                <w:sz w:val="22"/>
                <w:szCs w:val="22"/>
                <w:lang w:val="ro-MD"/>
              </w:rPr>
              <w:t>Particularități specifice, probleme, soluţii</w:t>
            </w:r>
            <w:r w:rsidRPr="00C665B8">
              <w:rPr>
                <w:b/>
                <w:sz w:val="22"/>
                <w:szCs w:val="22"/>
                <w:lang w:val="ro-MD"/>
              </w:rPr>
              <w:t>.</w:t>
            </w:r>
          </w:p>
          <w:p w14:paraId="38F726A0" w14:textId="10B2993F" w:rsidR="00FC4A22" w:rsidRPr="00C665B8" w:rsidRDefault="00467F5F" w:rsidP="00467F5F">
            <w:pPr>
              <w:jc w:val="both"/>
              <w:rPr>
                <w:b/>
                <w:sz w:val="22"/>
                <w:szCs w:val="22"/>
                <w:lang w:val="ro-MD"/>
              </w:rPr>
            </w:pPr>
            <w:r w:rsidRPr="00C665B8">
              <w:rPr>
                <w:b/>
                <w:sz w:val="22"/>
                <w:szCs w:val="22"/>
                <w:lang w:val="ro-MD"/>
              </w:rPr>
              <w:t>Răspunderea pentru prejudiciul suferit prin tulburarea ilegală a activității profesionistului și prejudiciul suferit de consumator ca urmare a  concurenței neloiale-</w:t>
            </w:r>
            <w:r w:rsidRPr="00C665B8">
              <w:rPr>
                <w:bCs/>
                <w:i/>
                <w:iCs/>
                <w:sz w:val="22"/>
                <w:szCs w:val="22"/>
                <w:lang w:val="ro-MD"/>
              </w:rPr>
              <w:t>Particularități specifice, probleme, soluţii.</w:t>
            </w:r>
          </w:p>
        </w:tc>
        <w:tc>
          <w:tcPr>
            <w:tcW w:w="1139" w:type="dxa"/>
            <w:gridSpan w:val="2"/>
            <w:tcBorders>
              <w:top w:val="single" w:sz="4" w:space="0" w:color="000000"/>
              <w:left w:val="single" w:sz="4" w:space="0" w:color="000000"/>
              <w:bottom w:val="single" w:sz="4" w:space="0" w:color="000000"/>
            </w:tcBorders>
          </w:tcPr>
          <w:p w14:paraId="55AAA583" w14:textId="0843CED8" w:rsidR="00FC4A22" w:rsidRPr="00C665B8" w:rsidRDefault="00035834" w:rsidP="003F73F8">
            <w:pPr>
              <w:snapToGrid w:val="0"/>
              <w:jc w:val="center"/>
              <w:rPr>
                <w:sz w:val="22"/>
                <w:szCs w:val="22"/>
                <w:lang w:val="ro-MD"/>
              </w:rPr>
            </w:pPr>
            <w:r w:rsidRPr="00C665B8">
              <w:rPr>
                <w:sz w:val="22"/>
                <w:szCs w:val="22"/>
                <w:lang w:val="ro-MD"/>
              </w:rPr>
              <w:t>8</w:t>
            </w:r>
          </w:p>
        </w:tc>
        <w:tc>
          <w:tcPr>
            <w:tcW w:w="1134" w:type="dxa"/>
            <w:gridSpan w:val="2"/>
            <w:tcBorders>
              <w:top w:val="single" w:sz="4" w:space="0" w:color="000000"/>
              <w:left w:val="single" w:sz="4" w:space="0" w:color="000000"/>
              <w:bottom w:val="single" w:sz="4" w:space="0" w:color="000000"/>
            </w:tcBorders>
          </w:tcPr>
          <w:p w14:paraId="235CF999" w14:textId="1D0C4E5E" w:rsidR="00FC4A22" w:rsidRPr="00C665B8" w:rsidRDefault="00035834" w:rsidP="003F73F8">
            <w:pPr>
              <w:snapToGrid w:val="0"/>
              <w:jc w:val="center"/>
              <w:rPr>
                <w:sz w:val="22"/>
                <w:szCs w:val="22"/>
                <w:lang w:val="ro-MD"/>
              </w:rPr>
            </w:pPr>
            <w:r w:rsidRPr="00C665B8">
              <w:rPr>
                <w:sz w:val="22"/>
                <w:szCs w:val="22"/>
                <w:lang w:val="ro-MD"/>
              </w:rPr>
              <w:t>5</w:t>
            </w:r>
          </w:p>
        </w:tc>
        <w:tc>
          <w:tcPr>
            <w:tcW w:w="1275" w:type="dxa"/>
            <w:gridSpan w:val="2"/>
            <w:tcBorders>
              <w:top w:val="single" w:sz="4" w:space="0" w:color="000000"/>
              <w:left w:val="single" w:sz="4" w:space="0" w:color="000000"/>
              <w:bottom w:val="single" w:sz="4" w:space="0" w:color="000000"/>
              <w:right w:val="single" w:sz="4" w:space="0" w:color="000000"/>
            </w:tcBorders>
          </w:tcPr>
          <w:p w14:paraId="40E02FAF" w14:textId="740D489D" w:rsidR="00FC4A22" w:rsidRPr="00C665B8" w:rsidRDefault="0005007E" w:rsidP="003F73F8">
            <w:pPr>
              <w:snapToGrid w:val="0"/>
              <w:jc w:val="center"/>
              <w:rPr>
                <w:sz w:val="22"/>
                <w:szCs w:val="22"/>
                <w:lang w:val="ro-MD"/>
              </w:rPr>
            </w:pPr>
            <w:r w:rsidRPr="00C665B8">
              <w:rPr>
                <w:sz w:val="22"/>
                <w:szCs w:val="22"/>
                <w:lang w:val="ro-MD"/>
              </w:rPr>
              <w:t>34</w:t>
            </w:r>
          </w:p>
        </w:tc>
      </w:tr>
      <w:tr w:rsidR="00FC4A22" w:rsidRPr="00C665B8" w14:paraId="2EBB98FE" w14:textId="77777777" w:rsidTr="00467F5F">
        <w:trPr>
          <w:cantSplit/>
          <w:trHeight w:val="250"/>
        </w:trPr>
        <w:tc>
          <w:tcPr>
            <w:tcW w:w="525" w:type="dxa"/>
            <w:tcBorders>
              <w:left w:val="single" w:sz="4" w:space="0" w:color="000000"/>
              <w:bottom w:val="single" w:sz="4" w:space="0" w:color="000000"/>
            </w:tcBorders>
          </w:tcPr>
          <w:p w14:paraId="48516842" w14:textId="77777777" w:rsidR="00FC4A22" w:rsidRPr="00C665B8" w:rsidRDefault="00FC4A22" w:rsidP="003F73F8">
            <w:pPr>
              <w:snapToGrid w:val="0"/>
              <w:jc w:val="center"/>
              <w:rPr>
                <w:sz w:val="22"/>
                <w:szCs w:val="22"/>
                <w:lang w:val="ro-MD"/>
              </w:rPr>
            </w:pPr>
            <w:r w:rsidRPr="00C665B8">
              <w:rPr>
                <w:sz w:val="22"/>
                <w:szCs w:val="22"/>
                <w:lang w:val="ro-MD"/>
              </w:rPr>
              <w:t>4.</w:t>
            </w:r>
          </w:p>
        </w:tc>
        <w:tc>
          <w:tcPr>
            <w:tcW w:w="5610" w:type="dxa"/>
            <w:tcBorders>
              <w:top w:val="single" w:sz="4" w:space="0" w:color="000000"/>
              <w:left w:val="single" w:sz="4" w:space="0" w:color="000000"/>
              <w:bottom w:val="single" w:sz="4" w:space="0" w:color="000000"/>
            </w:tcBorders>
          </w:tcPr>
          <w:p w14:paraId="76198750" w14:textId="03D66D89" w:rsidR="00FC4A22" w:rsidRPr="00C665B8" w:rsidRDefault="00467F5F" w:rsidP="003F73F8">
            <w:pPr>
              <w:jc w:val="both"/>
              <w:rPr>
                <w:b/>
                <w:sz w:val="22"/>
                <w:szCs w:val="22"/>
                <w:lang w:val="ro-MD"/>
              </w:rPr>
            </w:pPr>
            <w:r w:rsidRPr="00C665B8">
              <w:rPr>
                <w:b/>
                <w:sz w:val="22"/>
                <w:szCs w:val="22"/>
                <w:lang w:val="ro-MD"/>
              </w:rPr>
              <w:t>Răspunderea pentru prejudiciul cauzat prin vătămarea sănătăţii sau prin decesul persoanei. Repararea prejudiciului cauzat prin vătămarea sănătăţii sau prin deces</w:t>
            </w:r>
            <w:r w:rsidR="004C5189" w:rsidRPr="00C665B8">
              <w:rPr>
                <w:b/>
                <w:sz w:val="22"/>
                <w:szCs w:val="22"/>
                <w:lang w:val="ro-MD"/>
              </w:rPr>
              <w:t xml:space="preserve"> </w:t>
            </w:r>
            <w:r w:rsidRPr="00C665B8">
              <w:rPr>
                <w:b/>
                <w:sz w:val="22"/>
                <w:szCs w:val="22"/>
                <w:lang w:val="ro-MD"/>
              </w:rPr>
              <w:t>-</w:t>
            </w:r>
            <w:r w:rsidRPr="00C665B8">
              <w:rPr>
                <w:bCs/>
                <w:i/>
                <w:iCs/>
                <w:sz w:val="22"/>
                <w:szCs w:val="22"/>
                <w:lang w:val="ro-MD"/>
              </w:rPr>
              <w:t>Particularități specifice, probleme, soluţii.</w:t>
            </w:r>
          </w:p>
        </w:tc>
        <w:tc>
          <w:tcPr>
            <w:tcW w:w="1139" w:type="dxa"/>
            <w:gridSpan w:val="2"/>
            <w:tcBorders>
              <w:top w:val="single" w:sz="4" w:space="0" w:color="000000"/>
              <w:left w:val="single" w:sz="4" w:space="0" w:color="000000"/>
              <w:bottom w:val="single" w:sz="4" w:space="0" w:color="000000"/>
            </w:tcBorders>
          </w:tcPr>
          <w:p w14:paraId="6E77247A" w14:textId="72C0D90E" w:rsidR="00FC4A22" w:rsidRPr="00C665B8" w:rsidRDefault="00467F5F" w:rsidP="003F73F8">
            <w:pPr>
              <w:snapToGrid w:val="0"/>
              <w:jc w:val="center"/>
              <w:rPr>
                <w:sz w:val="22"/>
                <w:szCs w:val="22"/>
                <w:lang w:val="ro-MD"/>
              </w:rPr>
            </w:pPr>
            <w:r w:rsidRPr="00C665B8">
              <w:rPr>
                <w:sz w:val="22"/>
                <w:szCs w:val="22"/>
                <w:lang w:val="ro-MD"/>
              </w:rPr>
              <w:t>4</w:t>
            </w:r>
          </w:p>
        </w:tc>
        <w:tc>
          <w:tcPr>
            <w:tcW w:w="1134" w:type="dxa"/>
            <w:gridSpan w:val="2"/>
            <w:tcBorders>
              <w:top w:val="single" w:sz="4" w:space="0" w:color="000000"/>
              <w:left w:val="single" w:sz="4" w:space="0" w:color="000000"/>
              <w:bottom w:val="single" w:sz="4" w:space="0" w:color="000000"/>
            </w:tcBorders>
          </w:tcPr>
          <w:p w14:paraId="24EBEDD8" w14:textId="4B5C9868" w:rsidR="00FC4A22" w:rsidRPr="00C665B8" w:rsidRDefault="00035834" w:rsidP="003F73F8">
            <w:pPr>
              <w:snapToGrid w:val="0"/>
              <w:jc w:val="center"/>
              <w:rPr>
                <w:sz w:val="22"/>
                <w:szCs w:val="22"/>
                <w:lang w:val="ro-MD"/>
              </w:rPr>
            </w:pPr>
            <w:r w:rsidRPr="00C665B8">
              <w:rPr>
                <w:sz w:val="22"/>
                <w:szCs w:val="22"/>
                <w:lang w:val="ro-MD"/>
              </w:rPr>
              <w:t>2</w:t>
            </w:r>
          </w:p>
        </w:tc>
        <w:tc>
          <w:tcPr>
            <w:tcW w:w="1275" w:type="dxa"/>
            <w:gridSpan w:val="2"/>
            <w:tcBorders>
              <w:top w:val="single" w:sz="4" w:space="0" w:color="000000"/>
              <w:left w:val="single" w:sz="4" w:space="0" w:color="000000"/>
              <w:bottom w:val="single" w:sz="4" w:space="0" w:color="000000"/>
              <w:right w:val="single" w:sz="4" w:space="0" w:color="000000"/>
            </w:tcBorders>
          </w:tcPr>
          <w:p w14:paraId="0A104F37" w14:textId="04545304" w:rsidR="00FC4A22" w:rsidRPr="00C665B8" w:rsidRDefault="0005007E" w:rsidP="003F73F8">
            <w:pPr>
              <w:snapToGrid w:val="0"/>
              <w:jc w:val="center"/>
              <w:rPr>
                <w:sz w:val="22"/>
                <w:szCs w:val="22"/>
                <w:lang w:val="ro-MD"/>
              </w:rPr>
            </w:pPr>
            <w:r w:rsidRPr="00C665B8">
              <w:rPr>
                <w:sz w:val="22"/>
                <w:szCs w:val="22"/>
                <w:lang w:val="ro-MD"/>
              </w:rPr>
              <w:t>27</w:t>
            </w:r>
          </w:p>
        </w:tc>
      </w:tr>
      <w:tr w:rsidR="00FC4A22" w:rsidRPr="00C665B8" w14:paraId="70CCE510" w14:textId="77777777" w:rsidTr="00467F5F">
        <w:trPr>
          <w:cantSplit/>
          <w:trHeight w:val="250"/>
        </w:trPr>
        <w:tc>
          <w:tcPr>
            <w:tcW w:w="525" w:type="dxa"/>
            <w:tcBorders>
              <w:top w:val="single" w:sz="4" w:space="0" w:color="000000"/>
              <w:left w:val="single" w:sz="4" w:space="0" w:color="000000"/>
              <w:bottom w:val="single" w:sz="4" w:space="0" w:color="000000"/>
            </w:tcBorders>
          </w:tcPr>
          <w:p w14:paraId="6DE921F6" w14:textId="77777777" w:rsidR="00FC4A22" w:rsidRPr="00C665B8" w:rsidRDefault="00FC4A22" w:rsidP="003F73F8">
            <w:pPr>
              <w:snapToGrid w:val="0"/>
              <w:jc w:val="center"/>
              <w:rPr>
                <w:sz w:val="22"/>
                <w:szCs w:val="22"/>
                <w:lang w:val="ro-MD"/>
              </w:rPr>
            </w:pPr>
            <w:r w:rsidRPr="00C665B8">
              <w:rPr>
                <w:sz w:val="22"/>
                <w:szCs w:val="22"/>
                <w:lang w:val="ro-MD"/>
              </w:rPr>
              <w:t>5.</w:t>
            </w:r>
          </w:p>
        </w:tc>
        <w:tc>
          <w:tcPr>
            <w:tcW w:w="5610" w:type="dxa"/>
            <w:tcBorders>
              <w:top w:val="single" w:sz="4" w:space="0" w:color="000000"/>
              <w:left w:val="single" w:sz="4" w:space="0" w:color="000000"/>
              <w:bottom w:val="single" w:sz="4" w:space="0" w:color="000000"/>
            </w:tcBorders>
          </w:tcPr>
          <w:p w14:paraId="23C8C478" w14:textId="5434E421" w:rsidR="00FC4A22" w:rsidRPr="00C665B8" w:rsidRDefault="00467F5F" w:rsidP="003F73F8">
            <w:pPr>
              <w:jc w:val="both"/>
              <w:rPr>
                <w:b/>
                <w:sz w:val="22"/>
                <w:szCs w:val="22"/>
                <w:lang w:val="ro-MD"/>
              </w:rPr>
            </w:pPr>
            <w:r w:rsidRPr="00C665B8">
              <w:rPr>
                <w:b/>
                <w:sz w:val="22"/>
                <w:szCs w:val="22"/>
                <w:lang w:val="ro-MD"/>
              </w:rPr>
              <w:t>Răspunderea pentru prejudiciul cauzat de produse cu viciu -</w:t>
            </w:r>
            <w:r w:rsidRPr="00C665B8">
              <w:rPr>
                <w:bCs/>
                <w:i/>
                <w:iCs/>
                <w:sz w:val="22"/>
                <w:szCs w:val="22"/>
                <w:lang w:val="ro-MD"/>
              </w:rPr>
              <w:t>Particularități specifice, probleme, soluţii</w:t>
            </w:r>
            <w:r w:rsidRPr="00C665B8">
              <w:rPr>
                <w:b/>
                <w:sz w:val="22"/>
                <w:szCs w:val="22"/>
                <w:lang w:val="ro-MD"/>
              </w:rPr>
              <w:t>.</w:t>
            </w:r>
          </w:p>
        </w:tc>
        <w:tc>
          <w:tcPr>
            <w:tcW w:w="1139" w:type="dxa"/>
            <w:gridSpan w:val="2"/>
            <w:tcBorders>
              <w:top w:val="single" w:sz="4" w:space="0" w:color="000000"/>
              <w:left w:val="single" w:sz="4" w:space="0" w:color="000000"/>
              <w:bottom w:val="single" w:sz="4" w:space="0" w:color="000000"/>
            </w:tcBorders>
          </w:tcPr>
          <w:p w14:paraId="254124A3" w14:textId="77777777" w:rsidR="00FC4A22" w:rsidRPr="00C665B8" w:rsidRDefault="00FC4A22" w:rsidP="003F73F8">
            <w:pPr>
              <w:snapToGrid w:val="0"/>
              <w:jc w:val="center"/>
              <w:rPr>
                <w:sz w:val="22"/>
                <w:szCs w:val="22"/>
                <w:lang w:val="ro-MD"/>
              </w:rPr>
            </w:pPr>
            <w:r w:rsidRPr="00C665B8">
              <w:rPr>
                <w:sz w:val="22"/>
                <w:szCs w:val="22"/>
                <w:lang w:val="ro-MD"/>
              </w:rPr>
              <w:t>4</w:t>
            </w:r>
          </w:p>
        </w:tc>
        <w:tc>
          <w:tcPr>
            <w:tcW w:w="1134" w:type="dxa"/>
            <w:gridSpan w:val="2"/>
            <w:tcBorders>
              <w:top w:val="single" w:sz="4" w:space="0" w:color="000000"/>
              <w:left w:val="single" w:sz="4" w:space="0" w:color="000000"/>
              <w:bottom w:val="single" w:sz="4" w:space="0" w:color="000000"/>
            </w:tcBorders>
          </w:tcPr>
          <w:p w14:paraId="32366CC5" w14:textId="263E5143" w:rsidR="00FC4A22" w:rsidRPr="00C665B8" w:rsidRDefault="00035834" w:rsidP="003F73F8">
            <w:pPr>
              <w:snapToGrid w:val="0"/>
              <w:jc w:val="center"/>
              <w:rPr>
                <w:sz w:val="22"/>
                <w:szCs w:val="22"/>
                <w:lang w:val="ro-MD"/>
              </w:rPr>
            </w:pPr>
            <w:r w:rsidRPr="00C665B8">
              <w:rPr>
                <w:sz w:val="22"/>
                <w:szCs w:val="22"/>
                <w:lang w:val="ro-MD"/>
              </w:rPr>
              <w:t>2</w:t>
            </w:r>
          </w:p>
        </w:tc>
        <w:tc>
          <w:tcPr>
            <w:tcW w:w="1275" w:type="dxa"/>
            <w:gridSpan w:val="2"/>
            <w:tcBorders>
              <w:top w:val="single" w:sz="4" w:space="0" w:color="000000"/>
              <w:left w:val="single" w:sz="4" w:space="0" w:color="000000"/>
              <w:bottom w:val="single" w:sz="4" w:space="0" w:color="000000"/>
              <w:right w:val="single" w:sz="4" w:space="0" w:color="000000"/>
            </w:tcBorders>
          </w:tcPr>
          <w:p w14:paraId="6CF792F0" w14:textId="7E4D51AC" w:rsidR="00FC4A22" w:rsidRPr="00C665B8" w:rsidRDefault="0005007E" w:rsidP="003F73F8">
            <w:pPr>
              <w:snapToGrid w:val="0"/>
              <w:jc w:val="center"/>
              <w:rPr>
                <w:sz w:val="22"/>
                <w:szCs w:val="22"/>
                <w:lang w:val="ro-MD"/>
              </w:rPr>
            </w:pPr>
            <w:r w:rsidRPr="00C665B8">
              <w:rPr>
                <w:sz w:val="22"/>
                <w:szCs w:val="22"/>
                <w:lang w:val="ro-MD"/>
              </w:rPr>
              <w:t>27</w:t>
            </w:r>
          </w:p>
        </w:tc>
      </w:tr>
      <w:tr w:rsidR="00467F5F" w:rsidRPr="00C665B8" w14:paraId="454CC9AD" w14:textId="77777777" w:rsidTr="00467F5F">
        <w:trPr>
          <w:cantSplit/>
          <w:trHeight w:val="250"/>
        </w:trPr>
        <w:tc>
          <w:tcPr>
            <w:tcW w:w="525" w:type="dxa"/>
            <w:tcBorders>
              <w:top w:val="single" w:sz="4" w:space="0" w:color="000000"/>
              <w:left w:val="single" w:sz="4" w:space="0" w:color="000000"/>
              <w:bottom w:val="single" w:sz="4" w:space="0" w:color="000000"/>
              <w:right w:val="single" w:sz="4" w:space="0" w:color="auto"/>
            </w:tcBorders>
          </w:tcPr>
          <w:p w14:paraId="7F7C9BF5" w14:textId="291AA81D" w:rsidR="00467F5F" w:rsidRPr="00C665B8" w:rsidRDefault="00467F5F" w:rsidP="003F73F8">
            <w:pPr>
              <w:snapToGrid w:val="0"/>
              <w:jc w:val="center"/>
              <w:rPr>
                <w:sz w:val="22"/>
                <w:szCs w:val="22"/>
                <w:lang w:val="ro-MD"/>
              </w:rPr>
            </w:pPr>
          </w:p>
        </w:tc>
        <w:tc>
          <w:tcPr>
            <w:tcW w:w="5610" w:type="dxa"/>
            <w:tcBorders>
              <w:top w:val="single" w:sz="4" w:space="0" w:color="000000"/>
              <w:left w:val="single" w:sz="4" w:space="0" w:color="auto"/>
              <w:bottom w:val="single" w:sz="4" w:space="0" w:color="000000"/>
            </w:tcBorders>
          </w:tcPr>
          <w:p w14:paraId="6A77FDAA" w14:textId="4480C2D0" w:rsidR="00467F5F" w:rsidRPr="00C665B8" w:rsidRDefault="00467F5F" w:rsidP="003F73F8">
            <w:pPr>
              <w:jc w:val="both"/>
              <w:rPr>
                <w:b/>
                <w:sz w:val="22"/>
                <w:szCs w:val="22"/>
                <w:lang w:val="ro-MD"/>
              </w:rPr>
            </w:pPr>
            <w:r w:rsidRPr="00C665B8">
              <w:rPr>
                <w:b/>
                <w:sz w:val="22"/>
                <w:szCs w:val="22"/>
                <w:lang w:val="ro-MD"/>
              </w:rPr>
              <w:t>TOTAL</w:t>
            </w:r>
          </w:p>
        </w:tc>
        <w:tc>
          <w:tcPr>
            <w:tcW w:w="1139" w:type="dxa"/>
            <w:gridSpan w:val="2"/>
            <w:tcBorders>
              <w:top w:val="single" w:sz="4" w:space="0" w:color="000000"/>
              <w:left w:val="single" w:sz="4" w:space="0" w:color="000000"/>
              <w:bottom w:val="single" w:sz="4" w:space="0" w:color="000000"/>
            </w:tcBorders>
            <w:vAlign w:val="center"/>
          </w:tcPr>
          <w:p w14:paraId="3F587569" w14:textId="196F60FD" w:rsidR="00467F5F" w:rsidRPr="00C665B8" w:rsidRDefault="00467F5F" w:rsidP="003F73F8">
            <w:pPr>
              <w:snapToGrid w:val="0"/>
              <w:jc w:val="center"/>
              <w:rPr>
                <w:sz w:val="22"/>
                <w:szCs w:val="22"/>
                <w:lang w:val="ro-MD"/>
              </w:rPr>
            </w:pPr>
            <w:r w:rsidRPr="00C665B8">
              <w:rPr>
                <w:b/>
                <w:sz w:val="22"/>
                <w:szCs w:val="22"/>
                <w:lang w:val="ro-MD"/>
              </w:rPr>
              <w:t>30</w:t>
            </w:r>
          </w:p>
        </w:tc>
        <w:tc>
          <w:tcPr>
            <w:tcW w:w="1134" w:type="dxa"/>
            <w:gridSpan w:val="2"/>
            <w:tcBorders>
              <w:top w:val="single" w:sz="4" w:space="0" w:color="000000"/>
              <w:left w:val="single" w:sz="4" w:space="0" w:color="000000"/>
              <w:bottom w:val="single" w:sz="4" w:space="0" w:color="000000"/>
            </w:tcBorders>
            <w:vAlign w:val="center"/>
          </w:tcPr>
          <w:p w14:paraId="0925AC1C" w14:textId="547AB57A" w:rsidR="00467F5F" w:rsidRPr="00C665B8" w:rsidRDefault="00467F5F" w:rsidP="003F73F8">
            <w:pPr>
              <w:snapToGrid w:val="0"/>
              <w:jc w:val="center"/>
              <w:rPr>
                <w:sz w:val="22"/>
                <w:szCs w:val="22"/>
                <w:lang w:val="ro-MD"/>
              </w:rPr>
            </w:pPr>
            <w:r w:rsidRPr="00C665B8">
              <w:rPr>
                <w:b/>
                <w:sz w:val="22"/>
                <w:szCs w:val="22"/>
                <w:lang w:val="ro-MD"/>
              </w:rPr>
              <w:t>15</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054864B9" w14:textId="0290F3A6" w:rsidR="00467F5F" w:rsidRPr="00C665B8" w:rsidRDefault="00467F5F" w:rsidP="003F73F8">
            <w:pPr>
              <w:snapToGrid w:val="0"/>
              <w:jc w:val="center"/>
              <w:rPr>
                <w:sz w:val="22"/>
                <w:szCs w:val="22"/>
                <w:lang w:val="ro-MD"/>
              </w:rPr>
            </w:pPr>
            <w:r w:rsidRPr="00C665B8">
              <w:rPr>
                <w:b/>
                <w:sz w:val="22"/>
                <w:szCs w:val="22"/>
                <w:lang w:val="ro-MD"/>
              </w:rPr>
              <w:t>135</w:t>
            </w:r>
          </w:p>
        </w:tc>
      </w:tr>
    </w:tbl>
    <w:p w14:paraId="3D2CA687" w14:textId="48DB6942" w:rsidR="006208B4" w:rsidRPr="00C665B8" w:rsidRDefault="006208B4" w:rsidP="006208B4">
      <w:pPr>
        <w:widowControl/>
        <w:suppressAutoHyphens w:val="0"/>
        <w:spacing w:after="160"/>
        <w:rPr>
          <w:sz w:val="22"/>
          <w:szCs w:val="22"/>
          <w:lang w:val="ro-MD"/>
        </w:rPr>
      </w:pPr>
    </w:p>
    <w:p w14:paraId="2461EFEE" w14:textId="5C3E46F7" w:rsidR="004E519A" w:rsidRPr="00C665B8" w:rsidRDefault="004E519A" w:rsidP="006208B4">
      <w:pPr>
        <w:widowControl/>
        <w:suppressAutoHyphens w:val="0"/>
        <w:spacing w:after="160"/>
        <w:rPr>
          <w:sz w:val="22"/>
          <w:szCs w:val="22"/>
          <w:lang w:val="ro-MD"/>
        </w:rPr>
      </w:pPr>
    </w:p>
    <w:p w14:paraId="5C3552D6" w14:textId="77777777" w:rsidR="004E519A" w:rsidRPr="00C665B8" w:rsidRDefault="004E519A" w:rsidP="006208B4">
      <w:pPr>
        <w:widowControl/>
        <w:suppressAutoHyphens w:val="0"/>
        <w:spacing w:after="160"/>
        <w:rPr>
          <w:sz w:val="22"/>
          <w:szCs w:val="22"/>
          <w:lang w:val="ro-MD"/>
        </w:rPr>
      </w:pPr>
    </w:p>
    <w:p w14:paraId="59C853B0" w14:textId="7C7F115A" w:rsidR="006208B4" w:rsidRPr="00C665B8" w:rsidRDefault="006208B4" w:rsidP="00FA1FD8">
      <w:pPr>
        <w:pStyle w:val="a8"/>
        <w:keepLines/>
        <w:widowControl/>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ind w:right="-275"/>
        <w:rPr>
          <w:rFonts w:ascii="Times New Roman" w:hAnsi="Times New Roman"/>
          <w:b/>
          <w:noProof/>
          <w:sz w:val="22"/>
          <w:szCs w:val="22"/>
          <w:lang w:val="ro-MD"/>
        </w:rPr>
      </w:pPr>
      <w:r w:rsidRPr="00C665B8">
        <w:rPr>
          <w:rFonts w:ascii="Times New Roman" w:hAnsi="Times New Roman"/>
          <w:b/>
          <w:noProof/>
          <w:sz w:val="22"/>
          <w:szCs w:val="22"/>
          <w:lang w:val="ro-MD"/>
        </w:rPr>
        <w:t>COMPETENŢE GENERALE, PROFESIONALE ŞI REZULTATELE ÎNVĂȚĂRII</w:t>
      </w:r>
    </w:p>
    <w:p w14:paraId="753F6AF7" w14:textId="14C0BE70" w:rsidR="006208B4" w:rsidRPr="00C665B8" w:rsidRDefault="006208B4" w:rsidP="006208B4">
      <w:pPr>
        <w:pStyle w:val="a8"/>
        <w:keepLines/>
        <w:widowControl/>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ind w:left="1276" w:right="-275"/>
        <w:rPr>
          <w:rFonts w:ascii="Times New Roman" w:hAnsi="Times New Roman"/>
          <w:b/>
          <w:noProof/>
          <w:sz w:val="24"/>
          <w:lang w:val="ro-MD"/>
        </w:rPr>
      </w:pPr>
    </w:p>
    <w:p w14:paraId="41569066" w14:textId="30EE7E5C" w:rsidR="00423671" w:rsidRPr="00C665B8" w:rsidRDefault="00423671" w:rsidP="006208B4">
      <w:pPr>
        <w:pStyle w:val="a8"/>
        <w:keepLines/>
        <w:widowControl/>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ind w:left="1276" w:right="-275"/>
        <w:rPr>
          <w:rFonts w:ascii="Times New Roman" w:hAnsi="Times New Roman"/>
          <w:b/>
          <w:noProof/>
          <w:sz w:val="24"/>
          <w:lang w:val="ro-MD"/>
        </w:rPr>
      </w:pPr>
    </w:p>
    <w:p w14:paraId="48725914" w14:textId="77777777" w:rsidR="00423671" w:rsidRPr="00C665B8" w:rsidRDefault="00423671" w:rsidP="006208B4">
      <w:pPr>
        <w:pStyle w:val="a8"/>
        <w:keepLines/>
        <w:widowControl/>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ind w:left="1276" w:right="-275"/>
        <w:rPr>
          <w:rFonts w:ascii="Times New Roman" w:hAnsi="Times New Roman"/>
          <w:b/>
          <w:noProof/>
          <w:sz w:val="24"/>
          <w:lang w:val="ro-MD"/>
        </w:rPr>
      </w:pPr>
    </w:p>
    <w:tbl>
      <w:tblPr>
        <w:tblW w:w="9923" w:type="dxa"/>
        <w:tblInd w:w="108" w:type="dxa"/>
        <w:tblCellMar>
          <w:left w:w="10" w:type="dxa"/>
          <w:right w:w="10" w:type="dxa"/>
        </w:tblCellMar>
        <w:tblLook w:val="04A0" w:firstRow="1" w:lastRow="0" w:firstColumn="1" w:lastColumn="0" w:noHBand="0" w:noVBand="1"/>
      </w:tblPr>
      <w:tblGrid>
        <w:gridCol w:w="4880"/>
        <w:gridCol w:w="5043"/>
      </w:tblGrid>
      <w:tr w:rsidR="00960A70" w:rsidRPr="00C665B8" w14:paraId="7C9AF2CD" w14:textId="77777777" w:rsidTr="001D7898">
        <w:tc>
          <w:tcPr>
            <w:tcW w:w="4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77261" w14:textId="77777777" w:rsidR="006208B4" w:rsidRPr="00C665B8" w:rsidRDefault="006208B4" w:rsidP="001D7898">
            <w:pPr>
              <w:pStyle w:val="ListParagraph1"/>
              <w:ind w:left="0"/>
              <w:jc w:val="center"/>
              <w:rPr>
                <w:rFonts w:ascii="Times New Roman" w:hAnsi="Times New Roman"/>
                <w:b/>
                <w:lang w:val="ro-MD"/>
              </w:rPr>
            </w:pPr>
            <w:r w:rsidRPr="00C665B8">
              <w:rPr>
                <w:rFonts w:ascii="Times New Roman" w:hAnsi="Times New Roman"/>
                <w:b/>
                <w:lang w:val="ro-MD"/>
              </w:rPr>
              <w:t>COMPETENŢE GENERALE (CG)</w:t>
            </w:r>
          </w:p>
        </w:tc>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BB566" w14:textId="77777777" w:rsidR="006208B4" w:rsidRPr="00C665B8" w:rsidRDefault="006208B4" w:rsidP="001D7898">
            <w:pPr>
              <w:pStyle w:val="ListParagraph1"/>
              <w:ind w:left="0"/>
              <w:jc w:val="center"/>
              <w:rPr>
                <w:rFonts w:ascii="Times New Roman" w:hAnsi="Times New Roman"/>
                <w:b/>
                <w:lang w:val="ro-MD"/>
              </w:rPr>
            </w:pPr>
            <w:r w:rsidRPr="00C665B8">
              <w:rPr>
                <w:rFonts w:ascii="Times New Roman" w:hAnsi="Times New Roman"/>
                <w:b/>
                <w:lang w:val="ro-MD"/>
              </w:rPr>
              <w:t>REZULTATELE ÎNVĂȚĂRII (RÎ)</w:t>
            </w:r>
          </w:p>
        </w:tc>
      </w:tr>
      <w:tr w:rsidR="00960A70" w:rsidRPr="00945582" w14:paraId="28E753FA" w14:textId="77777777" w:rsidTr="00136127">
        <w:trPr>
          <w:trHeight w:val="647"/>
        </w:trPr>
        <w:tc>
          <w:tcPr>
            <w:tcW w:w="488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F61A020" w14:textId="06E1B412" w:rsidR="006208B4" w:rsidRPr="00C665B8" w:rsidRDefault="00136127" w:rsidP="00136127">
            <w:pPr>
              <w:pStyle w:val="Default"/>
              <w:jc w:val="both"/>
              <w:rPr>
                <w:sz w:val="23"/>
                <w:szCs w:val="23"/>
                <w:lang w:val="ro-MD"/>
              </w:rPr>
            </w:pPr>
            <w:r w:rsidRPr="00C665B8">
              <w:rPr>
                <w:b/>
                <w:bCs/>
                <w:sz w:val="23"/>
                <w:szCs w:val="23"/>
                <w:lang w:val="ro-MD"/>
              </w:rPr>
              <w:t>CG 1</w:t>
            </w:r>
            <w:r w:rsidRPr="00C665B8">
              <w:rPr>
                <w:sz w:val="23"/>
                <w:szCs w:val="23"/>
                <w:lang w:val="ro-MD"/>
              </w:rPr>
              <w:t xml:space="preserve">. Operarea cu baze de date şi informaţii. </w:t>
            </w:r>
          </w:p>
        </w:tc>
        <w:tc>
          <w:tcPr>
            <w:tcW w:w="504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CFE88D0" w14:textId="2AE17F07" w:rsidR="00136127" w:rsidRPr="00C665B8" w:rsidRDefault="00136127" w:rsidP="00136127">
            <w:pPr>
              <w:pStyle w:val="Default"/>
              <w:jc w:val="both"/>
              <w:rPr>
                <w:b/>
                <w:bCs/>
                <w:color w:val="auto"/>
                <w:sz w:val="22"/>
                <w:szCs w:val="22"/>
                <w:lang w:val="ro-MD"/>
              </w:rPr>
            </w:pPr>
            <w:r w:rsidRPr="00C665B8">
              <w:rPr>
                <w:b/>
                <w:bCs/>
                <w:color w:val="auto"/>
                <w:sz w:val="22"/>
                <w:szCs w:val="22"/>
                <w:lang w:val="ro-MD"/>
              </w:rPr>
              <w:t xml:space="preserve">RÎ </w:t>
            </w:r>
            <w:r w:rsidRPr="00C665B8">
              <w:rPr>
                <w:b/>
                <w:bCs/>
                <w:sz w:val="23"/>
                <w:szCs w:val="23"/>
                <w:lang w:val="ro-MD"/>
              </w:rPr>
              <w:t xml:space="preserve">1. </w:t>
            </w:r>
            <w:r w:rsidRPr="00C665B8">
              <w:rPr>
                <w:sz w:val="23"/>
                <w:szCs w:val="23"/>
                <w:lang w:val="ro-MD"/>
              </w:rPr>
              <w:t xml:space="preserve">identifica rapid acte normative, date și informații utile pentru soluționarea problemei/situației juridice </w:t>
            </w:r>
          </w:p>
          <w:p w14:paraId="5D3AD289" w14:textId="0826AB59" w:rsidR="00136127" w:rsidRPr="00C665B8" w:rsidRDefault="00136127" w:rsidP="00B5448B">
            <w:pPr>
              <w:pStyle w:val="Default"/>
              <w:jc w:val="both"/>
              <w:rPr>
                <w:b/>
                <w:bCs/>
                <w:color w:val="auto"/>
                <w:sz w:val="22"/>
                <w:szCs w:val="22"/>
                <w:lang w:val="ro-MD"/>
              </w:rPr>
            </w:pPr>
          </w:p>
          <w:p w14:paraId="3C52E9C5" w14:textId="77777777" w:rsidR="00136127" w:rsidRPr="00C665B8" w:rsidRDefault="00136127" w:rsidP="00B5448B">
            <w:pPr>
              <w:pStyle w:val="Default"/>
              <w:jc w:val="both"/>
              <w:rPr>
                <w:b/>
                <w:bCs/>
                <w:color w:val="auto"/>
                <w:sz w:val="22"/>
                <w:szCs w:val="22"/>
                <w:lang w:val="ro-MD"/>
              </w:rPr>
            </w:pPr>
          </w:p>
          <w:p w14:paraId="6952CF4B" w14:textId="749DEA77" w:rsidR="006208B4" w:rsidRPr="00C665B8" w:rsidRDefault="006208B4" w:rsidP="001D7898">
            <w:pPr>
              <w:pStyle w:val="ListParagraph1"/>
              <w:ind w:left="0"/>
              <w:jc w:val="both"/>
              <w:rPr>
                <w:rFonts w:ascii="Times New Roman" w:hAnsi="Times New Roman"/>
                <w:lang w:val="ro-MD"/>
              </w:rPr>
            </w:pPr>
          </w:p>
        </w:tc>
      </w:tr>
      <w:tr w:rsidR="00136127" w:rsidRPr="00945582" w14:paraId="153EC6B6" w14:textId="77777777" w:rsidTr="00136127">
        <w:trPr>
          <w:trHeight w:val="2372"/>
        </w:trPr>
        <w:tc>
          <w:tcPr>
            <w:tcW w:w="488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F39BE" w14:textId="77777777" w:rsidR="00136127" w:rsidRPr="00C665B8" w:rsidRDefault="00136127" w:rsidP="001D7898">
            <w:pPr>
              <w:pStyle w:val="ListParagraph1"/>
              <w:ind w:left="0"/>
              <w:jc w:val="both"/>
              <w:rPr>
                <w:rFonts w:ascii="Times New Roman" w:hAnsi="Times New Roman"/>
                <w:b/>
                <w:lang w:val="ro-MD"/>
              </w:rPr>
            </w:pPr>
            <w:r w:rsidRPr="00C665B8">
              <w:rPr>
                <w:rFonts w:ascii="Times New Roman" w:hAnsi="Times New Roman"/>
                <w:b/>
                <w:lang w:val="ro-MD"/>
              </w:rPr>
              <w:t xml:space="preserve">CG 2. </w:t>
            </w:r>
            <w:r w:rsidRPr="00C665B8">
              <w:rPr>
                <w:rFonts w:ascii="Times New Roman" w:hAnsi="Times New Roman"/>
                <w:bCs/>
                <w:lang w:val="ro-MD"/>
              </w:rPr>
              <w:t>Cercetarea/analiza datelor şi informaţiilor referitoare la probleme/situații concrete de drept.</w:t>
            </w:r>
          </w:p>
        </w:tc>
        <w:tc>
          <w:tcPr>
            <w:tcW w:w="504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69B3A" w14:textId="77777777" w:rsidR="00136127" w:rsidRPr="00C665B8" w:rsidRDefault="00136127" w:rsidP="00B5448B">
            <w:pPr>
              <w:pStyle w:val="Default"/>
              <w:jc w:val="both"/>
              <w:rPr>
                <w:color w:val="auto"/>
                <w:sz w:val="22"/>
                <w:szCs w:val="22"/>
                <w:lang w:val="ro-MD"/>
              </w:rPr>
            </w:pPr>
            <w:r w:rsidRPr="00C665B8">
              <w:rPr>
                <w:b/>
                <w:bCs/>
                <w:color w:val="auto"/>
                <w:sz w:val="22"/>
                <w:szCs w:val="22"/>
                <w:lang w:val="ro-MD"/>
              </w:rPr>
              <w:t xml:space="preserve">RÎ 2. </w:t>
            </w:r>
            <w:r w:rsidRPr="00C665B8">
              <w:rPr>
                <w:color w:val="auto"/>
                <w:sz w:val="22"/>
                <w:szCs w:val="22"/>
                <w:lang w:val="ro-MD"/>
              </w:rPr>
              <w:t>aprecia calitatea datelor şi informaţiilor prin prisma legislației sectoriale cu aplicarea regulilor/principiilor de etică, deontologie și integritate profesională.</w:t>
            </w:r>
          </w:p>
          <w:p w14:paraId="28B72623" w14:textId="77777777" w:rsidR="00136127" w:rsidRPr="00C665B8" w:rsidRDefault="00136127" w:rsidP="001D7898">
            <w:pPr>
              <w:pStyle w:val="ListParagraph1"/>
              <w:ind w:left="0"/>
              <w:jc w:val="both"/>
              <w:rPr>
                <w:rFonts w:ascii="Times New Roman" w:hAnsi="Times New Roman"/>
                <w:b/>
                <w:bCs/>
                <w:lang w:val="ro-MD"/>
              </w:rPr>
            </w:pPr>
            <w:r w:rsidRPr="00C665B8">
              <w:rPr>
                <w:rFonts w:ascii="Times New Roman" w:hAnsi="Times New Roman"/>
                <w:b/>
                <w:bCs/>
                <w:lang w:val="ro-MD"/>
              </w:rPr>
              <w:t xml:space="preserve">RÎ 3. </w:t>
            </w:r>
            <w:r w:rsidRPr="00C665B8">
              <w:rPr>
                <w:rFonts w:ascii="Times New Roman" w:hAnsi="Times New Roman"/>
                <w:lang w:val="ro-MD"/>
              </w:rPr>
              <w:t>dezvolta propriile metode și procedee de prelucrare și evaluare a conținutului informațional cu utilizarea eficientă a resurselor diversificate de comunicare</w:t>
            </w:r>
          </w:p>
        </w:tc>
      </w:tr>
      <w:tr w:rsidR="00960A70" w:rsidRPr="00945582" w14:paraId="12BC38C9" w14:textId="77777777" w:rsidTr="001D7898">
        <w:trPr>
          <w:trHeight w:val="1279"/>
        </w:trPr>
        <w:tc>
          <w:tcPr>
            <w:tcW w:w="488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00E38CC" w14:textId="0C4E6C72" w:rsidR="006208B4" w:rsidRPr="00C665B8" w:rsidRDefault="00B5448B" w:rsidP="001D7898">
            <w:pPr>
              <w:pStyle w:val="ListParagraph1"/>
              <w:ind w:left="0"/>
              <w:jc w:val="both"/>
              <w:rPr>
                <w:rFonts w:ascii="Times New Roman" w:hAnsi="Times New Roman"/>
                <w:bCs/>
                <w:lang w:val="ro-MD"/>
              </w:rPr>
            </w:pPr>
            <w:r w:rsidRPr="00C665B8">
              <w:rPr>
                <w:rFonts w:ascii="Times New Roman" w:hAnsi="Times New Roman"/>
                <w:b/>
                <w:lang w:val="ro-MD"/>
              </w:rPr>
              <w:t xml:space="preserve">CG 3. </w:t>
            </w:r>
            <w:r w:rsidRPr="00C665B8">
              <w:rPr>
                <w:rFonts w:ascii="Times New Roman" w:hAnsi="Times New Roman"/>
                <w:bCs/>
                <w:lang w:val="ro-MD"/>
              </w:rPr>
              <w:t>Interpretarea prevederilor legale</w:t>
            </w:r>
            <w:r w:rsidR="00136127" w:rsidRPr="00C665B8">
              <w:rPr>
                <w:rFonts w:ascii="Times New Roman" w:hAnsi="Times New Roman"/>
                <w:bCs/>
                <w:lang w:val="ro-MD"/>
              </w:rPr>
              <w:t>.</w:t>
            </w:r>
          </w:p>
        </w:tc>
        <w:tc>
          <w:tcPr>
            <w:tcW w:w="504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B923305" w14:textId="062A378B" w:rsidR="006208B4" w:rsidRPr="00C665B8" w:rsidRDefault="006208B4" w:rsidP="001D7898">
            <w:pPr>
              <w:pStyle w:val="ListParagraph1"/>
              <w:ind w:left="0"/>
              <w:jc w:val="both"/>
              <w:rPr>
                <w:rFonts w:ascii="Times New Roman" w:hAnsi="Times New Roman"/>
                <w:lang w:val="ro-MD"/>
              </w:rPr>
            </w:pPr>
            <w:r w:rsidRPr="00C665B8">
              <w:rPr>
                <w:rFonts w:ascii="Times New Roman" w:hAnsi="Times New Roman"/>
                <w:b/>
                <w:bCs/>
                <w:lang w:val="ro-MD"/>
              </w:rPr>
              <w:t xml:space="preserve">RÎ 4. </w:t>
            </w:r>
            <w:r w:rsidR="00B5448B" w:rsidRPr="00C665B8">
              <w:rPr>
                <w:rFonts w:ascii="Times New Roman" w:hAnsi="Times New Roman"/>
                <w:lang w:val="ro-MD"/>
              </w:rPr>
              <w:t>utiliza metode eficiente de interpretare aplicabile situației/problemei</w:t>
            </w:r>
            <w:r w:rsidR="00136127" w:rsidRPr="00C665B8">
              <w:rPr>
                <w:rFonts w:ascii="Times New Roman" w:hAnsi="Times New Roman"/>
                <w:lang w:val="ro-MD"/>
              </w:rPr>
              <w:t>.</w:t>
            </w:r>
          </w:p>
        </w:tc>
      </w:tr>
      <w:tr w:rsidR="00960A70" w:rsidRPr="00945582" w14:paraId="6F0D4ECA" w14:textId="77777777" w:rsidTr="001D7898">
        <w:trPr>
          <w:trHeight w:val="1070"/>
        </w:trPr>
        <w:tc>
          <w:tcPr>
            <w:tcW w:w="488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0" w:type="auto"/>
              <w:tblBorders>
                <w:top w:val="nil"/>
                <w:left w:val="nil"/>
                <w:bottom w:val="nil"/>
                <w:right w:val="nil"/>
              </w:tblBorders>
              <w:tblLook w:val="0000" w:firstRow="0" w:lastRow="0" w:firstColumn="0" w:lastColumn="0" w:noHBand="0" w:noVBand="0"/>
            </w:tblPr>
            <w:tblGrid>
              <w:gridCol w:w="4664"/>
            </w:tblGrid>
            <w:tr w:rsidR="00960A70" w:rsidRPr="00945582" w14:paraId="498F6993" w14:textId="77777777" w:rsidTr="001D7898">
              <w:trPr>
                <w:trHeight w:val="711"/>
              </w:trPr>
              <w:tc>
                <w:tcPr>
                  <w:tcW w:w="0" w:type="auto"/>
                </w:tcPr>
                <w:p w14:paraId="6184B3C0" w14:textId="3F019DA4" w:rsidR="00136127" w:rsidRPr="00C665B8" w:rsidRDefault="00136127" w:rsidP="00136127">
                  <w:pPr>
                    <w:pStyle w:val="Default"/>
                    <w:rPr>
                      <w:sz w:val="23"/>
                      <w:szCs w:val="23"/>
                      <w:lang w:val="ro-MD"/>
                    </w:rPr>
                  </w:pPr>
                  <w:r w:rsidRPr="00C665B8">
                    <w:rPr>
                      <w:b/>
                      <w:bCs/>
                      <w:sz w:val="23"/>
                      <w:szCs w:val="23"/>
                      <w:lang w:val="ro-MD"/>
                    </w:rPr>
                    <w:t xml:space="preserve">CG 4. </w:t>
                  </w:r>
                  <w:r w:rsidRPr="00C665B8">
                    <w:rPr>
                      <w:sz w:val="23"/>
                      <w:szCs w:val="23"/>
                      <w:lang w:val="ro-MD"/>
                    </w:rPr>
                    <w:t>Adoptarea și/sau validarea strategiilor de rezolvare a problemelor juridice</w:t>
                  </w:r>
                  <w:r w:rsidR="00617A49" w:rsidRPr="00C665B8">
                    <w:rPr>
                      <w:sz w:val="23"/>
                      <w:szCs w:val="23"/>
                      <w:lang w:val="ro-MD"/>
                    </w:rPr>
                    <w:t>.</w:t>
                  </w:r>
                  <w:r w:rsidRPr="00C665B8">
                    <w:rPr>
                      <w:sz w:val="23"/>
                      <w:szCs w:val="23"/>
                      <w:lang w:val="ro-MD"/>
                    </w:rPr>
                    <w:t xml:space="preserve"> </w:t>
                  </w:r>
                </w:p>
                <w:p w14:paraId="59DB350F" w14:textId="5CA51A9F" w:rsidR="006208B4" w:rsidRPr="00C665B8" w:rsidRDefault="006208B4" w:rsidP="001D7898">
                  <w:pPr>
                    <w:widowControl/>
                    <w:suppressAutoHyphens w:val="0"/>
                    <w:autoSpaceDE w:val="0"/>
                    <w:autoSpaceDN w:val="0"/>
                    <w:adjustRightInd w:val="0"/>
                    <w:rPr>
                      <w:rFonts w:eastAsiaTheme="minorHAnsi"/>
                      <w:kern w:val="0"/>
                      <w:sz w:val="23"/>
                      <w:szCs w:val="23"/>
                      <w:lang w:val="ro-MD"/>
                    </w:rPr>
                  </w:pPr>
                </w:p>
              </w:tc>
            </w:tr>
          </w:tbl>
          <w:p w14:paraId="1DD2002D" w14:textId="77777777" w:rsidR="006208B4" w:rsidRPr="00C665B8" w:rsidRDefault="006208B4" w:rsidP="001D7898">
            <w:pPr>
              <w:pStyle w:val="ListParagraph1"/>
              <w:ind w:left="0"/>
              <w:jc w:val="both"/>
              <w:rPr>
                <w:rFonts w:ascii="Times New Roman" w:hAnsi="Times New Roman"/>
                <w:lang w:val="ro-MD"/>
              </w:rPr>
            </w:pPr>
          </w:p>
          <w:p w14:paraId="1C5D74AC" w14:textId="77777777" w:rsidR="006208B4" w:rsidRPr="00C665B8" w:rsidRDefault="006208B4" w:rsidP="001D7898">
            <w:pPr>
              <w:pStyle w:val="ListParagraph1"/>
              <w:ind w:left="0"/>
              <w:jc w:val="both"/>
              <w:rPr>
                <w:rFonts w:ascii="Times New Roman" w:hAnsi="Times New Roman"/>
                <w:lang w:val="ro-MD"/>
              </w:rPr>
            </w:pPr>
          </w:p>
          <w:p w14:paraId="4851B869" w14:textId="77777777" w:rsidR="006208B4" w:rsidRPr="00C665B8" w:rsidRDefault="006208B4" w:rsidP="001D7898">
            <w:pPr>
              <w:pStyle w:val="ListParagraph1"/>
              <w:ind w:left="0"/>
              <w:jc w:val="both"/>
              <w:rPr>
                <w:rFonts w:ascii="Times New Roman" w:hAnsi="Times New Roman"/>
                <w:b/>
                <w:lang w:val="ro-MD"/>
              </w:rPr>
            </w:pPr>
          </w:p>
        </w:tc>
        <w:tc>
          <w:tcPr>
            <w:tcW w:w="504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C6A64" w14:textId="1CA18CCA" w:rsidR="006208B4" w:rsidRPr="00C665B8" w:rsidRDefault="006208B4" w:rsidP="001D7898">
            <w:pPr>
              <w:pStyle w:val="Default"/>
              <w:jc w:val="both"/>
              <w:rPr>
                <w:color w:val="auto"/>
                <w:sz w:val="23"/>
                <w:szCs w:val="23"/>
                <w:lang w:val="ro-MD"/>
              </w:rPr>
            </w:pPr>
            <w:r w:rsidRPr="00C665B8">
              <w:rPr>
                <w:b/>
                <w:bCs/>
                <w:color w:val="auto"/>
                <w:sz w:val="23"/>
                <w:szCs w:val="23"/>
                <w:lang w:val="ro-MD"/>
              </w:rPr>
              <w:t xml:space="preserve">RÎ 5. </w:t>
            </w:r>
            <w:r w:rsidR="00136127" w:rsidRPr="00C665B8">
              <w:rPr>
                <w:color w:val="auto"/>
                <w:sz w:val="23"/>
                <w:szCs w:val="23"/>
                <w:lang w:val="ro-MD"/>
              </w:rPr>
              <w:t>identifica, dezvolta și prezenta acțiuni și măsuri, orientate spre rezolvarea problemei/cauzei/situației juridice.</w:t>
            </w:r>
          </w:p>
          <w:p w14:paraId="492A18FC" w14:textId="2772CFB3" w:rsidR="006208B4" w:rsidRPr="00C665B8" w:rsidRDefault="006208B4" w:rsidP="001D7898">
            <w:pPr>
              <w:pStyle w:val="ListParagraph1"/>
              <w:ind w:left="0"/>
              <w:jc w:val="both"/>
              <w:rPr>
                <w:rFonts w:ascii="Times New Roman" w:hAnsi="Times New Roman"/>
                <w:b/>
                <w:bCs/>
                <w:lang w:val="ro-MD"/>
              </w:rPr>
            </w:pPr>
            <w:r w:rsidRPr="00C665B8">
              <w:rPr>
                <w:rFonts w:ascii="Times New Roman" w:hAnsi="Times New Roman"/>
                <w:sz w:val="23"/>
                <w:szCs w:val="23"/>
                <w:lang w:val="ro-MD"/>
              </w:rPr>
              <w:t xml:space="preserve"> </w:t>
            </w:r>
          </w:p>
        </w:tc>
      </w:tr>
      <w:tr w:rsidR="00960A70" w:rsidRPr="00945582" w14:paraId="62B784B3" w14:textId="77777777" w:rsidTr="007522DC">
        <w:trPr>
          <w:trHeight w:val="939"/>
        </w:trPr>
        <w:tc>
          <w:tcPr>
            <w:tcW w:w="488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tbl>
            <w:tblPr>
              <w:tblW w:w="0" w:type="auto"/>
              <w:tblBorders>
                <w:top w:val="nil"/>
                <w:left w:val="nil"/>
                <w:bottom w:val="nil"/>
                <w:right w:val="nil"/>
              </w:tblBorders>
              <w:tblLook w:val="0000" w:firstRow="0" w:lastRow="0" w:firstColumn="0" w:lastColumn="0" w:noHBand="0" w:noVBand="0"/>
            </w:tblPr>
            <w:tblGrid>
              <w:gridCol w:w="4664"/>
            </w:tblGrid>
            <w:tr w:rsidR="007522DC" w:rsidRPr="00945582" w14:paraId="110EB1B1" w14:textId="77777777">
              <w:trPr>
                <w:trHeight w:val="794"/>
              </w:trPr>
              <w:tc>
                <w:tcPr>
                  <w:tcW w:w="0" w:type="auto"/>
                </w:tcPr>
                <w:p w14:paraId="585D5EE7" w14:textId="3C096B7A" w:rsidR="007522DC" w:rsidRPr="00C665B8" w:rsidRDefault="007522DC" w:rsidP="00617A49">
                  <w:pPr>
                    <w:widowControl/>
                    <w:suppressAutoHyphens w:val="0"/>
                    <w:autoSpaceDE w:val="0"/>
                    <w:autoSpaceDN w:val="0"/>
                    <w:adjustRightInd w:val="0"/>
                    <w:jc w:val="both"/>
                    <w:rPr>
                      <w:rFonts w:eastAsiaTheme="minorHAnsi"/>
                      <w:color w:val="000000"/>
                      <w:kern w:val="0"/>
                      <w:sz w:val="22"/>
                      <w:szCs w:val="22"/>
                      <w:lang w:val="ro-MD"/>
                    </w:rPr>
                  </w:pPr>
                  <w:r w:rsidRPr="00C665B8">
                    <w:rPr>
                      <w:rFonts w:eastAsiaTheme="minorHAnsi"/>
                      <w:b/>
                      <w:bCs/>
                      <w:color w:val="000000"/>
                      <w:kern w:val="0"/>
                      <w:sz w:val="22"/>
                      <w:szCs w:val="22"/>
                      <w:lang w:val="ro-MD"/>
                    </w:rPr>
                    <w:t xml:space="preserve">CG 5. </w:t>
                  </w:r>
                  <w:r w:rsidRPr="00C665B8">
                    <w:rPr>
                      <w:rFonts w:eastAsiaTheme="minorHAnsi"/>
                      <w:color w:val="000000"/>
                      <w:kern w:val="0"/>
                      <w:sz w:val="22"/>
                      <w:szCs w:val="22"/>
                      <w:lang w:val="ro-MD"/>
                    </w:rPr>
                    <w:t>Elaborarea soluțiilor de rezolvare a problemelor/sarcinilor specifice activității profesionale juridice</w:t>
                  </w:r>
                  <w:r w:rsidR="00617A49" w:rsidRPr="00C665B8">
                    <w:rPr>
                      <w:rFonts w:eastAsiaTheme="minorHAnsi"/>
                      <w:color w:val="000000"/>
                      <w:kern w:val="0"/>
                      <w:sz w:val="22"/>
                      <w:szCs w:val="22"/>
                      <w:lang w:val="ro-MD"/>
                    </w:rPr>
                    <w:t>.</w:t>
                  </w:r>
                  <w:r w:rsidRPr="00C665B8">
                    <w:rPr>
                      <w:rFonts w:eastAsiaTheme="minorHAnsi"/>
                      <w:color w:val="000000"/>
                      <w:kern w:val="0"/>
                      <w:sz w:val="22"/>
                      <w:szCs w:val="22"/>
                      <w:lang w:val="ro-MD"/>
                    </w:rPr>
                    <w:t xml:space="preserve"> </w:t>
                  </w:r>
                </w:p>
              </w:tc>
            </w:tr>
          </w:tbl>
          <w:p w14:paraId="6C949404" w14:textId="566E1661" w:rsidR="006208B4" w:rsidRPr="00C665B8" w:rsidRDefault="006208B4" w:rsidP="001D7898">
            <w:pPr>
              <w:pStyle w:val="ListParagraph1"/>
              <w:ind w:left="0"/>
              <w:jc w:val="both"/>
              <w:rPr>
                <w:rFonts w:ascii="Times New Roman" w:hAnsi="Times New Roman"/>
                <w:lang w:val="ro-MD"/>
              </w:rPr>
            </w:pPr>
          </w:p>
        </w:tc>
        <w:tc>
          <w:tcPr>
            <w:tcW w:w="504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2A7834F" w14:textId="5E8B2C3A" w:rsidR="007522DC" w:rsidRPr="00C665B8" w:rsidRDefault="006208B4" w:rsidP="007522DC">
            <w:pPr>
              <w:pStyle w:val="Default"/>
              <w:jc w:val="both"/>
              <w:rPr>
                <w:color w:val="auto"/>
                <w:sz w:val="22"/>
                <w:szCs w:val="22"/>
                <w:lang w:val="ro-MD"/>
              </w:rPr>
            </w:pPr>
            <w:r w:rsidRPr="00C665B8">
              <w:rPr>
                <w:b/>
                <w:bCs/>
                <w:color w:val="auto"/>
                <w:sz w:val="22"/>
                <w:szCs w:val="22"/>
                <w:lang w:val="ro-MD"/>
              </w:rPr>
              <w:t xml:space="preserve">RÎ </w:t>
            </w:r>
            <w:r w:rsidR="007522DC" w:rsidRPr="00C665B8">
              <w:rPr>
                <w:b/>
                <w:bCs/>
                <w:color w:val="auto"/>
                <w:sz w:val="22"/>
                <w:szCs w:val="22"/>
                <w:lang w:val="ro-MD"/>
              </w:rPr>
              <w:t>6</w:t>
            </w:r>
            <w:r w:rsidRPr="00C665B8">
              <w:rPr>
                <w:b/>
                <w:bCs/>
                <w:color w:val="auto"/>
                <w:sz w:val="22"/>
                <w:szCs w:val="22"/>
                <w:lang w:val="ro-MD"/>
              </w:rPr>
              <w:t xml:space="preserve">. </w:t>
            </w:r>
            <w:r w:rsidR="007522DC" w:rsidRPr="00C665B8">
              <w:rPr>
                <w:sz w:val="23"/>
                <w:szCs w:val="23"/>
                <w:lang w:val="ro-MD"/>
              </w:rPr>
              <w:t>determina modalități optime de soluționare a problemelor specifice domeniului de activitate</w:t>
            </w:r>
            <w:r w:rsidR="00617A49" w:rsidRPr="00C665B8">
              <w:rPr>
                <w:sz w:val="23"/>
                <w:szCs w:val="23"/>
                <w:lang w:val="ro-MD"/>
              </w:rPr>
              <w:t>.</w:t>
            </w:r>
            <w:r w:rsidR="007522DC" w:rsidRPr="00C665B8">
              <w:rPr>
                <w:sz w:val="23"/>
                <w:szCs w:val="23"/>
                <w:lang w:val="ro-MD"/>
              </w:rPr>
              <w:t xml:space="preserve"> </w:t>
            </w:r>
          </w:p>
          <w:p w14:paraId="1AFF4861" w14:textId="7CE4CC96" w:rsidR="006208B4" w:rsidRPr="00C665B8" w:rsidRDefault="006208B4" w:rsidP="001D7898">
            <w:pPr>
              <w:pStyle w:val="Default"/>
              <w:jc w:val="both"/>
              <w:rPr>
                <w:color w:val="auto"/>
                <w:lang w:val="ro-MD"/>
              </w:rPr>
            </w:pPr>
          </w:p>
          <w:p w14:paraId="4E886C82" w14:textId="3D2198F5" w:rsidR="006208B4" w:rsidRPr="00C665B8" w:rsidRDefault="006208B4" w:rsidP="001D7898">
            <w:pPr>
              <w:pStyle w:val="ListParagraph1"/>
              <w:ind w:left="0"/>
              <w:jc w:val="both"/>
              <w:rPr>
                <w:rFonts w:ascii="Times New Roman" w:hAnsi="Times New Roman"/>
                <w:lang w:val="ro-MD"/>
              </w:rPr>
            </w:pPr>
          </w:p>
        </w:tc>
      </w:tr>
      <w:tr w:rsidR="007522DC" w:rsidRPr="00945582" w14:paraId="5572F219" w14:textId="77777777" w:rsidTr="007522DC">
        <w:trPr>
          <w:trHeight w:val="293"/>
        </w:trPr>
        <w:tc>
          <w:tcPr>
            <w:tcW w:w="488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0A5BBB2" w14:textId="506D0B6D" w:rsidR="00E31E97" w:rsidRPr="00C665B8" w:rsidRDefault="00E31E97" w:rsidP="00E31E97">
            <w:pPr>
              <w:pStyle w:val="Default"/>
              <w:jc w:val="both"/>
              <w:rPr>
                <w:sz w:val="22"/>
                <w:szCs w:val="22"/>
                <w:lang w:val="ro-MD"/>
              </w:rPr>
            </w:pPr>
            <w:r w:rsidRPr="00C665B8">
              <w:rPr>
                <w:b/>
                <w:bCs/>
                <w:sz w:val="22"/>
                <w:szCs w:val="22"/>
                <w:lang w:val="ro-MD"/>
              </w:rPr>
              <w:t>CG 6</w:t>
            </w:r>
            <w:r w:rsidRPr="00C665B8">
              <w:rPr>
                <w:sz w:val="22"/>
                <w:szCs w:val="22"/>
                <w:lang w:val="ro-MD"/>
              </w:rPr>
              <w:t>. Elaborarea documentelor juridice specifice domeniului de activitate profesională</w:t>
            </w:r>
            <w:r w:rsidR="00617A49" w:rsidRPr="00C665B8">
              <w:rPr>
                <w:sz w:val="22"/>
                <w:szCs w:val="22"/>
                <w:lang w:val="ro-MD"/>
              </w:rPr>
              <w:t>.</w:t>
            </w:r>
            <w:r w:rsidRPr="00C665B8">
              <w:rPr>
                <w:sz w:val="22"/>
                <w:szCs w:val="22"/>
                <w:lang w:val="ro-MD"/>
              </w:rPr>
              <w:t xml:space="preserve"> </w:t>
            </w:r>
          </w:p>
          <w:p w14:paraId="14A245E0" w14:textId="77777777" w:rsidR="007522DC" w:rsidRPr="00C665B8" w:rsidRDefault="007522DC" w:rsidP="001D7898">
            <w:pPr>
              <w:pStyle w:val="ListParagraph1"/>
              <w:ind w:left="0"/>
              <w:jc w:val="both"/>
              <w:rPr>
                <w:rFonts w:ascii="Times New Roman" w:eastAsiaTheme="minorHAnsi" w:hAnsi="Times New Roman"/>
                <w:b/>
                <w:bCs/>
                <w:color w:val="000000"/>
                <w:lang w:val="ro-MD"/>
              </w:rPr>
            </w:pPr>
          </w:p>
        </w:tc>
        <w:tc>
          <w:tcPr>
            <w:tcW w:w="504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2BBA8FF" w14:textId="1C2C9F30" w:rsidR="00E31E97" w:rsidRPr="00C665B8" w:rsidRDefault="00E31E97" w:rsidP="00E31E97">
            <w:pPr>
              <w:pStyle w:val="ListParagraph1"/>
              <w:ind w:left="0"/>
              <w:jc w:val="both"/>
              <w:rPr>
                <w:rFonts w:ascii="Times New Roman" w:hAnsi="Times New Roman"/>
                <w:b/>
                <w:bCs/>
                <w:lang w:val="ro-MD"/>
              </w:rPr>
            </w:pPr>
            <w:r w:rsidRPr="00C665B8">
              <w:rPr>
                <w:rFonts w:ascii="Times New Roman" w:hAnsi="Times New Roman"/>
                <w:b/>
                <w:bCs/>
                <w:lang w:val="ro-MD"/>
              </w:rPr>
              <w:t xml:space="preserve">RÎ  7. </w:t>
            </w:r>
            <w:r w:rsidRPr="00C665B8">
              <w:rPr>
                <w:rFonts w:ascii="Times New Roman" w:hAnsi="Times New Roman"/>
                <w:lang w:val="ro-MD"/>
              </w:rPr>
              <w:t>elabora reglementări, proceduri interne de lucru pentru subdiviziuni/autorități/instituții</w:t>
            </w:r>
            <w:r w:rsidR="00617A49" w:rsidRPr="00C665B8">
              <w:rPr>
                <w:rFonts w:ascii="Times New Roman" w:hAnsi="Times New Roman"/>
                <w:lang w:val="ro-MD"/>
              </w:rPr>
              <w:t>.</w:t>
            </w:r>
            <w:r w:rsidRPr="00C665B8">
              <w:rPr>
                <w:rFonts w:ascii="Times New Roman" w:hAnsi="Times New Roman"/>
                <w:lang w:val="ro-MD"/>
              </w:rPr>
              <w:t xml:space="preserve"> </w:t>
            </w:r>
          </w:p>
          <w:p w14:paraId="305F5CAC" w14:textId="55DED851" w:rsidR="007522DC" w:rsidRPr="00C665B8" w:rsidRDefault="007522DC" w:rsidP="001D7898">
            <w:pPr>
              <w:pStyle w:val="ListParagraph1"/>
              <w:ind w:left="0"/>
              <w:jc w:val="both"/>
              <w:rPr>
                <w:rFonts w:ascii="Times New Roman" w:hAnsi="Times New Roman"/>
                <w:b/>
                <w:bCs/>
                <w:lang w:val="ro-MD"/>
              </w:rPr>
            </w:pPr>
          </w:p>
        </w:tc>
      </w:tr>
      <w:tr w:rsidR="007522DC" w:rsidRPr="00945582" w14:paraId="015A3D69" w14:textId="77777777" w:rsidTr="007522DC">
        <w:trPr>
          <w:trHeight w:val="416"/>
        </w:trPr>
        <w:tc>
          <w:tcPr>
            <w:tcW w:w="488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53637DD" w14:textId="025C21DA" w:rsidR="000D1218" w:rsidRPr="00C665B8" w:rsidRDefault="000D1218" w:rsidP="000D1218">
            <w:pPr>
              <w:pStyle w:val="Default"/>
              <w:jc w:val="both"/>
              <w:rPr>
                <w:sz w:val="22"/>
                <w:szCs w:val="22"/>
                <w:lang w:val="ro-MD"/>
              </w:rPr>
            </w:pPr>
            <w:r w:rsidRPr="00C665B8">
              <w:rPr>
                <w:b/>
                <w:bCs/>
                <w:sz w:val="22"/>
                <w:szCs w:val="22"/>
                <w:lang w:val="ro-MD"/>
              </w:rPr>
              <w:t xml:space="preserve">CG 7. </w:t>
            </w:r>
            <w:r w:rsidRPr="00C665B8">
              <w:rPr>
                <w:sz w:val="22"/>
                <w:szCs w:val="22"/>
                <w:lang w:val="ro-MD"/>
              </w:rPr>
              <w:t>Verificarea respectării procedurilor judiciare/juridice</w:t>
            </w:r>
            <w:r w:rsidR="00617A49" w:rsidRPr="00C665B8">
              <w:rPr>
                <w:sz w:val="22"/>
                <w:szCs w:val="22"/>
                <w:lang w:val="ro-MD"/>
              </w:rPr>
              <w:t>.</w:t>
            </w:r>
            <w:r w:rsidRPr="00C665B8">
              <w:rPr>
                <w:sz w:val="22"/>
                <w:szCs w:val="22"/>
                <w:lang w:val="ro-MD"/>
              </w:rPr>
              <w:t xml:space="preserve"> </w:t>
            </w:r>
          </w:p>
          <w:p w14:paraId="282F5601" w14:textId="77777777" w:rsidR="007522DC" w:rsidRPr="00C665B8" w:rsidRDefault="007522DC" w:rsidP="001D7898">
            <w:pPr>
              <w:pStyle w:val="ListParagraph1"/>
              <w:ind w:left="0"/>
              <w:jc w:val="both"/>
              <w:rPr>
                <w:rFonts w:ascii="Times New Roman" w:eastAsiaTheme="minorHAnsi" w:hAnsi="Times New Roman"/>
                <w:b/>
                <w:bCs/>
                <w:color w:val="000000"/>
                <w:lang w:val="ro-MD"/>
              </w:rPr>
            </w:pPr>
          </w:p>
        </w:tc>
        <w:tc>
          <w:tcPr>
            <w:tcW w:w="504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3C20BFA" w14:textId="1A598365" w:rsidR="00617A49" w:rsidRPr="00C665B8" w:rsidRDefault="00617A49" w:rsidP="00617A49">
            <w:pPr>
              <w:pStyle w:val="ListParagraph1"/>
              <w:ind w:left="0"/>
              <w:jc w:val="both"/>
              <w:rPr>
                <w:rFonts w:ascii="Times New Roman" w:hAnsi="Times New Roman"/>
                <w:b/>
                <w:bCs/>
                <w:lang w:val="ro-MD"/>
              </w:rPr>
            </w:pPr>
            <w:r w:rsidRPr="00C665B8">
              <w:rPr>
                <w:rFonts w:ascii="Times New Roman" w:hAnsi="Times New Roman"/>
                <w:b/>
                <w:bCs/>
                <w:lang w:val="ro-MD"/>
              </w:rPr>
              <w:t xml:space="preserve">RÎ 8. </w:t>
            </w:r>
            <w:r w:rsidRPr="00C665B8">
              <w:rPr>
                <w:rFonts w:ascii="Times New Roman" w:hAnsi="Times New Roman"/>
                <w:lang w:val="ro-MD"/>
              </w:rPr>
              <w:t xml:space="preserve">identifica criterii de validare a cadrului de respectare a procedurilor în procesul de aplicare/realizare a dreptului. </w:t>
            </w:r>
          </w:p>
          <w:p w14:paraId="4100A813" w14:textId="6C76B798" w:rsidR="007522DC" w:rsidRPr="00C665B8" w:rsidRDefault="00617A49" w:rsidP="00617A49">
            <w:pPr>
              <w:pStyle w:val="ListParagraph1"/>
              <w:ind w:left="0"/>
              <w:jc w:val="both"/>
              <w:rPr>
                <w:rFonts w:ascii="Times New Roman" w:hAnsi="Times New Roman"/>
                <w:b/>
                <w:bCs/>
                <w:lang w:val="ro-MD"/>
              </w:rPr>
            </w:pPr>
            <w:r w:rsidRPr="00C665B8">
              <w:rPr>
                <w:rFonts w:ascii="Times New Roman" w:hAnsi="Times New Roman"/>
                <w:b/>
                <w:bCs/>
                <w:lang w:val="ro-MD"/>
              </w:rPr>
              <w:t xml:space="preserve">RÎ 9. </w:t>
            </w:r>
            <w:r w:rsidRPr="00C665B8">
              <w:rPr>
                <w:rFonts w:ascii="Times New Roman" w:hAnsi="Times New Roman"/>
                <w:lang w:val="ro-MD"/>
              </w:rPr>
              <w:t xml:space="preserve">dezvolta/identifica noi mecanisme de supraveghere, control, monitorizare a respectării procedurilor judiciare/juridice. </w:t>
            </w:r>
          </w:p>
          <w:p w14:paraId="3B031C1C" w14:textId="1CBDA928" w:rsidR="00617A49" w:rsidRPr="00C665B8" w:rsidRDefault="00617A49" w:rsidP="001D7898">
            <w:pPr>
              <w:pStyle w:val="ListParagraph1"/>
              <w:ind w:left="0"/>
              <w:jc w:val="both"/>
              <w:rPr>
                <w:rFonts w:ascii="Times New Roman" w:hAnsi="Times New Roman"/>
                <w:b/>
                <w:bCs/>
                <w:lang w:val="ro-MD"/>
              </w:rPr>
            </w:pPr>
          </w:p>
        </w:tc>
      </w:tr>
      <w:tr w:rsidR="007522DC" w:rsidRPr="00945582" w14:paraId="104D26E4" w14:textId="77777777" w:rsidTr="007522DC">
        <w:trPr>
          <w:trHeight w:val="331"/>
        </w:trPr>
        <w:tc>
          <w:tcPr>
            <w:tcW w:w="488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E9D3B" w14:textId="238B6617" w:rsidR="00617A49" w:rsidRPr="00C665B8" w:rsidRDefault="00617A49" w:rsidP="00617A49">
            <w:pPr>
              <w:pStyle w:val="Default"/>
              <w:jc w:val="both"/>
              <w:rPr>
                <w:sz w:val="22"/>
                <w:szCs w:val="22"/>
                <w:lang w:val="ro-MD"/>
              </w:rPr>
            </w:pPr>
            <w:r w:rsidRPr="00C665B8">
              <w:rPr>
                <w:b/>
                <w:bCs/>
                <w:sz w:val="22"/>
                <w:szCs w:val="22"/>
                <w:lang w:val="ro-MD"/>
              </w:rPr>
              <w:t xml:space="preserve">CG 8. </w:t>
            </w:r>
            <w:r w:rsidRPr="00C665B8">
              <w:rPr>
                <w:sz w:val="22"/>
                <w:szCs w:val="22"/>
                <w:lang w:val="ro-MD"/>
              </w:rPr>
              <w:t xml:space="preserve">Asigurarea ordinii juridice și protecției drepturilor. </w:t>
            </w:r>
          </w:p>
          <w:p w14:paraId="17481DE2" w14:textId="77777777" w:rsidR="007522DC" w:rsidRPr="00C665B8" w:rsidRDefault="007522DC" w:rsidP="001D7898">
            <w:pPr>
              <w:pStyle w:val="ListParagraph1"/>
              <w:ind w:left="0"/>
              <w:jc w:val="both"/>
              <w:rPr>
                <w:rFonts w:ascii="Times New Roman" w:eastAsiaTheme="minorHAnsi" w:hAnsi="Times New Roman"/>
                <w:b/>
                <w:bCs/>
                <w:color w:val="000000"/>
                <w:lang w:val="ro-MD"/>
              </w:rPr>
            </w:pPr>
          </w:p>
        </w:tc>
        <w:tc>
          <w:tcPr>
            <w:tcW w:w="504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DF6BD" w14:textId="77777777" w:rsidR="007522DC" w:rsidRPr="00C665B8" w:rsidRDefault="00617A49" w:rsidP="001D7898">
            <w:pPr>
              <w:pStyle w:val="ListParagraph1"/>
              <w:ind w:left="0"/>
              <w:jc w:val="both"/>
              <w:rPr>
                <w:rFonts w:ascii="Times New Roman" w:hAnsi="Times New Roman"/>
                <w:lang w:val="ro-MD"/>
              </w:rPr>
            </w:pPr>
            <w:r w:rsidRPr="00C665B8">
              <w:rPr>
                <w:rFonts w:ascii="Times New Roman" w:hAnsi="Times New Roman"/>
                <w:b/>
                <w:bCs/>
                <w:lang w:val="ro-MD"/>
              </w:rPr>
              <w:lastRenderedPageBreak/>
              <w:t xml:space="preserve">RÎ  10. </w:t>
            </w:r>
            <w:r w:rsidRPr="00C665B8">
              <w:rPr>
                <w:rFonts w:ascii="Times New Roman" w:hAnsi="Times New Roman"/>
                <w:lang w:val="ro-MD"/>
              </w:rPr>
              <w:t xml:space="preserve">Analizează și propune activități de prevenire și contracarare a comportamentelor ilegale. </w:t>
            </w:r>
          </w:p>
          <w:p w14:paraId="44AF333B" w14:textId="268229E5" w:rsidR="00F14313" w:rsidRPr="00C665B8" w:rsidRDefault="00F14313" w:rsidP="001D7898">
            <w:pPr>
              <w:pStyle w:val="ListParagraph1"/>
              <w:ind w:left="0"/>
              <w:jc w:val="both"/>
              <w:rPr>
                <w:rFonts w:ascii="Times New Roman" w:hAnsi="Times New Roman"/>
                <w:b/>
                <w:bCs/>
                <w:lang w:val="ro-MD"/>
              </w:rPr>
            </w:pPr>
          </w:p>
        </w:tc>
      </w:tr>
      <w:tr w:rsidR="00960A70" w:rsidRPr="00C665B8" w14:paraId="69EBA779" w14:textId="77777777" w:rsidTr="001D7898">
        <w:tc>
          <w:tcPr>
            <w:tcW w:w="4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E72B9" w14:textId="77777777" w:rsidR="001D62EF" w:rsidRPr="00C665B8" w:rsidRDefault="001D62EF" w:rsidP="001D7898">
            <w:pPr>
              <w:pStyle w:val="ListParagraph1"/>
              <w:ind w:left="0"/>
              <w:jc w:val="both"/>
              <w:rPr>
                <w:rFonts w:ascii="Times New Roman" w:hAnsi="Times New Roman"/>
                <w:b/>
                <w:lang w:val="ro-MD"/>
              </w:rPr>
            </w:pPr>
          </w:p>
          <w:p w14:paraId="6EB73849" w14:textId="77777777" w:rsidR="001D62EF" w:rsidRPr="00C665B8" w:rsidRDefault="001D62EF" w:rsidP="001D7898">
            <w:pPr>
              <w:pStyle w:val="ListParagraph1"/>
              <w:ind w:left="0"/>
              <w:jc w:val="both"/>
              <w:rPr>
                <w:rFonts w:ascii="Times New Roman" w:hAnsi="Times New Roman"/>
                <w:b/>
                <w:lang w:val="ro-MD"/>
              </w:rPr>
            </w:pPr>
          </w:p>
          <w:p w14:paraId="356AC030" w14:textId="48E40596" w:rsidR="006208B4" w:rsidRPr="00C665B8" w:rsidRDefault="006208B4" w:rsidP="001D7898">
            <w:pPr>
              <w:pStyle w:val="ListParagraph1"/>
              <w:ind w:left="0"/>
              <w:jc w:val="both"/>
              <w:rPr>
                <w:rFonts w:ascii="Times New Roman" w:hAnsi="Times New Roman"/>
                <w:b/>
                <w:lang w:val="ro-MD"/>
              </w:rPr>
            </w:pPr>
            <w:r w:rsidRPr="00C665B8">
              <w:rPr>
                <w:rFonts w:ascii="Times New Roman" w:hAnsi="Times New Roman"/>
                <w:b/>
                <w:lang w:val="ro-MD"/>
              </w:rPr>
              <w:t>COMPETENŢE PROFESIONALE (CP)</w:t>
            </w:r>
          </w:p>
        </w:tc>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24406" w14:textId="77777777" w:rsidR="001D62EF" w:rsidRPr="00C665B8" w:rsidRDefault="001D62EF" w:rsidP="001D7898">
            <w:pPr>
              <w:pStyle w:val="ListParagraph1"/>
              <w:ind w:left="0"/>
              <w:jc w:val="both"/>
              <w:rPr>
                <w:rFonts w:ascii="Times New Roman" w:hAnsi="Times New Roman"/>
                <w:b/>
                <w:lang w:val="ro-MD"/>
              </w:rPr>
            </w:pPr>
          </w:p>
          <w:p w14:paraId="7C3A3E7C" w14:textId="77777777" w:rsidR="001D62EF" w:rsidRPr="00C665B8" w:rsidRDefault="001D62EF" w:rsidP="001D7898">
            <w:pPr>
              <w:pStyle w:val="ListParagraph1"/>
              <w:ind w:left="0"/>
              <w:jc w:val="both"/>
              <w:rPr>
                <w:rFonts w:ascii="Times New Roman" w:hAnsi="Times New Roman"/>
                <w:b/>
                <w:lang w:val="ro-MD"/>
              </w:rPr>
            </w:pPr>
          </w:p>
          <w:p w14:paraId="173754CF" w14:textId="1868816F" w:rsidR="006208B4" w:rsidRPr="00C665B8" w:rsidRDefault="00423671" w:rsidP="001D7898">
            <w:pPr>
              <w:pStyle w:val="ListParagraph1"/>
              <w:ind w:left="0"/>
              <w:jc w:val="both"/>
              <w:rPr>
                <w:rFonts w:ascii="Times New Roman" w:hAnsi="Times New Roman"/>
                <w:b/>
                <w:lang w:val="ro-MD"/>
              </w:rPr>
            </w:pPr>
            <w:r w:rsidRPr="00C665B8">
              <w:rPr>
                <w:rFonts w:ascii="Times New Roman" w:hAnsi="Times New Roman"/>
                <w:b/>
                <w:lang w:val="ro-MD"/>
              </w:rPr>
              <w:t>REZULTATELE ÎNVĂȚĂRII (RÎ)</w:t>
            </w:r>
          </w:p>
          <w:p w14:paraId="5B5BC043" w14:textId="63D5AC14" w:rsidR="001D62EF" w:rsidRPr="00C665B8" w:rsidRDefault="001D62EF" w:rsidP="001D7898">
            <w:pPr>
              <w:pStyle w:val="ListParagraph1"/>
              <w:ind w:left="0"/>
              <w:jc w:val="both"/>
              <w:rPr>
                <w:rFonts w:ascii="Times New Roman" w:hAnsi="Times New Roman"/>
                <w:b/>
                <w:lang w:val="ro-MD"/>
              </w:rPr>
            </w:pPr>
          </w:p>
        </w:tc>
      </w:tr>
      <w:tr w:rsidR="00960A70" w:rsidRPr="00945582" w14:paraId="7928DE7C" w14:textId="77777777" w:rsidTr="001D7898">
        <w:trPr>
          <w:trHeight w:val="831"/>
        </w:trPr>
        <w:tc>
          <w:tcPr>
            <w:tcW w:w="488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1E34FEC" w14:textId="77777777" w:rsidR="001D62EF" w:rsidRPr="00C665B8" w:rsidRDefault="001D62EF" w:rsidP="00845150">
            <w:pPr>
              <w:pStyle w:val="Default"/>
              <w:jc w:val="both"/>
              <w:rPr>
                <w:b/>
                <w:bCs/>
                <w:sz w:val="22"/>
                <w:szCs w:val="22"/>
                <w:lang w:val="ro-MD"/>
              </w:rPr>
            </w:pPr>
          </w:p>
          <w:p w14:paraId="6EAAFCD0" w14:textId="617C1FF8" w:rsidR="00845150" w:rsidRPr="00C665B8" w:rsidRDefault="00845150" w:rsidP="00845150">
            <w:pPr>
              <w:pStyle w:val="Default"/>
              <w:jc w:val="both"/>
              <w:rPr>
                <w:sz w:val="22"/>
                <w:szCs w:val="22"/>
                <w:lang w:val="ro-MD"/>
              </w:rPr>
            </w:pPr>
            <w:r w:rsidRPr="00C665B8">
              <w:rPr>
                <w:b/>
                <w:bCs/>
                <w:sz w:val="22"/>
                <w:szCs w:val="22"/>
                <w:lang w:val="ro-MD"/>
              </w:rPr>
              <w:t xml:space="preserve">CP 1. </w:t>
            </w:r>
            <w:r w:rsidRPr="00C665B8">
              <w:rPr>
                <w:sz w:val="22"/>
                <w:szCs w:val="22"/>
                <w:lang w:val="ro-MD"/>
              </w:rPr>
              <w:t xml:space="preserve">Corelarea prevederilor constituționale cu situațiile faptice </w:t>
            </w:r>
          </w:p>
          <w:p w14:paraId="1084C4B2" w14:textId="520F81AB" w:rsidR="006208B4" w:rsidRPr="00C665B8" w:rsidRDefault="006208B4" w:rsidP="001D7898">
            <w:pPr>
              <w:pStyle w:val="ListParagraph1"/>
              <w:ind w:left="0"/>
              <w:jc w:val="both"/>
              <w:rPr>
                <w:rFonts w:ascii="Times New Roman" w:hAnsi="Times New Roman"/>
                <w:lang w:val="ro-MD"/>
              </w:rPr>
            </w:pPr>
          </w:p>
        </w:tc>
        <w:tc>
          <w:tcPr>
            <w:tcW w:w="504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4F8548E" w14:textId="77777777" w:rsidR="001D62EF" w:rsidRPr="00C665B8" w:rsidRDefault="001D62EF" w:rsidP="00845150">
            <w:pPr>
              <w:pStyle w:val="ListParagraph1"/>
              <w:ind w:left="0"/>
              <w:jc w:val="both"/>
              <w:rPr>
                <w:rFonts w:ascii="Times New Roman" w:hAnsi="Times New Roman"/>
                <w:b/>
                <w:bCs/>
                <w:lang w:val="ro-MD"/>
              </w:rPr>
            </w:pPr>
          </w:p>
          <w:p w14:paraId="3602A3E5" w14:textId="387E00FA" w:rsidR="00845150" w:rsidRPr="00C665B8" w:rsidRDefault="006208B4" w:rsidP="00845150">
            <w:pPr>
              <w:pStyle w:val="ListParagraph1"/>
              <w:ind w:left="0"/>
              <w:jc w:val="both"/>
              <w:rPr>
                <w:rFonts w:ascii="Times New Roman" w:hAnsi="Times New Roman"/>
                <w:b/>
                <w:bCs/>
                <w:lang w:val="ro-MD"/>
              </w:rPr>
            </w:pPr>
            <w:r w:rsidRPr="00C665B8">
              <w:rPr>
                <w:rFonts w:ascii="Times New Roman" w:hAnsi="Times New Roman"/>
                <w:b/>
                <w:bCs/>
                <w:lang w:val="ro-MD"/>
              </w:rPr>
              <w:t xml:space="preserve">RÎ </w:t>
            </w:r>
            <w:r w:rsidR="00845150" w:rsidRPr="00C665B8">
              <w:rPr>
                <w:rFonts w:ascii="Times New Roman" w:hAnsi="Times New Roman"/>
                <w:b/>
                <w:bCs/>
                <w:lang w:val="ro-MD"/>
              </w:rPr>
              <w:t xml:space="preserve">1. </w:t>
            </w:r>
            <w:r w:rsidR="00845150" w:rsidRPr="00C665B8">
              <w:rPr>
                <w:rFonts w:ascii="Times New Roman" w:hAnsi="Times New Roman"/>
                <w:lang w:val="ro-MD"/>
              </w:rPr>
              <w:t xml:space="preserve">Articulează cu precizie fapte și situații la prevederile constituționale; </w:t>
            </w:r>
          </w:p>
          <w:p w14:paraId="507A9E2E" w14:textId="3AF58161" w:rsidR="006208B4" w:rsidRPr="00C665B8" w:rsidRDefault="00845150" w:rsidP="00845150">
            <w:pPr>
              <w:pStyle w:val="ListParagraph1"/>
              <w:ind w:left="0"/>
              <w:jc w:val="both"/>
              <w:rPr>
                <w:rFonts w:ascii="Times New Roman" w:hAnsi="Times New Roman"/>
                <w:lang w:val="ro-MD"/>
              </w:rPr>
            </w:pPr>
            <w:r w:rsidRPr="00C665B8">
              <w:rPr>
                <w:rFonts w:ascii="Times New Roman" w:hAnsi="Times New Roman"/>
                <w:b/>
                <w:bCs/>
                <w:lang w:val="ro-MD"/>
              </w:rPr>
              <w:t xml:space="preserve">RÎ 2. </w:t>
            </w:r>
            <w:r w:rsidRPr="00C665B8">
              <w:rPr>
                <w:rFonts w:ascii="Times New Roman" w:hAnsi="Times New Roman"/>
                <w:lang w:val="ro-MD"/>
              </w:rPr>
              <w:t xml:space="preserve">Decide asupra admisibilității/inadmisibilității sesizării depuse pentru interpretarea Constituției; </w:t>
            </w:r>
          </w:p>
          <w:p w14:paraId="0B13296D" w14:textId="77777777" w:rsidR="006208B4" w:rsidRPr="00C665B8" w:rsidRDefault="006208B4" w:rsidP="001D7898">
            <w:pPr>
              <w:pStyle w:val="ListParagraph1"/>
              <w:ind w:left="0"/>
              <w:jc w:val="both"/>
              <w:rPr>
                <w:rFonts w:ascii="Times New Roman" w:hAnsi="Times New Roman"/>
                <w:lang w:val="ro-MD"/>
              </w:rPr>
            </w:pPr>
          </w:p>
        </w:tc>
      </w:tr>
      <w:tr w:rsidR="00960A70" w:rsidRPr="00945582" w14:paraId="6E829475" w14:textId="77777777" w:rsidTr="001D7898">
        <w:trPr>
          <w:trHeight w:val="424"/>
        </w:trPr>
        <w:tc>
          <w:tcPr>
            <w:tcW w:w="488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9A8F3" w14:textId="77777777" w:rsidR="00845150" w:rsidRPr="00C665B8" w:rsidRDefault="00845150" w:rsidP="00845150">
            <w:pPr>
              <w:pStyle w:val="Default"/>
              <w:jc w:val="both"/>
              <w:rPr>
                <w:sz w:val="23"/>
                <w:szCs w:val="23"/>
                <w:lang w:val="ro-MD"/>
              </w:rPr>
            </w:pPr>
            <w:r w:rsidRPr="00C665B8">
              <w:rPr>
                <w:b/>
                <w:bCs/>
                <w:sz w:val="23"/>
                <w:szCs w:val="23"/>
                <w:lang w:val="ro-MD"/>
              </w:rPr>
              <w:t xml:space="preserve">CP 3. </w:t>
            </w:r>
            <w:r w:rsidRPr="00C665B8">
              <w:rPr>
                <w:sz w:val="23"/>
                <w:szCs w:val="23"/>
                <w:lang w:val="ro-MD"/>
              </w:rPr>
              <w:t xml:space="preserve">Garantarea supremației Constituției </w:t>
            </w:r>
          </w:p>
          <w:p w14:paraId="2FEC3B7A" w14:textId="25E82F58" w:rsidR="006208B4" w:rsidRPr="00C665B8" w:rsidRDefault="006208B4" w:rsidP="001D7898">
            <w:pPr>
              <w:pStyle w:val="Default"/>
              <w:jc w:val="both"/>
              <w:rPr>
                <w:color w:val="auto"/>
                <w:sz w:val="23"/>
                <w:szCs w:val="23"/>
                <w:lang w:val="ro-MD"/>
              </w:rPr>
            </w:pPr>
          </w:p>
          <w:p w14:paraId="14B277B0" w14:textId="77777777" w:rsidR="006208B4" w:rsidRPr="00C665B8" w:rsidRDefault="006208B4" w:rsidP="001D7898">
            <w:pPr>
              <w:pStyle w:val="ListParagraph1"/>
              <w:ind w:left="0"/>
              <w:jc w:val="both"/>
              <w:rPr>
                <w:rFonts w:ascii="Times New Roman" w:hAnsi="Times New Roman"/>
                <w:b/>
                <w:lang w:val="ro-MD"/>
              </w:rPr>
            </w:pPr>
          </w:p>
        </w:tc>
        <w:tc>
          <w:tcPr>
            <w:tcW w:w="504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0741E" w14:textId="2D3EE6F0" w:rsidR="00845150" w:rsidRPr="00C665B8" w:rsidRDefault="006208B4" w:rsidP="00845150">
            <w:pPr>
              <w:pStyle w:val="Default"/>
              <w:jc w:val="both"/>
              <w:rPr>
                <w:color w:val="auto"/>
                <w:sz w:val="23"/>
                <w:szCs w:val="23"/>
                <w:lang w:val="ro-MD"/>
              </w:rPr>
            </w:pPr>
            <w:r w:rsidRPr="00C665B8">
              <w:rPr>
                <w:b/>
                <w:bCs/>
                <w:color w:val="auto"/>
                <w:sz w:val="23"/>
                <w:szCs w:val="23"/>
                <w:lang w:val="ro-MD"/>
              </w:rPr>
              <w:t xml:space="preserve">RÎ </w:t>
            </w:r>
            <w:r w:rsidR="00845150" w:rsidRPr="00C665B8">
              <w:rPr>
                <w:b/>
                <w:bCs/>
                <w:sz w:val="23"/>
                <w:szCs w:val="23"/>
                <w:lang w:val="ro-MD"/>
              </w:rPr>
              <w:t xml:space="preserve">3. </w:t>
            </w:r>
            <w:r w:rsidR="00845150" w:rsidRPr="00C665B8">
              <w:rPr>
                <w:sz w:val="23"/>
                <w:szCs w:val="23"/>
                <w:lang w:val="ro-MD"/>
              </w:rPr>
              <w:t xml:space="preserve">Determină principiile de activitatea/acțiune echidistante/corecte necesare a fi respectate în procesul jurisdicției constituționale; </w:t>
            </w:r>
          </w:p>
          <w:p w14:paraId="4DA040C8" w14:textId="77777777" w:rsidR="001D62EF" w:rsidRPr="00C665B8" w:rsidRDefault="001D62EF" w:rsidP="00845150">
            <w:pPr>
              <w:pStyle w:val="Default"/>
              <w:jc w:val="both"/>
              <w:rPr>
                <w:b/>
                <w:bCs/>
                <w:sz w:val="23"/>
                <w:szCs w:val="23"/>
                <w:lang w:val="ro-MD"/>
              </w:rPr>
            </w:pPr>
          </w:p>
          <w:p w14:paraId="1046283E" w14:textId="531E5499" w:rsidR="00845150" w:rsidRPr="00C665B8" w:rsidRDefault="00845150" w:rsidP="00845150">
            <w:pPr>
              <w:pStyle w:val="Default"/>
              <w:jc w:val="both"/>
              <w:rPr>
                <w:b/>
                <w:bCs/>
                <w:lang w:val="ro-MD"/>
              </w:rPr>
            </w:pPr>
            <w:r w:rsidRPr="00C665B8">
              <w:rPr>
                <w:b/>
                <w:bCs/>
                <w:sz w:val="23"/>
                <w:szCs w:val="23"/>
                <w:lang w:val="ro-MD"/>
              </w:rPr>
              <w:t xml:space="preserve">RÎ 4. </w:t>
            </w:r>
            <w:r w:rsidRPr="00C665B8">
              <w:rPr>
                <w:sz w:val="23"/>
                <w:szCs w:val="23"/>
                <w:lang w:val="ro-MD"/>
              </w:rPr>
              <w:t xml:space="preserve">Determină modalitate de acțiune/activitate în conformitate cu standardele internaționale și naționale în domeniul de competență. </w:t>
            </w:r>
          </w:p>
        </w:tc>
      </w:tr>
      <w:tr w:rsidR="00960A70" w:rsidRPr="00945582" w14:paraId="32FEC427" w14:textId="77777777" w:rsidTr="001D7898">
        <w:tc>
          <w:tcPr>
            <w:tcW w:w="4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D28E1" w14:textId="77777777" w:rsidR="001D62EF" w:rsidRPr="00C665B8" w:rsidRDefault="001D62EF" w:rsidP="000C38C4">
            <w:pPr>
              <w:pStyle w:val="Default"/>
              <w:jc w:val="both"/>
              <w:rPr>
                <w:b/>
                <w:bCs/>
                <w:sz w:val="22"/>
                <w:szCs w:val="22"/>
                <w:lang w:val="ro-MD"/>
              </w:rPr>
            </w:pPr>
          </w:p>
          <w:p w14:paraId="6829D138" w14:textId="55D0AE57" w:rsidR="000C38C4" w:rsidRPr="00C665B8" w:rsidRDefault="000C38C4" w:rsidP="000C38C4">
            <w:pPr>
              <w:pStyle w:val="Default"/>
              <w:jc w:val="both"/>
              <w:rPr>
                <w:sz w:val="22"/>
                <w:szCs w:val="22"/>
                <w:lang w:val="ro-MD"/>
              </w:rPr>
            </w:pPr>
            <w:r w:rsidRPr="00C665B8">
              <w:rPr>
                <w:b/>
                <w:bCs/>
                <w:sz w:val="22"/>
                <w:szCs w:val="22"/>
                <w:lang w:val="ro-MD"/>
              </w:rPr>
              <w:t xml:space="preserve">CP 5. </w:t>
            </w:r>
            <w:r w:rsidRPr="00C665B8">
              <w:rPr>
                <w:sz w:val="22"/>
                <w:szCs w:val="22"/>
                <w:lang w:val="ro-MD"/>
              </w:rPr>
              <w:t xml:space="preserve">Planificarea și organizarea activității de înfăptuire a justiției </w:t>
            </w:r>
          </w:p>
          <w:p w14:paraId="377D1D90" w14:textId="71EBD5CE" w:rsidR="000C38C4" w:rsidRPr="00C665B8" w:rsidRDefault="000C38C4" w:rsidP="000C38C4">
            <w:pPr>
              <w:pStyle w:val="Default"/>
              <w:jc w:val="both"/>
              <w:rPr>
                <w:sz w:val="22"/>
                <w:szCs w:val="22"/>
                <w:lang w:val="ro-MD"/>
              </w:rPr>
            </w:pPr>
          </w:p>
          <w:p w14:paraId="145397DA" w14:textId="77777777" w:rsidR="006208B4" w:rsidRPr="00C665B8" w:rsidRDefault="006208B4" w:rsidP="001D7898">
            <w:pPr>
              <w:pStyle w:val="ListParagraph1"/>
              <w:ind w:left="0"/>
              <w:jc w:val="both"/>
              <w:rPr>
                <w:rFonts w:ascii="Times New Roman" w:hAnsi="Times New Roman"/>
                <w:lang w:val="ro-MD"/>
              </w:rPr>
            </w:pPr>
          </w:p>
        </w:tc>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DE6DD" w14:textId="77777777" w:rsidR="001D62EF" w:rsidRPr="00C665B8" w:rsidRDefault="001D62EF" w:rsidP="000C38C4">
            <w:pPr>
              <w:pStyle w:val="Default"/>
              <w:jc w:val="both"/>
              <w:rPr>
                <w:b/>
                <w:bCs/>
                <w:color w:val="auto"/>
                <w:sz w:val="22"/>
                <w:szCs w:val="22"/>
                <w:lang w:val="ro-MD"/>
              </w:rPr>
            </w:pPr>
          </w:p>
          <w:p w14:paraId="78B9DA93" w14:textId="10D62173" w:rsidR="000C38C4" w:rsidRPr="00C665B8" w:rsidRDefault="006208B4" w:rsidP="000C38C4">
            <w:pPr>
              <w:pStyle w:val="Default"/>
              <w:jc w:val="both"/>
              <w:rPr>
                <w:sz w:val="23"/>
                <w:szCs w:val="23"/>
                <w:lang w:val="ro-MD"/>
              </w:rPr>
            </w:pPr>
            <w:r w:rsidRPr="00C665B8">
              <w:rPr>
                <w:b/>
                <w:bCs/>
                <w:color w:val="auto"/>
                <w:sz w:val="22"/>
                <w:szCs w:val="22"/>
                <w:lang w:val="ro-MD"/>
              </w:rPr>
              <w:t>RÎ</w:t>
            </w:r>
            <w:r w:rsidR="000C38C4" w:rsidRPr="00C665B8">
              <w:rPr>
                <w:b/>
                <w:bCs/>
                <w:color w:val="auto"/>
                <w:sz w:val="22"/>
                <w:szCs w:val="22"/>
                <w:lang w:val="ro-MD"/>
              </w:rPr>
              <w:t xml:space="preserve"> </w:t>
            </w:r>
            <w:r w:rsidR="000C38C4" w:rsidRPr="00C665B8">
              <w:rPr>
                <w:b/>
                <w:bCs/>
                <w:sz w:val="23"/>
                <w:szCs w:val="23"/>
                <w:lang w:val="ro-MD"/>
              </w:rPr>
              <w:t xml:space="preserve">7. </w:t>
            </w:r>
            <w:r w:rsidR="000C38C4" w:rsidRPr="00C665B8">
              <w:rPr>
                <w:sz w:val="23"/>
                <w:szCs w:val="23"/>
                <w:lang w:val="ro-MD"/>
              </w:rPr>
              <w:t xml:space="preserve">Analizează procedurile de examinare a cauzelor și se pronunță asupra cadrului de respectare, validare și posibililor acțiuni de contestare; </w:t>
            </w:r>
          </w:p>
          <w:p w14:paraId="0CABCFC3" w14:textId="16DDA6B6" w:rsidR="000C38C4" w:rsidRPr="00C665B8" w:rsidRDefault="000C38C4" w:rsidP="000C38C4">
            <w:pPr>
              <w:pStyle w:val="Default"/>
              <w:jc w:val="both"/>
              <w:rPr>
                <w:color w:val="auto"/>
                <w:lang w:val="ro-MD"/>
              </w:rPr>
            </w:pPr>
          </w:p>
          <w:p w14:paraId="65F5309A" w14:textId="7940A42F" w:rsidR="000C38C4" w:rsidRPr="00C665B8" w:rsidRDefault="000C38C4" w:rsidP="000C38C4">
            <w:pPr>
              <w:pStyle w:val="Default"/>
              <w:jc w:val="both"/>
              <w:rPr>
                <w:color w:val="auto"/>
                <w:lang w:val="ro-MD"/>
              </w:rPr>
            </w:pPr>
          </w:p>
          <w:p w14:paraId="0A567CCF" w14:textId="7FDC4E5E" w:rsidR="006208B4" w:rsidRPr="00C665B8" w:rsidRDefault="006208B4" w:rsidP="001D7898">
            <w:pPr>
              <w:pStyle w:val="Default"/>
              <w:jc w:val="both"/>
              <w:rPr>
                <w:color w:val="auto"/>
                <w:lang w:val="ro-MD"/>
              </w:rPr>
            </w:pPr>
          </w:p>
        </w:tc>
      </w:tr>
      <w:tr w:rsidR="00960A70" w:rsidRPr="00945582" w14:paraId="27FE14C1" w14:textId="77777777" w:rsidTr="001D7898">
        <w:trPr>
          <w:trHeight w:val="1093"/>
        </w:trPr>
        <w:tc>
          <w:tcPr>
            <w:tcW w:w="488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0FC49A5" w14:textId="77777777" w:rsidR="000C38C4" w:rsidRPr="00C665B8" w:rsidRDefault="000C38C4" w:rsidP="000C38C4">
            <w:pPr>
              <w:pStyle w:val="Default"/>
              <w:jc w:val="both"/>
              <w:rPr>
                <w:sz w:val="22"/>
                <w:szCs w:val="22"/>
                <w:lang w:val="ro-MD"/>
              </w:rPr>
            </w:pPr>
            <w:r w:rsidRPr="00C665B8">
              <w:rPr>
                <w:b/>
                <w:bCs/>
                <w:sz w:val="22"/>
                <w:szCs w:val="22"/>
                <w:lang w:val="ro-MD"/>
              </w:rPr>
              <w:t xml:space="preserve">CP 6. </w:t>
            </w:r>
            <w:r w:rsidRPr="00C665B8">
              <w:rPr>
                <w:sz w:val="22"/>
                <w:szCs w:val="22"/>
                <w:lang w:val="ro-MD"/>
              </w:rPr>
              <w:t xml:space="preserve">Examinarea cauzelor în limitele competenței prevăzute de lege </w:t>
            </w:r>
          </w:p>
          <w:p w14:paraId="1136CC79" w14:textId="77777777" w:rsidR="006208B4" w:rsidRPr="00C665B8" w:rsidRDefault="006208B4" w:rsidP="001D7898">
            <w:pPr>
              <w:pStyle w:val="ListParagraph1"/>
              <w:ind w:left="0"/>
              <w:jc w:val="both"/>
              <w:rPr>
                <w:rFonts w:ascii="Times New Roman" w:hAnsi="Times New Roman"/>
                <w:b/>
                <w:lang w:val="ro-MD"/>
              </w:rPr>
            </w:pPr>
          </w:p>
        </w:tc>
        <w:tc>
          <w:tcPr>
            <w:tcW w:w="504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71E52EF" w14:textId="27D6A78B" w:rsidR="000C38C4" w:rsidRPr="00C665B8" w:rsidRDefault="006208B4" w:rsidP="000C38C4">
            <w:pPr>
              <w:pStyle w:val="ListParagraph1"/>
              <w:ind w:left="0"/>
              <w:jc w:val="both"/>
              <w:rPr>
                <w:rFonts w:ascii="Times New Roman" w:hAnsi="Times New Roman"/>
                <w:b/>
                <w:bCs/>
                <w:lang w:val="ro-MD"/>
              </w:rPr>
            </w:pPr>
            <w:r w:rsidRPr="00C665B8">
              <w:rPr>
                <w:rFonts w:ascii="Times New Roman" w:hAnsi="Times New Roman"/>
                <w:b/>
                <w:bCs/>
                <w:lang w:val="ro-MD"/>
              </w:rPr>
              <w:t xml:space="preserve">RÎ </w:t>
            </w:r>
            <w:r w:rsidR="000C38C4" w:rsidRPr="00C665B8">
              <w:rPr>
                <w:rFonts w:ascii="Times New Roman" w:hAnsi="Times New Roman"/>
                <w:b/>
                <w:bCs/>
                <w:lang w:val="ro-MD"/>
              </w:rPr>
              <w:t xml:space="preserve">8. </w:t>
            </w:r>
            <w:r w:rsidR="000C38C4" w:rsidRPr="00C665B8">
              <w:rPr>
                <w:rFonts w:ascii="Times New Roman" w:hAnsi="Times New Roman"/>
                <w:lang w:val="ro-MD"/>
              </w:rPr>
              <w:t xml:space="preserve">Analizează cadrul legal prin prisma determinării acţiunilor necesare a fi întreprinse la soluţionarea diferitor tipuri de cauze; </w:t>
            </w:r>
          </w:p>
          <w:p w14:paraId="6AD2E086" w14:textId="77777777" w:rsidR="000C38C4" w:rsidRPr="00C665B8" w:rsidRDefault="000C38C4" w:rsidP="001D7898">
            <w:pPr>
              <w:pStyle w:val="ListParagraph1"/>
              <w:ind w:left="0"/>
              <w:jc w:val="both"/>
              <w:rPr>
                <w:rFonts w:ascii="Times New Roman" w:hAnsi="Times New Roman"/>
                <w:sz w:val="23"/>
                <w:szCs w:val="23"/>
                <w:lang w:val="ro-MD"/>
              </w:rPr>
            </w:pPr>
          </w:p>
          <w:p w14:paraId="39345718" w14:textId="77777777" w:rsidR="006208B4" w:rsidRPr="00C665B8" w:rsidRDefault="006208B4" w:rsidP="001D7898">
            <w:pPr>
              <w:pStyle w:val="ListParagraph1"/>
              <w:ind w:left="0"/>
              <w:jc w:val="both"/>
              <w:rPr>
                <w:rFonts w:ascii="Times New Roman" w:hAnsi="Times New Roman"/>
                <w:lang w:val="ro-MD"/>
              </w:rPr>
            </w:pPr>
          </w:p>
        </w:tc>
      </w:tr>
      <w:tr w:rsidR="00960A70" w:rsidRPr="00945582" w14:paraId="36364ADC" w14:textId="77777777" w:rsidTr="00423671">
        <w:trPr>
          <w:trHeight w:val="670"/>
        </w:trPr>
        <w:tc>
          <w:tcPr>
            <w:tcW w:w="488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FCD359F" w14:textId="77777777" w:rsidR="001D62EF" w:rsidRPr="00C665B8" w:rsidRDefault="001D62EF" w:rsidP="00423671">
            <w:pPr>
              <w:pStyle w:val="Default"/>
              <w:jc w:val="both"/>
              <w:rPr>
                <w:b/>
                <w:bCs/>
                <w:sz w:val="22"/>
                <w:szCs w:val="22"/>
                <w:lang w:val="ro-MD"/>
              </w:rPr>
            </w:pPr>
          </w:p>
          <w:p w14:paraId="772EDB7E" w14:textId="4CD8449E" w:rsidR="00423671" w:rsidRPr="00C665B8" w:rsidRDefault="00423671" w:rsidP="00423671">
            <w:pPr>
              <w:pStyle w:val="Default"/>
              <w:jc w:val="both"/>
              <w:rPr>
                <w:sz w:val="22"/>
                <w:szCs w:val="22"/>
                <w:lang w:val="ro-MD"/>
              </w:rPr>
            </w:pPr>
            <w:r w:rsidRPr="00C665B8">
              <w:rPr>
                <w:b/>
                <w:bCs/>
                <w:sz w:val="22"/>
                <w:szCs w:val="22"/>
                <w:lang w:val="ro-MD"/>
              </w:rPr>
              <w:t xml:space="preserve">CP 7. </w:t>
            </w:r>
            <w:r w:rsidRPr="00C665B8">
              <w:rPr>
                <w:sz w:val="22"/>
                <w:szCs w:val="22"/>
                <w:lang w:val="ro-MD"/>
              </w:rPr>
              <w:t xml:space="preserve">Adoptarea/emiterea/ actelor procedurale în conformitate cu competența atribuită </w:t>
            </w:r>
          </w:p>
          <w:p w14:paraId="596EEC34" w14:textId="0673CCC8" w:rsidR="006208B4" w:rsidRPr="00C665B8" w:rsidRDefault="006208B4" w:rsidP="001D7898">
            <w:pPr>
              <w:pStyle w:val="Default"/>
              <w:jc w:val="both"/>
              <w:rPr>
                <w:color w:val="auto"/>
                <w:sz w:val="23"/>
                <w:szCs w:val="23"/>
                <w:lang w:val="ro-MD"/>
              </w:rPr>
            </w:pPr>
          </w:p>
        </w:tc>
        <w:tc>
          <w:tcPr>
            <w:tcW w:w="504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79612F7" w14:textId="77777777" w:rsidR="001D62EF" w:rsidRPr="00C665B8" w:rsidRDefault="001D62EF" w:rsidP="00423671">
            <w:pPr>
              <w:pStyle w:val="Default"/>
              <w:jc w:val="both"/>
              <w:rPr>
                <w:b/>
                <w:bCs/>
                <w:sz w:val="23"/>
                <w:szCs w:val="23"/>
                <w:lang w:val="ro-MD"/>
              </w:rPr>
            </w:pPr>
          </w:p>
          <w:p w14:paraId="0F687AA8" w14:textId="1E8ECE89" w:rsidR="006208B4" w:rsidRPr="00C665B8" w:rsidRDefault="00423671" w:rsidP="00423671">
            <w:pPr>
              <w:pStyle w:val="Default"/>
              <w:jc w:val="both"/>
              <w:rPr>
                <w:color w:val="auto"/>
                <w:sz w:val="23"/>
                <w:szCs w:val="23"/>
                <w:lang w:val="ro-MD"/>
              </w:rPr>
            </w:pPr>
            <w:r w:rsidRPr="00C665B8">
              <w:rPr>
                <w:b/>
                <w:bCs/>
                <w:sz w:val="23"/>
                <w:szCs w:val="23"/>
                <w:lang w:val="ro-MD"/>
              </w:rPr>
              <w:t xml:space="preserve">RÎ 9. </w:t>
            </w:r>
            <w:r w:rsidRPr="00C665B8">
              <w:rPr>
                <w:sz w:val="23"/>
                <w:szCs w:val="23"/>
                <w:lang w:val="ro-MD"/>
              </w:rPr>
              <w:t xml:space="preserve">Examinează și se pronunță asupra cererilor, demersurilor tipice înaintate de părți în cazul acțiunilor judiciare. </w:t>
            </w:r>
          </w:p>
        </w:tc>
      </w:tr>
      <w:tr w:rsidR="00423671" w:rsidRPr="00945582" w14:paraId="349D3649" w14:textId="77777777" w:rsidTr="00423671">
        <w:trPr>
          <w:trHeight w:val="169"/>
        </w:trPr>
        <w:tc>
          <w:tcPr>
            <w:tcW w:w="488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9FDCC23" w14:textId="77777777" w:rsidR="001D62EF" w:rsidRPr="00C665B8" w:rsidRDefault="001D62EF" w:rsidP="00423671">
            <w:pPr>
              <w:pStyle w:val="Default"/>
              <w:jc w:val="both"/>
              <w:rPr>
                <w:b/>
                <w:bCs/>
                <w:sz w:val="22"/>
                <w:szCs w:val="22"/>
                <w:lang w:val="ro-MD"/>
              </w:rPr>
            </w:pPr>
          </w:p>
          <w:p w14:paraId="2D496D6E" w14:textId="288D35C1" w:rsidR="00423671" w:rsidRPr="00C665B8" w:rsidRDefault="00423671" w:rsidP="00423671">
            <w:pPr>
              <w:pStyle w:val="Default"/>
              <w:jc w:val="both"/>
              <w:rPr>
                <w:sz w:val="22"/>
                <w:szCs w:val="22"/>
                <w:lang w:val="ro-MD"/>
              </w:rPr>
            </w:pPr>
            <w:r w:rsidRPr="00C665B8">
              <w:rPr>
                <w:b/>
                <w:bCs/>
                <w:sz w:val="22"/>
                <w:szCs w:val="22"/>
                <w:lang w:val="ro-MD"/>
              </w:rPr>
              <w:t xml:space="preserve">CP 8. </w:t>
            </w:r>
            <w:r w:rsidRPr="00C665B8">
              <w:rPr>
                <w:sz w:val="22"/>
                <w:szCs w:val="22"/>
                <w:lang w:val="ro-MD"/>
              </w:rPr>
              <w:t xml:space="preserve">Monitorizarea calității și eficienței justiției </w:t>
            </w:r>
          </w:p>
          <w:p w14:paraId="74A0EBE5" w14:textId="77777777" w:rsidR="00423671" w:rsidRPr="00C665B8" w:rsidRDefault="00423671" w:rsidP="001D7898">
            <w:pPr>
              <w:pStyle w:val="Default"/>
              <w:jc w:val="both"/>
              <w:rPr>
                <w:b/>
                <w:bCs/>
                <w:sz w:val="22"/>
                <w:szCs w:val="22"/>
                <w:lang w:val="ro-MD"/>
              </w:rPr>
            </w:pPr>
          </w:p>
        </w:tc>
        <w:tc>
          <w:tcPr>
            <w:tcW w:w="504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9570DBA" w14:textId="77777777" w:rsidR="001D62EF" w:rsidRPr="00C665B8" w:rsidRDefault="001D62EF" w:rsidP="00423671">
            <w:pPr>
              <w:pStyle w:val="Default"/>
              <w:jc w:val="both"/>
              <w:rPr>
                <w:b/>
                <w:bCs/>
                <w:sz w:val="23"/>
                <w:szCs w:val="23"/>
                <w:lang w:val="ro-MD"/>
              </w:rPr>
            </w:pPr>
          </w:p>
          <w:p w14:paraId="2542BF4C" w14:textId="395B945A" w:rsidR="00423671" w:rsidRPr="00C665B8" w:rsidRDefault="00423671" w:rsidP="00423671">
            <w:pPr>
              <w:pStyle w:val="Default"/>
              <w:jc w:val="both"/>
              <w:rPr>
                <w:sz w:val="23"/>
                <w:szCs w:val="23"/>
                <w:lang w:val="ro-MD"/>
              </w:rPr>
            </w:pPr>
            <w:r w:rsidRPr="00C665B8">
              <w:rPr>
                <w:b/>
                <w:bCs/>
                <w:sz w:val="23"/>
                <w:szCs w:val="23"/>
                <w:lang w:val="ro-MD"/>
              </w:rPr>
              <w:t xml:space="preserve">RÎ 10. </w:t>
            </w:r>
            <w:r w:rsidRPr="00C665B8">
              <w:rPr>
                <w:sz w:val="23"/>
                <w:szCs w:val="23"/>
                <w:lang w:val="ro-MD"/>
              </w:rPr>
              <w:t xml:space="preserve">Analizează cadrul de acțiuni catalogate drept încălcări a prevederilor legale; </w:t>
            </w:r>
          </w:p>
          <w:p w14:paraId="5A563C7E" w14:textId="77777777" w:rsidR="001D62EF" w:rsidRPr="00C665B8" w:rsidRDefault="001D62EF" w:rsidP="00423671">
            <w:pPr>
              <w:pStyle w:val="Default"/>
              <w:jc w:val="both"/>
              <w:rPr>
                <w:b/>
                <w:bCs/>
                <w:sz w:val="23"/>
                <w:szCs w:val="23"/>
                <w:lang w:val="ro-MD"/>
              </w:rPr>
            </w:pPr>
          </w:p>
          <w:p w14:paraId="5C86A60D" w14:textId="17E22947" w:rsidR="00423671" w:rsidRPr="00C665B8" w:rsidRDefault="00423671" w:rsidP="00423671">
            <w:pPr>
              <w:pStyle w:val="Default"/>
              <w:jc w:val="both"/>
              <w:rPr>
                <w:b/>
                <w:bCs/>
                <w:sz w:val="23"/>
                <w:szCs w:val="23"/>
                <w:lang w:val="ro-MD"/>
              </w:rPr>
            </w:pPr>
            <w:r w:rsidRPr="00C665B8">
              <w:rPr>
                <w:b/>
                <w:bCs/>
                <w:sz w:val="23"/>
                <w:szCs w:val="23"/>
                <w:lang w:val="ro-MD"/>
              </w:rPr>
              <w:t xml:space="preserve">RÎ 11. </w:t>
            </w:r>
            <w:r w:rsidRPr="00C665B8">
              <w:rPr>
                <w:sz w:val="23"/>
                <w:szCs w:val="23"/>
                <w:lang w:val="ro-MD"/>
              </w:rPr>
              <w:t xml:space="preserve">Determină acțiunile necesare a fi întreprinse în vederea conformării față de principiul respectării drepturile și libertățile fundamentale în activitatea judiciară. </w:t>
            </w:r>
          </w:p>
        </w:tc>
      </w:tr>
    </w:tbl>
    <w:p w14:paraId="1D6277C2" w14:textId="174750D3" w:rsidR="008C7D30" w:rsidRPr="00C665B8" w:rsidRDefault="008C7D30" w:rsidP="005908FB">
      <w:pPr>
        <w:widowControl/>
        <w:tabs>
          <w:tab w:val="left" w:pos="0"/>
          <w:tab w:val="left" w:pos="348"/>
          <w:tab w:val="left" w:pos="1056"/>
          <w:tab w:val="left" w:pos="1764"/>
          <w:tab w:val="left" w:pos="2472"/>
          <w:tab w:val="left" w:pos="3180"/>
          <w:tab w:val="left" w:pos="3888"/>
          <w:tab w:val="left" w:pos="4596"/>
          <w:tab w:val="left" w:pos="5304"/>
          <w:tab w:val="left" w:pos="6012"/>
          <w:tab w:val="left" w:pos="6720"/>
          <w:tab w:val="left" w:pos="7428"/>
          <w:tab w:val="left" w:pos="8136"/>
          <w:tab w:val="left" w:pos="8844"/>
        </w:tabs>
        <w:spacing w:line="100" w:lineRule="atLeast"/>
        <w:rPr>
          <w:lang w:val="ro-MD"/>
        </w:rPr>
      </w:pPr>
    </w:p>
    <w:p w14:paraId="25F46175" w14:textId="03628C97" w:rsidR="001D62EF" w:rsidRPr="00C665B8" w:rsidRDefault="001D62EF" w:rsidP="005908FB">
      <w:pPr>
        <w:widowControl/>
        <w:tabs>
          <w:tab w:val="left" w:pos="0"/>
          <w:tab w:val="left" w:pos="348"/>
          <w:tab w:val="left" w:pos="1056"/>
          <w:tab w:val="left" w:pos="1764"/>
          <w:tab w:val="left" w:pos="2472"/>
          <w:tab w:val="left" w:pos="3180"/>
          <w:tab w:val="left" w:pos="3888"/>
          <w:tab w:val="left" w:pos="4596"/>
          <w:tab w:val="left" w:pos="5304"/>
          <w:tab w:val="left" w:pos="6012"/>
          <w:tab w:val="left" w:pos="6720"/>
          <w:tab w:val="left" w:pos="7428"/>
          <w:tab w:val="left" w:pos="8136"/>
          <w:tab w:val="left" w:pos="8844"/>
        </w:tabs>
        <w:spacing w:line="100" w:lineRule="atLeast"/>
        <w:rPr>
          <w:lang w:val="ro-MD"/>
        </w:rPr>
      </w:pPr>
    </w:p>
    <w:p w14:paraId="76B81DD2" w14:textId="105CFE7F" w:rsidR="001D62EF" w:rsidRPr="00C665B8" w:rsidRDefault="001D62EF" w:rsidP="005908FB">
      <w:pPr>
        <w:widowControl/>
        <w:tabs>
          <w:tab w:val="left" w:pos="0"/>
          <w:tab w:val="left" w:pos="348"/>
          <w:tab w:val="left" w:pos="1056"/>
          <w:tab w:val="left" w:pos="1764"/>
          <w:tab w:val="left" w:pos="2472"/>
          <w:tab w:val="left" w:pos="3180"/>
          <w:tab w:val="left" w:pos="3888"/>
          <w:tab w:val="left" w:pos="4596"/>
          <w:tab w:val="left" w:pos="5304"/>
          <w:tab w:val="left" w:pos="6012"/>
          <w:tab w:val="left" w:pos="6720"/>
          <w:tab w:val="left" w:pos="7428"/>
          <w:tab w:val="left" w:pos="8136"/>
          <w:tab w:val="left" w:pos="8844"/>
        </w:tabs>
        <w:spacing w:line="100" w:lineRule="atLeast"/>
        <w:rPr>
          <w:lang w:val="ro-MD"/>
        </w:rPr>
      </w:pPr>
    </w:p>
    <w:p w14:paraId="5A9C15B1" w14:textId="30F9130D" w:rsidR="001D62EF" w:rsidRPr="00C665B8" w:rsidRDefault="001D62EF" w:rsidP="005908FB">
      <w:pPr>
        <w:widowControl/>
        <w:tabs>
          <w:tab w:val="left" w:pos="0"/>
          <w:tab w:val="left" w:pos="348"/>
          <w:tab w:val="left" w:pos="1056"/>
          <w:tab w:val="left" w:pos="1764"/>
          <w:tab w:val="left" w:pos="2472"/>
          <w:tab w:val="left" w:pos="3180"/>
          <w:tab w:val="left" w:pos="3888"/>
          <w:tab w:val="left" w:pos="4596"/>
          <w:tab w:val="left" w:pos="5304"/>
          <w:tab w:val="left" w:pos="6012"/>
          <w:tab w:val="left" w:pos="6720"/>
          <w:tab w:val="left" w:pos="7428"/>
          <w:tab w:val="left" w:pos="8136"/>
          <w:tab w:val="left" w:pos="8844"/>
        </w:tabs>
        <w:spacing w:line="100" w:lineRule="atLeast"/>
        <w:rPr>
          <w:lang w:val="ro-MD"/>
        </w:rPr>
      </w:pPr>
    </w:p>
    <w:p w14:paraId="5E5C94D7" w14:textId="20C6E203" w:rsidR="001D62EF" w:rsidRPr="00C665B8" w:rsidRDefault="001D62EF" w:rsidP="005908FB">
      <w:pPr>
        <w:widowControl/>
        <w:tabs>
          <w:tab w:val="left" w:pos="0"/>
          <w:tab w:val="left" w:pos="348"/>
          <w:tab w:val="left" w:pos="1056"/>
          <w:tab w:val="left" w:pos="1764"/>
          <w:tab w:val="left" w:pos="2472"/>
          <w:tab w:val="left" w:pos="3180"/>
          <w:tab w:val="left" w:pos="3888"/>
          <w:tab w:val="left" w:pos="4596"/>
          <w:tab w:val="left" w:pos="5304"/>
          <w:tab w:val="left" w:pos="6012"/>
          <w:tab w:val="left" w:pos="6720"/>
          <w:tab w:val="left" w:pos="7428"/>
          <w:tab w:val="left" w:pos="8136"/>
          <w:tab w:val="left" w:pos="8844"/>
        </w:tabs>
        <w:spacing w:line="100" w:lineRule="atLeast"/>
        <w:rPr>
          <w:lang w:val="ro-MD"/>
        </w:rPr>
      </w:pPr>
    </w:p>
    <w:p w14:paraId="08D941C5" w14:textId="11BCCA48" w:rsidR="001D62EF" w:rsidRPr="00C665B8" w:rsidRDefault="001D62EF" w:rsidP="005908FB">
      <w:pPr>
        <w:widowControl/>
        <w:tabs>
          <w:tab w:val="left" w:pos="0"/>
          <w:tab w:val="left" w:pos="348"/>
          <w:tab w:val="left" w:pos="1056"/>
          <w:tab w:val="left" w:pos="1764"/>
          <w:tab w:val="left" w:pos="2472"/>
          <w:tab w:val="left" w:pos="3180"/>
          <w:tab w:val="left" w:pos="3888"/>
          <w:tab w:val="left" w:pos="4596"/>
          <w:tab w:val="left" w:pos="5304"/>
          <w:tab w:val="left" w:pos="6012"/>
          <w:tab w:val="left" w:pos="6720"/>
          <w:tab w:val="left" w:pos="7428"/>
          <w:tab w:val="left" w:pos="8136"/>
          <w:tab w:val="left" w:pos="8844"/>
        </w:tabs>
        <w:spacing w:line="100" w:lineRule="atLeast"/>
        <w:rPr>
          <w:lang w:val="ro-MD"/>
        </w:rPr>
      </w:pPr>
    </w:p>
    <w:p w14:paraId="12A8E9FA" w14:textId="7524C9AC" w:rsidR="001D62EF" w:rsidRPr="00C665B8" w:rsidRDefault="001D62EF" w:rsidP="005908FB">
      <w:pPr>
        <w:widowControl/>
        <w:tabs>
          <w:tab w:val="left" w:pos="0"/>
          <w:tab w:val="left" w:pos="348"/>
          <w:tab w:val="left" w:pos="1056"/>
          <w:tab w:val="left" w:pos="1764"/>
          <w:tab w:val="left" w:pos="2472"/>
          <w:tab w:val="left" w:pos="3180"/>
          <w:tab w:val="left" w:pos="3888"/>
          <w:tab w:val="left" w:pos="4596"/>
          <w:tab w:val="left" w:pos="5304"/>
          <w:tab w:val="left" w:pos="6012"/>
          <w:tab w:val="left" w:pos="6720"/>
          <w:tab w:val="left" w:pos="7428"/>
          <w:tab w:val="left" w:pos="8136"/>
          <w:tab w:val="left" w:pos="8844"/>
        </w:tabs>
        <w:spacing w:line="100" w:lineRule="atLeast"/>
        <w:rPr>
          <w:lang w:val="ro-MD"/>
        </w:rPr>
      </w:pPr>
    </w:p>
    <w:p w14:paraId="1F59D1FC" w14:textId="53D965D2" w:rsidR="001D62EF" w:rsidRPr="00C665B8" w:rsidRDefault="001D62EF" w:rsidP="005908FB">
      <w:pPr>
        <w:widowControl/>
        <w:tabs>
          <w:tab w:val="left" w:pos="0"/>
          <w:tab w:val="left" w:pos="348"/>
          <w:tab w:val="left" w:pos="1056"/>
          <w:tab w:val="left" w:pos="1764"/>
          <w:tab w:val="left" w:pos="2472"/>
          <w:tab w:val="left" w:pos="3180"/>
          <w:tab w:val="left" w:pos="3888"/>
          <w:tab w:val="left" w:pos="4596"/>
          <w:tab w:val="left" w:pos="5304"/>
          <w:tab w:val="left" w:pos="6012"/>
          <w:tab w:val="left" w:pos="6720"/>
          <w:tab w:val="left" w:pos="7428"/>
          <w:tab w:val="left" w:pos="8136"/>
          <w:tab w:val="left" w:pos="8844"/>
        </w:tabs>
        <w:spacing w:line="100" w:lineRule="atLeast"/>
        <w:rPr>
          <w:lang w:val="ro-MD"/>
        </w:rPr>
      </w:pPr>
    </w:p>
    <w:p w14:paraId="562408BF" w14:textId="3F7070F6" w:rsidR="001D62EF" w:rsidRPr="00C665B8" w:rsidRDefault="001D62EF" w:rsidP="005908FB">
      <w:pPr>
        <w:widowControl/>
        <w:tabs>
          <w:tab w:val="left" w:pos="0"/>
          <w:tab w:val="left" w:pos="348"/>
          <w:tab w:val="left" w:pos="1056"/>
          <w:tab w:val="left" w:pos="1764"/>
          <w:tab w:val="left" w:pos="2472"/>
          <w:tab w:val="left" w:pos="3180"/>
          <w:tab w:val="left" w:pos="3888"/>
          <w:tab w:val="left" w:pos="4596"/>
          <w:tab w:val="left" w:pos="5304"/>
          <w:tab w:val="left" w:pos="6012"/>
          <w:tab w:val="left" w:pos="6720"/>
          <w:tab w:val="left" w:pos="7428"/>
          <w:tab w:val="left" w:pos="8136"/>
          <w:tab w:val="left" w:pos="8844"/>
        </w:tabs>
        <w:spacing w:line="100" w:lineRule="atLeast"/>
        <w:rPr>
          <w:lang w:val="ro-MD"/>
        </w:rPr>
      </w:pPr>
    </w:p>
    <w:p w14:paraId="57AA6495" w14:textId="77777777" w:rsidR="001D62EF" w:rsidRPr="00C665B8" w:rsidRDefault="001D62EF" w:rsidP="005908FB">
      <w:pPr>
        <w:widowControl/>
        <w:tabs>
          <w:tab w:val="left" w:pos="0"/>
          <w:tab w:val="left" w:pos="348"/>
          <w:tab w:val="left" w:pos="1056"/>
          <w:tab w:val="left" w:pos="1764"/>
          <w:tab w:val="left" w:pos="2472"/>
          <w:tab w:val="left" w:pos="3180"/>
          <w:tab w:val="left" w:pos="3888"/>
          <w:tab w:val="left" w:pos="4596"/>
          <w:tab w:val="left" w:pos="5304"/>
          <w:tab w:val="left" w:pos="6012"/>
          <w:tab w:val="left" w:pos="6720"/>
          <w:tab w:val="left" w:pos="7428"/>
          <w:tab w:val="left" w:pos="8136"/>
          <w:tab w:val="left" w:pos="8844"/>
        </w:tabs>
        <w:spacing w:line="100" w:lineRule="atLeast"/>
        <w:rPr>
          <w:lang w:val="ro-MD"/>
        </w:rPr>
      </w:pPr>
    </w:p>
    <w:p w14:paraId="12D0EB05" w14:textId="77777777" w:rsidR="00FA1FD8" w:rsidRPr="00C665B8" w:rsidRDefault="00FA1FD8" w:rsidP="00E81037">
      <w:pPr>
        <w:pStyle w:val="ListParagraph1"/>
        <w:numPr>
          <w:ilvl w:val="0"/>
          <w:numId w:val="3"/>
        </w:numPr>
        <w:suppressAutoHyphens/>
        <w:autoSpaceDN w:val="0"/>
        <w:spacing w:line="240" w:lineRule="auto"/>
        <w:ind w:left="1800"/>
        <w:contextualSpacing w:val="0"/>
        <w:jc w:val="center"/>
        <w:textAlignment w:val="baseline"/>
        <w:rPr>
          <w:rFonts w:ascii="Times New Roman" w:hAnsi="Times New Roman"/>
          <w:b/>
          <w:bCs/>
          <w:lang w:val="ro-MD"/>
        </w:rPr>
      </w:pPr>
      <w:r w:rsidRPr="00C665B8">
        <w:rPr>
          <w:rFonts w:ascii="Times New Roman" w:hAnsi="Times New Roman"/>
          <w:b/>
          <w:bCs/>
          <w:lang w:val="ro-MD"/>
        </w:rPr>
        <w:t>UNITĂŢI DE ÎNVĂŢARE</w:t>
      </w:r>
    </w:p>
    <w:tbl>
      <w:tblPr>
        <w:tblW w:w="9490" w:type="dxa"/>
        <w:tblInd w:w="137" w:type="dxa"/>
        <w:tblCellMar>
          <w:left w:w="10" w:type="dxa"/>
          <w:right w:w="10" w:type="dxa"/>
        </w:tblCellMar>
        <w:tblLook w:val="04A0" w:firstRow="1" w:lastRow="0" w:firstColumn="1" w:lastColumn="0" w:noHBand="0" w:noVBand="1"/>
      </w:tblPr>
      <w:tblGrid>
        <w:gridCol w:w="2905"/>
        <w:gridCol w:w="540"/>
        <w:gridCol w:w="136"/>
        <w:gridCol w:w="3304"/>
        <w:gridCol w:w="934"/>
        <w:gridCol w:w="1671"/>
      </w:tblGrid>
      <w:tr w:rsidR="00960A70" w:rsidRPr="00945582" w14:paraId="3DB4ADEE" w14:textId="77777777" w:rsidTr="001D7898">
        <w:tc>
          <w:tcPr>
            <w:tcW w:w="949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4E76B" w14:textId="10B6BADA" w:rsidR="00FA1FD8" w:rsidRPr="00C665B8" w:rsidRDefault="00FA1FD8" w:rsidP="001D7898">
            <w:pPr>
              <w:rPr>
                <w:rStyle w:val="Fontdeparagrafimplicit"/>
                <w:b/>
                <w:bCs/>
                <w:sz w:val="22"/>
                <w:szCs w:val="22"/>
                <w:lang w:val="ro-MD"/>
              </w:rPr>
            </w:pPr>
            <w:r w:rsidRPr="00C665B8">
              <w:rPr>
                <w:b/>
                <w:sz w:val="22"/>
                <w:szCs w:val="22"/>
                <w:lang w:val="ro-MD"/>
              </w:rPr>
              <w:t xml:space="preserve">Tema 1. </w:t>
            </w:r>
            <w:r w:rsidR="004C5189" w:rsidRPr="00C665B8">
              <w:rPr>
                <w:b/>
                <w:sz w:val="22"/>
                <w:szCs w:val="22"/>
                <w:lang w:val="ro-MD"/>
              </w:rPr>
              <w:t>Consideraţii generale despre răspunderea civilă delictuală.</w:t>
            </w:r>
          </w:p>
          <w:p w14:paraId="49BEF473" w14:textId="77777777" w:rsidR="00FA1FD8" w:rsidRPr="00C665B8" w:rsidRDefault="00FA1FD8" w:rsidP="001D7898">
            <w:pPr>
              <w:rPr>
                <w:sz w:val="22"/>
                <w:szCs w:val="22"/>
                <w:lang w:val="ro-MD"/>
              </w:rPr>
            </w:pPr>
            <w:r w:rsidRPr="00C665B8">
              <w:rPr>
                <w:rStyle w:val="Fontdeparagrafimplicit"/>
                <w:b/>
                <w:bCs/>
                <w:sz w:val="22"/>
                <w:szCs w:val="22"/>
                <w:lang w:val="ro-MD"/>
              </w:rPr>
              <w:t xml:space="preserve">              </w:t>
            </w:r>
            <w:r w:rsidRPr="00C665B8">
              <w:rPr>
                <w:b/>
                <w:sz w:val="22"/>
                <w:szCs w:val="22"/>
                <w:lang w:val="ro-MD"/>
              </w:rPr>
              <w:t xml:space="preserve">Rezultatele învățării </w:t>
            </w:r>
            <w:r w:rsidRPr="00C665B8">
              <w:rPr>
                <w:b/>
                <w:bCs/>
                <w:sz w:val="22"/>
                <w:szCs w:val="22"/>
                <w:lang w:val="ro-MD"/>
              </w:rPr>
              <w:t>preconizate a fi atinse:</w:t>
            </w:r>
            <w:r w:rsidRPr="00C665B8">
              <w:rPr>
                <w:b/>
                <w:sz w:val="22"/>
                <w:szCs w:val="22"/>
                <w:lang w:val="ro-MD"/>
              </w:rPr>
              <w:t xml:space="preserve"> RÎ 1; RÎ 2; RÎ 3.</w:t>
            </w:r>
          </w:p>
        </w:tc>
      </w:tr>
      <w:tr w:rsidR="00960A70" w:rsidRPr="00C665B8" w14:paraId="004B2D22" w14:textId="77777777" w:rsidTr="001D7898">
        <w:tc>
          <w:tcPr>
            <w:tcW w:w="2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1483E" w14:textId="77777777" w:rsidR="00FA1FD8" w:rsidRPr="00C665B8" w:rsidRDefault="00FA1FD8" w:rsidP="001D7898">
            <w:pPr>
              <w:pStyle w:val="ListParagraph1"/>
              <w:ind w:left="0"/>
              <w:jc w:val="center"/>
              <w:rPr>
                <w:rFonts w:ascii="Times New Roman" w:hAnsi="Times New Roman"/>
                <w:lang w:val="ro-MD"/>
              </w:rPr>
            </w:pPr>
            <w:r w:rsidRPr="00C665B8">
              <w:rPr>
                <w:rFonts w:ascii="Times New Roman" w:hAnsi="Times New Roman"/>
                <w:lang w:val="ro-MD"/>
              </w:rPr>
              <w:t>Cunoștințe/unități de conținut</w:t>
            </w:r>
          </w:p>
        </w:tc>
        <w:tc>
          <w:tcPr>
            <w:tcW w:w="39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D68FD" w14:textId="77777777" w:rsidR="00FA1FD8" w:rsidRPr="00C665B8" w:rsidRDefault="00FA1FD8" w:rsidP="001D7898">
            <w:pPr>
              <w:pStyle w:val="ListParagraph1"/>
              <w:ind w:left="0"/>
              <w:jc w:val="center"/>
              <w:rPr>
                <w:rFonts w:ascii="Times New Roman" w:hAnsi="Times New Roman"/>
                <w:lang w:val="ro-MD"/>
              </w:rPr>
            </w:pPr>
            <w:r w:rsidRPr="00C665B8">
              <w:rPr>
                <w:rFonts w:ascii="Times New Roman" w:hAnsi="Times New Roman"/>
                <w:lang w:val="ro-MD"/>
              </w:rPr>
              <w:t>Abilități</w:t>
            </w:r>
          </w:p>
        </w:tc>
        <w:tc>
          <w:tcPr>
            <w:tcW w:w="26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6C0F" w14:textId="77777777" w:rsidR="00FA1FD8" w:rsidRPr="00C665B8" w:rsidRDefault="00FA1FD8" w:rsidP="001D7898">
            <w:pPr>
              <w:pStyle w:val="ListParagraph1"/>
              <w:ind w:left="0"/>
              <w:jc w:val="center"/>
              <w:rPr>
                <w:rFonts w:ascii="Times New Roman" w:hAnsi="Times New Roman"/>
                <w:lang w:val="ro-MD"/>
              </w:rPr>
            </w:pPr>
            <w:r w:rsidRPr="00C665B8">
              <w:rPr>
                <w:rFonts w:ascii="Times New Roman" w:hAnsi="Times New Roman"/>
                <w:lang w:val="ro-MD"/>
              </w:rPr>
              <w:t>Responsabilitate și autonomie</w:t>
            </w:r>
          </w:p>
        </w:tc>
      </w:tr>
      <w:tr w:rsidR="00960A70" w:rsidRPr="00945582" w14:paraId="583ACA34" w14:textId="77777777" w:rsidTr="001D7898">
        <w:tc>
          <w:tcPr>
            <w:tcW w:w="2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A7094" w14:textId="35B0AF77" w:rsidR="00E33EB3" w:rsidRPr="00C665B8" w:rsidRDefault="00E33EB3" w:rsidP="00E33EB3">
            <w:pPr>
              <w:pStyle w:val="ListParagraph1"/>
              <w:ind w:left="0"/>
              <w:jc w:val="both"/>
              <w:rPr>
                <w:rFonts w:ascii="Times New Roman" w:hAnsi="Times New Roman"/>
                <w:i/>
                <w:iCs/>
                <w:lang w:val="ro-MD"/>
              </w:rPr>
            </w:pPr>
            <w:r w:rsidRPr="00C665B8">
              <w:rPr>
                <w:rFonts w:ascii="Times New Roman" w:hAnsi="Times New Roman"/>
                <w:b/>
                <w:lang w:val="ro-MD"/>
              </w:rPr>
              <w:t xml:space="preserve">Termeni-cheie: </w:t>
            </w:r>
            <w:r w:rsidR="005227EF" w:rsidRPr="00C665B8">
              <w:rPr>
                <w:rStyle w:val="Fontdeparagrafimplicit"/>
                <w:rFonts w:ascii="Times New Roman" w:hAnsi="Times New Roman"/>
                <w:i/>
                <w:iCs/>
                <w:lang w:val="ro-MD"/>
              </w:rPr>
              <w:t>răspundere juridică civilă, răspundere contractuală, răspundere  delictuală, prejudiciu (patrimonial și moral), faptă ilicită, raport de cauzalitate, vinovăție</w:t>
            </w:r>
            <w:r w:rsidRPr="00C665B8">
              <w:rPr>
                <w:rStyle w:val="Fontdeparagrafimplicit"/>
                <w:rFonts w:ascii="Times New Roman" w:hAnsi="Times New Roman"/>
                <w:i/>
                <w:iCs/>
                <w:lang w:val="ro-MD"/>
              </w:rPr>
              <w:t>;</w:t>
            </w:r>
          </w:p>
          <w:p w14:paraId="2DF63D6A" w14:textId="77777777" w:rsidR="00E33EB3" w:rsidRPr="00C665B8" w:rsidRDefault="00E33EB3" w:rsidP="00E33EB3">
            <w:pPr>
              <w:pStyle w:val="ListParagraph1"/>
              <w:spacing w:after="0"/>
              <w:ind w:left="0"/>
              <w:rPr>
                <w:rFonts w:ascii="Times New Roman" w:hAnsi="Times New Roman"/>
                <w:b/>
                <w:lang w:val="ro-MD"/>
              </w:rPr>
            </w:pPr>
          </w:p>
          <w:p w14:paraId="0E7DD7C1" w14:textId="1CE8E718" w:rsidR="00E33EB3" w:rsidRPr="00C665B8" w:rsidRDefault="00E33EB3" w:rsidP="00E33EB3">
            <w:pPr>
              <w:pStyle w:val="ListParagraph1"/>
              <w:spacing w:after="0"/>
              <w:ind w:left="0"/>
              <w:rPr>
                <w:rFonts w:ascii="Times New Roman" w:hAnsi="Times New Roman"/>
                <w:b/>
                <w:lang w:val="ro-MD"/>
              </w:rPr>
            </w:pPr>
            <w:r w:rsidRPr="00C665B8">
              <w:rPr>
                <w:rFonts w:ascii="Times New Roman" w:hAnsi="Times New Roman"/>
                <w:b/>
                <w:lang w:val="ro-MD"/>
              </w:rPr>
              <w:t>Unități de conținut:</w:t>
            </w:r>
          </w:p>
          <w:p w14:paraId="6930F3E9" w14:textId="0CA7AA92" w:rsidR="005227EF" w:rsidRPr="00C665B8" w:rsidRDefault="005227EF" w:rsidP="005227EF">
            <w:pPr>
              <w:jc w:val="both"/>
              <w:rPr>
                <w:sz w:val="22"/>
                <w:szCs w:val="22"/>
                <w:lang w:val="ro-MD"/>
              </w:rPr>
            </w:pPr>
            <w:r w:rsidRPr="00C665B8">
              <w:rPr>
                <w:sz w:val="22"/>
                <w:szCs w:val="22"/>
                <w:lang w:val="ro-MD"/>
              </w:rPr>
              <w:t xml:space="preserve">1.Noţiuni generale privind răspunderea civilă delictuală. </w:t>
            </w:r>
          </w:p>
          <w:p w14:paraId="160A1F31" w14:textId="39ED974F" w:rsidR="005227EF" w:rsidRPr="00C665B8" w:rsidRDefault="005227EF" w:rsidP="005227EF">
            <w:pPr>
              <w:jc w:val="both"/>
              <w:rPr>
                <w:sz w:val="22"/>
                <w:szCs w:val="22"/>
                <w:lang w:val="ro-MD"/>
              </w:rPr>
            </w:pPr>
            <w:r w:rsidRPr="00C665B8">
              <w:rPr>
                <w:sz w:val="22"/>
                <w:szCs w:val="22"/>
                <w:lang w:val="ro-MD"/>
              </w:rPr>
              <w:t>2.Condiţiile</w:t>
            </w:r>
            <w:r w:rsidR="008B3A60" w:rsidRPr="00C665B8">
              <w:rPr>
                <w:sz w:val="22"/>
                <w:szCs w:val="22"/>
                <w:lang w:val="ro-MD"/>
              </w:rPr>
              <w:t xml:space="preserve"> </w:t>
            </w:r>
            <w:r w:rsidRPr="00C665B8">
              <w:rPr>
                <w:sz w:val="22"/>
                <w:szCs w:val="22"/>
                <w:lang w:val="ro-MD"/>
              </w:rPr>
              <w:t>angajării răspunderii civile delictuale.</w:t>
            </w:r>
          </w:p>
          <w:p w14:paraId="6E3F7A8A" w14:textId="6AD27582" w:rsidR="00E33EB3" w:rsidRPr="00C665B8" w:rsidRDefault="005227EF" w:rsidP="005227EF">
            <w:pPr>
              <w:jc w:val="both"/>
              <w:rPr>
                <w:sz w:val="22"/>
                <w:szCs w:val="22"/>
                <w:lang w:val="ro-MD"/>
              </w:rPr>
            </w:pPr>
            <w:r w:rsidRPr="00C665B8">
              <w:rPr>
                <w:sz w:val="22"/>
                <w:szCs w:val="22"/>
                <w:lang w:val="ro-MD"/>
              </w:rPr>
              <w:t>3.Modalităţile reparării prejudiciului.</w:t>
            </w:r>
          </w:p>
        </w:tc>
        <w:tc>
          <w:tcPr>
            <w:tcW w:w="39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82159" w14:textId="16A8862C" w:rsidR="00306D03" w:rsidRPr="00C665B8" w:rsidRDefault="00306D03" w:rsidP="004E519A">
            <w:pPr>
              <w:widowControl/>
              <w:numPr>
                <w:ilvl w:val="0"/>
                <w:numId w:val="1"/>
              </w:numPr>
              <w:tabs>
                <w:tab w:val="clear" w:pos="435"/>
              </w:tabs>
              <w:suppressAutoHyphens w:val="0"/>
              <w:jc w:val="both"/>
              <w:rPr>
                <w:sz w:val="22"/>
                <w:szCs w:val="22"/>
                <w:lang w:val="ro-MD"/>
              </w:rPr>
            </w:pPr>
            <w:r w:rsidRPr="00C665B8">
              <w:rPr>
                <w:sz w:val="22"/>
                <w:szCs w:val="22"/>
                <w:lang w:val="ro-MD"/>
              </w:rPr>
              <w:t>determină actele normative naţionale, europene/ internaţionale aplicabile problemei/situației juridice;</w:t>
            </w:r>
          </w:p>
          <w:p w14:paraId="04D74361" w14:textId="5A3014F5" w:rsidR="004E519A" w:rsidRPr="00C665B8" w:rsidRDefault="00051465" w:rsidP="004E519A">
            <w:pPr>
              <w:widowControl/>
              <w:numPr>
                <w:ilvl w:val="0"/>
                <w:numId w:val="1"/>
              </w:numPr>
              <w:tabs>
                <w:tab w:val="clear" w:pos="435"/>
              </w:tabs>
              <w:suppressAutoHyphens w:val="0"/>
              <w:jc w:val="both"/>
              <w:rPr>
                <w:sz w:val="22"/>
                <w:szCs w:val="22"/>
                <w:lang w:val="ro-MD"/>
              </w:rPr>
            </w:pPr>
            <w:r w:rsidRPr="00C665B8">
              <w:rPr>
                <w:sz w:val="22"/>
                <w:szCs w:val="22"/>
                <w:lang w:val="ro-MD"/>
              </w:rPr>
              <w:t>determină</w:t>
            </w:r>
            <w:r w:rsidR="004E519A" w:rsidRPr="00C665B8">
              <w:rPr>
                <w:sz w:val="22"/>
                <w:szCs w:val="22"/>
                <w:lang w:val="ro-MD"/>
              </w:rPr>
              <w:t xml:space="preserve"> locul răspunderii civile delictuale în ansamblul răspunderii juridice şi sociale;</w:t>
            </w:r>
          </w:p>
          <w:p w14:paraId="51409044" w14:textId="1CBB6841" w:rsidR="004E519A" w:rsidRPr="00C665B8" w:rsidRDefault="001D62EF" w:rsidP="004E519A">
            <w:pPr>
              <w:widowControl/>
              <w:numPr>
                <w:ilvl w:val="0"/>
                <w:numId w:val="1"/>
              </w:numPr>
              <w:tabs>
                <w:tab w:val="clear" w:pos="435"/>
              </w:tabs>
              <w:suppressAutoHyphens w:val="0"/>
              <w:jc w:val="both"/>
              <w:rPr>
                <w:sz w:val="22"/>
                <w:szCs w:val="22"/>
                <w:lang w:val="ro-MD"/>
              </w:rPr>
            </w:pPr>
            <w:r w:rsidRPr="00C665B8">
              <w:rPr>
                <w:sz w:val="22"/>
                <w:szCs w:val="22"/>
                <w:lang w:val="ro-MD"/>
              </w:rPr>
              <w:t xml:space="preserve">identifică </w:t>
            </w:r>
            <w:r w:rsidR="004E519A" w:rsidRPr="00C665B8">
              <w:rPr>
                <w:sz w:val="22"/>
                <w:szCs w:val="22"/>
                <w:lang w:val="ro-MD"/>
              </w:rPr>
              <w:t xml:space="preserve"> funcţiile răspunderii delictuale (funcţia compensatorie şi cea educativ-preventivă)</w:t>
            </w:r>
          </w:p>
          <w:p w14:paraId="414B835D" w14:textId="77777777" w:rsidR="001D62EF" w:rsidRPr="00C665B8" w:rsidRDefault="001D62EF" w:rsidP="004E519A">
            <w:pPr>
              <w:widowControl/>
              <w:numPr>
                <w:ilvl w:val="0"/>
                <w:numId w:val="1"/>
              </w:numPr>
              <w:tabs>
                <w:tab w:val="clear" w:pos="435"/>
              </w:tabs>
              <w:suppressAutoHyphens w:val="0"/>
              <w:jc w:val="both"/>
              <w:rPr>
                <w:sz w:val="22"/>
                <w:szCs w:val="22"/>
                <w:lang w:val="ro-MD"/>
              </w:rPr>
            </w:pPr>
            <w:r w:rsidRPr="00C665B8">
              <w:rPr>
                <w:sz w:val="22"/>
                <w:szCs w:val="22"/>
                <w:lang w:val="ro-MD"/>
              </w:rPr>
              <w:t xml:space="preserve">stabilește deosebirile și asemănările  dintre </w:t>
            </w:r>
            <w:r w:rsidR="004E519A" w:rsidRPr="00C665B8">
              <w:rPr>
                <w:sz w:val="22"/>
                <w:szCs w:val="22"/>
                <w:lang w:val="ro-MD"/>
              </w:rPr>
              <w:t xml:space="preserve">  răspunderea civilă delictuală de alte instituţii asemănătoare;</w:t>
            </w:r>
          </w:p>
          <w:p w14:paraId="34EB6B1A" w14:textId="3CEE06DE" w:rsidR="004E519A" w:rsidRPr="00C665B8" w:rsidRDefault="001D62EF" w:rsidP="004E519A">
            <w:pPr>
              <w:widowControl/>
              <w:numPr>
                <w:ilvl w:val="0"/>
                <w:numId w:val="1"/>
              </w:numPr>
              <w:tabs>
                <w:tab w:val="clear" w:pos="435"/>
              </w:tabs>
              <w:suppressAutoHyphens w:val="0"/>
              <w:jc w:val="both"/>
              <w:rPr>
                <w:sz w:val="22"/>
                <w:szCs w:val="22"/>
                <w:lang w:val="ro-MD"/>
              </w:rPr>
            </w:pPr>
            <w:r w:rsidRPr="00C665B8">
              <w:rPr>
                <w:sz w:val="22"/>
                <w:szCs w:val="22"/>
                <w:lang w:val="ro-MD"/>
              </w:rPr>
              <w:t xml:space="preserve">determină </w:t>
            </w:r>
            <w:r w:rsidR="0005007E" w:rsidRPr="00C665B8">
              <w:rPr>
                <w:sz w:val="22"/>
                <w:szCs w:val="22"/>
                <w:lang w:val="ro-MD"/>
              </w:rPr>
              <w:t xml:space="preserve"> condițiile </w:t>
            </w:r>
            <w:r w:rsidRPr="00C665B8">
              <w:rPr>
                <w:sz w:val="22"/>
                <w:szCs w:val="22"/>
                <w:lang w:val="ro-MD"/>
              </w:rPr>
              <w:t>angajării răspunderii delictuale</w:t>
            </w:r>
            <w:r w:rsidR="004E519A" w:rsidRPr="00C665B8">
              <w:rPr>
                <w:sz w:val="22"/>
                <w:szCs w:val="22"/>
                <w:lang w:val="ro-MD"/>
              </w:rPr>
              <w:t xml:space="preserve">; </w:t>
            </w:r>
          </w:p>
          <w:p w14:paraId="46789B96" w14:textId="4C22E33F" w:rsidR="004E519A" w:rsidRPr="00C665B8" w:rsidRDefault="00306D03" w:rsidP="004E519A">
            <w:pPr>
              <w:widowControl/>
              <w:numPr>
                <w:ilvl w:val="0"/>
                <w:numId w:val="1"/>
              </w:numPr>
              <w:tabs>
                <w:tab w:val="clear" w:pos="435"/>
              </w:tabs>
              <w:suppressAutoHyphens w:val="0"/>
              <w:jc w:val="both"/>
              <w:rPr>
                <w:sz w:val="22"/>
                <w:szCs w:val="22"/>
                <w:lang w:val="ro-MD"/>
              </w:rPr>
            </w:pPr>
            <w:r w:rsidRPr="00C665B8">
              <w:rPr>
                <w:sz w:val="22"/>
                <w:szCs w:val="22"/>
                <w:lang w:val="ro-MD"/>
              </w:rPr>
              <w:t>stabilește</w:t>
            </w:r>
            <w:r w:rsidR="004E519A" w:rsidRPr="00C665B8">
              <w:rPr>
                <w:sz w:val="22"/>
                <w:szCs w:val="22"/>
                <w:lang w:val="ro-MD"/>
              </w:rPr>
              <w:t xml:space="preserve"> modul de reparare a prejudiciului cauzat prin delict.</w:t>
            </w:r>
          </w:p>
          <w:p w14:paraId="1BF5ACDA" w14:textId="19E1704D" w:rsidR="004E519A" w:rsidRPr="00C665B8" w:rsidRDefault="009918A7" w:rsidP="004E519A">
            <w:pPr>
              <w:widowControl/>
              <w:numPr>
                <w:ilvl w:val="0"/>
                <w:numId w:val="1"/>
              </w:numPr>
              <w:tabs>
                <w:tab w:val="clear" w:pos="435"/>
              </w:tabs>
              <w:suppressAutoHyphens w:val="0"/>
              <w:jc w:val="both"/>
              <w:rPr>
                <w:sz w:val="22"/>
                <w:szCs w:val="22"/>
                <w:lang w:val="ro-MD"/>
              </w:rPr>
            </w:pPr>
            <w:r w:rsidRPr="00C665B8">
              <w:rPr>
                <w:sz w:val="22"/>
                <w:szCs w:val="22"/>
                <w:lang w:val="ro-MD"/>
              </w:rPr>
              <w:t>determinaț</w:t>
            </w:r>
            <w:r w:rsidR="004E519A" w:rsidRPr="00C665B8">
              <w:rPr>
                <w:sz w:val="22"/>
                <w:szCs w:val="22"/>
                <w:lang w:val="ro-MD"/>
              </w:rPr>
              <w:t xml:space="preserve"> subiecţii</w:t>
            </w:r>
            <w:r w:rsidRPr="00C665B8">
              <w:rPr>
                <w:sz w:val="22"/>
                <w:szCs w:val="22"/>
                <w:lang w:val="ro-MD"/>
              </w:rPr>
              <w:t>,</w:t>
            </w:r>
            <w:r w:rsidR="004E519A" w:rsidRPr="00C665B8">
              <w:rPr>
                <w:sz w:val="22"/>
                <w:szCs w:val="22"/>
                <w:lang w:val="ro-MD"/>
              </w:rPr>
              <w:t xml:space="preserve"> obiectul şi conţinutul obligaţiilor delictuale;</w:t>
            </w:r>
          </w:p>
          <w:p w14:paraId="6C8F284D" w14:textId="3C801A3D" w:rsidR="00E33EB3" w:rsidRPr="00C665B8" w:rsidRDefault="00FC538A" w:rsidP="004E519A">
            <w:pPr>
              <w:pStyle w:val="ListParagraph1"/>
              <w:numPr>
                <w:ilvl w:val="0"/>
                <w:numId w:val="1"/>
              </w:numPr>
              <w:rPr>
                <w:rFonts w:ascii="Times New Roman" w:hAnsi="Times New Roman"/>
                <w:lang w:val="ro-MD"/>
              </w:rPr>
            </w:pPr>
            <w:r w:rsidRPr="00C665B8">
              <w:rPr>
                <w:rFonts w:ascii="Times New Roman" w:hAnsi="Times New Roman"/>
                <w:lang w:val="ro-MD"/>
              </w:rPr>
              <w:t xml:space="preserve">evaluiază </w:t>
            </w:r>
            <w:r w:rsidR="004E519A" w:rsidRPr="00C665B8">
              <w:rPr>
                <w:rFonts w:ascii="Times New Roman" w:hAnsi="Times New Roman"/>
                <w:lang w:val="ro-MD"/>
              </w:rPr>
              <w:t xml:space="preserve"> efectele răspunderii pentru prejudiciul cauzat în comun.</w:t>
            </w:r>
          </w:p>
        </w:tc>
        <w:tc>
          <w:tcPr>
            <w:tcW w:w="26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9F64D" w14:textId="1A608A62" w:rsidR="00E33EB3" w:rsidRPr="00C665B8" w:rsidRDefault="00E33EB3" w:rsidP="00E33EB3">
            <w:pPr>
              <w:pStyle w:val="Default"/>
              <w:jc w:val="both"/>
              <w:rPr>
                <w:color w:val="auto"/>
                <w:sz w:val="22"/>
                <w:szCs w:val="22"/>
                <w:lang w:val="ro-MD"/>
              </w:rPr>
            </w:pPr>
            <w:r w:rsidRPr="00C665B8">
              <w:rPr>
                <w:bCs/>
                <w:color w:val="auto"/>
                <w:sz w:val="22"/>
                <w:szCs w:val="22"/>
                <w:lang w:val="ro-MD"/>
              </w:rPr>
              <w:t xml:space="preserve">Absolventul în mod automon analizează </w:t>
            </w:r>
            <w:r w:rsidR="004E519A" w:rsidRPr="00C665B8">
              <w:rPr>
                <w:bCs/>
                <w:color w:val="auto"/>
                <w:sz w:val="22"/>
                <w:szCs w:val="22"/>
                <w:lang w:val="ro-MD"/>
              </w:rPr>
              <w:t xml:space="preserve">răspunderea civilă delictuală </w:t>
            </w:r>
            <w:r w:rsidRPr="00C665B8">
              <w:rPr>
                <w:bCs/>
                <w:color w:val="auto"/>
                <w:sz w:val="22"/>
                <w:szCs w:val="22"/>
                <w:lang w:val="ro-MD"/>
              </w:rPr>
              <w:t xml:space="preserve">  în vederea identificării condițiilor de </w:t>
            </w:r>
            <w:r w:rsidR="004E519A" w:rsidRPr="00C665B8">
              <w:rPr>
                <w:bCs/>
                <w:color w:val="auto"/>
                <w:sz w:val="22"/>
                <w:szCs w:val="22"/>
                <w:lang w:val="ro-MD"/>
              </w:rPr>
              <w:t xml:space="preserve"> angajare</w:t>
            </w:r>
            <w:r w:rsidR="008837B2" w:rsidRPr="00C665B8">
              <w:rPr>
                <w:bCs/>
                <w:color w:val="auto"/>
                <w:sz w:val="22"/>
                <w:szCs w:val="22"/>
                <w:lang w:val="ro-MD"/>
              </w:rPr>
              <w:t xml:space="preserve"> răspunderii civile delictuale și/sau de exon</w:t>
            </w:r>
            <w:r w:rsidR="00D145F6" w:rsidRPr="00C665B8">
              <w:rPr>
                <w:bCs/>
                <w:color w:val="auto"/>
                <w:sz w:val="22"/>
                <w:szCs w:val="22"/>
                <w:lang w:val="ro-MD"/>
              </w:rPr>
              <w:t>e</w:t>
            </w:r>
            <w:r w:rsidR="008837B2" w:rsidRPr="00C665B8">
              <w:rPr>
                <w:bCs/>
                <w:color w:val="auto"/>
                <w:sz w:val="22"/>
                <w:szCs w:val="22"/>
                <w:lang w:val="ro-MD"/>
              </w:rPr>
              <w:t>rare de la răspundere</w:t>
            </w:r>
            <w:r w:rsidR="00D35093" w:rsidRPr="00C665B8">
              <w:rPr>
                <w:bCs/>
                <w:color w:val="auto"/>
                <w:sz w:val="22"/>
                <w:szCs w:val="22"/>
                <w:lang w:val="ro-MD"/>
              </w:rPr>
              <w:t xml:space="preserve"> precum și a modalităților de reparare a prejudiciului.</w:t>
            </w:r>
          </w:p>
        </w:tc>
      </w:tr>
      <w:tr w:rsidR="00960A70" w:rsidRPr="00945582" w14:paraId="66909B5F" w14:textId="77777777" w:rsidTr="001D7898">
        <w:tc>
          <w:tcPr>
            <w:tcW w:w="949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C0BC0" w14:textId="7D7D822C" w:rsidR="00E33EB3" w:rsidRPr="00C665B8" w:rsidRDefault="00E33EB3" w:rsidP="004C5189">
            <w:pPr>
              <w:jc w:val="both"/>
              <w:rPr>
                <w:b/>
                <w:sz w:val="22"/>
                <w:szCs w:val="22"/>
                <w:lang w:val="ro-MD"/>
              </w:rPr>
            </w:pPr>
            <w:r w:rsidRPr="00C665B8">
              <w:rPr>
                <w:b/>
                <w:sz w:val="22"/>
                <w:szCs w:val="22"/>
                <w:lang w:val="ro-MD"/>
              </w:rPr>
              <w:t xml:space="preserve">Tema 2.  </w:t>
            </w:r>
            <w:r w:rsidR="004C5189" w:rsidRPr="00C665B8">
              <w:rPr>
                <w:b/>
                <w:sz w:val="22"/>
                <w:szCs w:val="22"/>
                <w:lang w:val="ro-MD"/>
              </w:rPr>
              <w:t>Răspundrea comitentului pentru fapta prepusului -</w:t>
            </w:r>
            <w:r w:rsidR="004C5189" w:rsidRPr="00C665B8">
              <w:rPr>
                <w:bCs/>
                <w:i/>
                <w:iCs/>
                <w:sz w:val="22"/>
                <w:szCs w:val="22"/>
                <w:lang w:val="ro-MD"/>
              </w:rPr>
              <w:t>Particularități specifice, probleme, soluţii</w:t>
            </w:r>
            <w:r w:rsidR="004C5189" w:rsidRPr="00C665B8">
              <w:rPr>
                <w:b/>
                <w:sz w:val="22"/>
                <w:szCs w:val="22"/>
                <w:lang w:val="ro-MD"/>
              </w:rPr>
              <w:t xml:space="preserve">. Răspunderea pentru prejudiciul cauzat de minor, de persoană   asupra căreia  a  fost instituită  măsuri de ocorotire judiciară și de persoană  cu descernămînt diminuat.- </w:t>
            </w:r>
            <w:r w:rsidR="004C5189" w:rsidRPr="00C665B8">
              <w:rPr>
                <w:bCs/>
                <w:i/>
                <w:iCs/>
                <w:sz w:val="22"/>
                <w:szCs w:val="22"/>
                <w:lang w:val="ro-MD"/>
              </w:rPr>
              <w:t xml:space="preserve">Particularități specifice, probleme, soluţii. </w:t>
            </w:r>
            <w:r w:rsidR="004C5189" w:rsidRPr="00C665B8">
              <w:rPr>
                <w:b/>
                <w:sz w:val="22"/>
                <w:szCs w:val="22"/>
                <w:lang w:val="ro-MD"/>
              </w:rPr>
              <w:t xml:space="preserve">Răspunderea pentru prejudiciul cauzat de o autoritate publică sau de o persoană cu funcţie de răspundere- </w:t>
            </w:r>
            <w:r w:rsidR="004C5189" w:rsidRPr="00C665B8">
              <w:rPr>
                <w:bCs/>
                <w:i/>
                <w:iCs/>
                <w:sz w:val="22"/>
                <w:szCs w:val="22"/>
                <w:lang w:val="ro-MD"/>
              </w:rPr>
              <w:t>Particularități specifice, probleme, soluţii.</w:t>
            </w:r>
          </w:p>
          <w:p w14:paraId="660B9CF0" w14:textId="77777777" w:rsidR="00E33EB3" w:rsidRPr="00C665B8" w:rsidRDefault="00E33EB3" w:rsidP="00E33EB3">
            <w:pPr>
              <w:rPr>
                <w:sz w:val="22"/>
                <w:szCs w:val="22"/>
                <w:lang w:val="ro-MD"/>
              </w:rPr>
            </w:pPr>
            <w:r w:rsidRPr="00C665B8">
              <w:rPr>
                <w:b/>
                <w:sz w:val="22"/>
                <w:szCs w:val="22"/>
                <w:lang w:val="ro-MD"/>
              </w:rPr>
              <w:t xml:space="preserve">                Rezultatele învățării </w:t>
            </w:r>
            <w:r w:rsidRPr="00C665B8">
              <w:rPr>
                <w:b/>
                <w:bCs/>
                <w:sz w:val="22"/>
                <w:szCs w:val="22"/>
                <w:lang w:val="ro-MD"/>
              </w:rPr>
              <w:t>preconizate a fi atinse:</w:t>
            </w:r>
            <w:r w:rsidRPr="00C665B8">
              <w:rPr>
                <w:b/>
                <w:sz w:val="22"/>
                <w:szCs w:val="22"/>
                <w:lang w:val="ro-MD"/>
              </w:rPr>
              <w:t xml:space="preserve"> RÎ 1; RÎ 2; RÎ 3; RÎ 8.</w:t>
            </w:r>
          </w:p>
        </w:tc>
      </w:tr>
      <w:tr w:rsidR="00960A70" w:rsidRPr="00C665B8" w14:paraId="476CEADB" w14:textId="77777777" w:rsidTr="001D7898">
        <w:tc>
          <w:tcPr>
            <w:tcW w:w="2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572D6" w14:textId="77777777" w:rsidR="00E33EB3" w:rsidRPr="00C665B8" w:rsidRDefault="00E33EB3" w:rsidP="00E33EB3">
            <w:pPr>
              <w:pStyle w:val="ListParagraph1"/>
              <w:ind w:left="0"/>
              <w:jc w:val="center"/>
              <w:rPr>
                <w:rFonts w:ascii="Times New Roman" w:hAnsi="Times New Roman"/>
                <w:lang w:val="ro-MD"/>
              </w:rPr>
            </w:pPr>
            <w:r w:rsidRPr="00C665B8">
              <w:rPr>
                <w:rFonts w:ascii="Times New Roman" w:hAnsi="Times New Roman"/>
                <w:lang w:val="ro-MD"/>
              </w:rPr>
              <w:t>Cunoștințe/unități de conținut</w:t>
            </w:r>
          </w:p>
        </w:tc>
        <w:tc>
          <w:tcPr>
            <w:tcW w:w="39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6816" w14:textId="77777777" w:rsidR="00E33EB3" w:rsidRPr="00C665B8" w:rsidRDefault="00E33EB3" w:rsidP="00E33EB3">
            <w:pPr>
              <w:pStyle w:val="ListParagraph1"/>
              <w:ind w:left="0"/>
              <w:jc w:val="center"/>
              <w:rPr>
                <w:rFonts w:ascii="Times New Roman" w:hAnsi="Times New Roman"/>
                <w:lang w:val="ro-MD"/>
              </w:rPr>
            </w:pPr>
            <w:r w:rsidRPr="00C665B8">
              <w:rPr>
                <w:rFonts w:ascii="Times New Roman" w:hAnsi="Times New Roman"/>
                <w:lang w:val="ro-MD"/>
              </w:rPr>
              <w:t>Abilități</w:t>
            </w:r>
          </w:p>
        </w:tc>
        <w:tc>
          <w:tcPr>
            <w:tcW w:w="26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D06DB" w14:textId="77777777" w:rsidR="00E33EB3" w:rsidRPr="00C665B8" w:rsidRDefault="00E33EB3" w:rsidP="00E33EB3">
            <w:pPr>
              <w:pStyle w:val="ListParagraph1"/>
              <w:ind w:left="0"/>
              <w:jc w:val="center"/>
              <w:rPr>
                <w:rFonts w:ascii="Times New Roman" w:hAnsi="Times New Roman"/>
                <w:lang w:val="ro-MD"/>
              </w:rPr>
            </w:pPr>
            <w:r w:rsidRPr="00C665B8">
              <w:rPr>
                <w:rFonts w:ascii="Times New Roman" w:hAnsi="Times New Roman"/>
                <w:lang w:val="ro-MD"/>
              </w:rPr>
              <w:t>Responsabilitate și autonomie</w:t>
            </w:r>
          </w:p>
        </w:tc>
      </w:tr>
      <w:tr w:rsidR="00960A70" w:rsidRPr="00945582" w14:paraId="30BC4BEC" w14:textId="77777777" w:rsidTr="001D7898">
        <w:tc>
          <w:tcPr>
            <w:tcW w:w="2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C29D6" w14:textId="103AA463" w:rsidR="00E33EB3" w:rsidRPr="00C665B8" w:rsidRDefault="00E33EB3" w:rsidP="007C39AD">
            <w:pPr>
              <w:pStyle w:val="ListParagraph1"/>
              <w:spacing w:after="0"/>
              <w:ind w:left="0"/>
              <w:jc w:val="both"/>
              <w:rPr>
                <w:rFonts w:ascii="Times New Roman" w:hAnsi="Times New Roman"/>
                <w:b/>
                <w:lang w:val="ro-MD"/>
              </w:rPr>
            </w:pPr>
            <w:r w:rsidRPr="00C665B8">
              <w:rPr>
                <w:rFonts w:ascii="Times New Roman" w:hAnsi="Times New Roman"/>
                <w:b/>
                <w:lang w:val="ro-MD"/>
              </w:rPr>
              <w:t xml:space="preserve">Termeni-cheie: </w:t>
            </w:r>
            <w:r w:rsidR="005227EF" w:rsidRPr="00C665B8">
              <w:rPr>
                <w:rFonts w:ascii="Times New Roman" w:hAnsi="Times New Roman"/>
                <w:bCs/>
                <w:i/>
                <w:iCs/>
                <w:lang w:val="ro-MD"/>
              </w:rPr>
              <w:t xml:space="preserve">comitent, prepus, raport de prepușenie, răspundere  delictuală,  prejudiciu, faptă ilicită, raport de cauzalitate, vinovăție,  </w:t>
            </w:r>
            <w:r w:rsidR="00766A66" w:rsidRPr="00C665B8">
              <w:rPr>
                <w:rFonts w:ascii="Times New Roman" w:hAnsi="Times New Roman"/>
                <w:bCs/>
                <w:i/>
                <w:iCs/>
                <w:lang w:val="ro-MD"/>
              </w:rPr>
              <w:t xml:space="preserve">descernămînt diminuat, măsuri de ocorotire judiciară,  </w:t>
            </w:r>
            <w:r w:rsidR="005227EF" w:rsidRPr="00C665B8">
              <w:rPr>
                <w:rFonts w:ascii="Times New Roman" w:hAnsi="Times New Roman"/>
                <w:bCs/>
                <w:i/>
                <w:iCs/>
                <w:lang w:val="ro-MD"/>
              </w:rPr>
              <w:t>autoritate publică, persoană cu funcție de răspundere, act administrativ</w:t>
            </w:r>
            <w:r w:rsidRPr="00C665B8">
              <w:rPr>
                <w:rStyle w:val="Fontdeparagrafimplicit"/>
                <w:rFonts w:ascii="Times New Roman" w:hAnsi="Times New Roman"/>
                <w:i/>
                <w:iCs/>
                <w:lang w:val="ro-MD"/>
              </w:rPr>
              <w:t>.</w:t>
            </w:r>
          </w:p>
          <w:p w14:paraId="70C9BBC1" w14:textId="77777777" w:rsidR="00766A66" w:rsidRPr="00C665B8" w:rsidRDefault="00766A66" w:rsidP="00E33EB3">
            <w:pPr>
              <w:pStyle w:val="ListParagraph1"/>
              <w:spacing w:after="0"/>
              <w:ind w:left="0"/>
              <w:rPr>
                <w:rFonts w:ascii="Times New Roman" w:hAnsi="Times New Roman"/>
                <w:b/>
                <w:lang w:val="ro-MD"/>
              </w:rPr>
            </w:pPr>
          </w:p>
          <w:p w14:paraId="33CDD9F3" w14:textId="34C12589" w:rsidR="00E33EB3" w:rsidRPr="00C665B8" w:rsidRDefault="00E33EB3" w:rsidP="00E33EB3">
            <w:pPr>
              <w:pStyle w:val="ListParagraph1"/>
              <w:spacing w:after="0"/>
              <w:ind w:left="0"/>
              <w:rPr>
                <w:rFonts w:ascii="Times New Roman" w:hAnsi="Times New Roman"/>
                <w:b/>
                <w:lang w:val="ro-MD"/>
              </w:rPr>
            </w:pPr>
            <w:r w:rsidRPr="00C665B8">
              <w:rPr>
                <w:rFonts w:ascii="Times New Roman" w:hAnsi="Times New Roman"/>
                <w:b/>
                <w:lang w:val="ro-MD"/>
              </w:rPr>
              <w:t>Unități de conținut:</w:t>
            </w:r>
          </w:p>
          <w:p w14:paraId="6D862213" w14:textId="476B918B" w:rsidR="005227EF" w:rsidRPr="00C665B8" w:rsidRDefault="005227EF" w:rsidP="005227EF">
            <w:pPr>
              <w:jc w:val="both"/>
              <w:rPr>
                <w:sz w:val="22"/>
                <w:szCs w:val="22"/>
                <w:lang w:val="ro-MD"/>
              </w:rPr>
            </w:pPr>
            <w:r w:rsidRPr="00C665B8">
              <w:rPr>
                <w:sz w:val="22"/>
                <w:szCs w:val="22"/>
                <w:lang w:val="ro-MD"/>
              </w:rPr>
              <w:t xml:space="preserve">1.Răspundrea comitentului pentru fapta prepusului. </w:t>
            </w:r>
          </w:p>
          <w:p w14:paraId="1A67A9AF" w14:textId="026A4CA3" w:rsidR="008B3A60" w:rsidRPr="00C665B8" w:rsidRDefault="005227EF" w:rsidP="008B3A60">
            <w:pPr>
              <w:jc w:val="both"/>
              <w:rPr>
                <w:sz w:val="22"/>
                <w:szCs w:val="22"/>
                <w:lang w:val="ro-MD"/>
              </w:rPr>
            </w:pPr>
            <w:r w:rsidRPr="00C665B8">
              <w:rPr>
                <w:sz w:val="22"/>
                <w:szCs w:val="22"/>
                <w:lang w:val="ro-MD"/>
              </w:rPr>
              <w:t>2.Răspunderea pentru prejudiciul cauzat de minori</w:t>
            </w:r>
            <w:r w:rsidR="008B3A60" w:rsidRPr="00C665B8">
              <w:rPr>
                <w:sz w:val="22"/>
                <w:szCs w:val="22"/>
                <w:lang w:val="ro-MD"/>
              </w:rPr>
              <w:t xml:space="preserve">, </w:t>
            </w:r>
            <w:r w:rsidRPr="00C665B8">
              <w:rPr>
                <w:sz w:val="22"/>
                <w:szCs w:val="22"/>
                <w:lang w:val="ro-MD"/>
              </w:rPr>
              <w:t xml:space="preserve">persoane asupra cărora au fost </w:t>
            </w:r>
            <w:r w:rsidRPr="00C665B8">
              <w:rPr>
                <w:sz w:val="22"/>
                <w:szCs w:val="22"/>
                <w:lang w:val="ro-MD"/>
              </w:rPr>
              <w:lastRenderedPageBreak/>
              <w:t>instituite măsuri de ocorotire judiciară și de persoane aflate în imposibilitatea de a conștientiza acțiunile sale ori de a le de dirija.</w:t>
            </w:r>
          </w:p>
          <w:p w14:paraId="2738E002" w14:textId="007B0DA8" w:rsidR="00E33EB3" w:rsidRPr="00C665B8" w:rsidRDefault="008B3A60" w:rsidP="008B3A60">
            <w:pPr>
              <w:jc w:val="both"/>
              <w:rPr>
                <w:sz w:val="22"/>
                <w:szCs w:val="22"/>
                <w:lang w:val="ro-MD"/>
              </w:rPr>
            </w:pPr>
            <w:r w:rsidRPr="00C665B8">
              <w:rPr>
                <w:sz w:val="22"/>
                <w:szCs w:val="22"/>
                <w:lang w:val="ro-MD"/>
              </w:rPr>
              <w:t>3.</w:t>
            </w:r>
            <w:r w:rsidR="005227EF" w:rsidRPr="00C665B8">
              <w:rPr>
                <w:sz w:val="22"/>
                <w:szCs w:val="22"/>
                <w:lang w:val="ro-MD"/>
              </w:rPr>
              <w:t xml:space="preserve">Răspunderea pentru prejudiciul cauzat de o autoritate publică sau de o persoană cu funcţie de răspundere. </w:t>
            </w:r>
          </w:p>
        </w:tc>
        <w:tc>
          <w:tcPr>
            <w:tcW w:w="39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CB2EA" w14:textId="7A5874A3" w:rsidR="005227EF" w:rsidRPr="00C665B8" w:rsidRDefault="008B3A60" w:rsidP="005227EF">
            <w:pPr>
              <w:widowControl/>
              <w:numPr>
                <w:ilvl w:val="0"/>
                <w:numId w:val="1"/>
              </w:numPr>
              <w:tabs>
                <w:tab w:val="clear" w:pos="435"/>
              </w:tabs>
              <w:suppressAutoHyphens w:val="0"/>
              <w:jc w:val="both"/>
              <w:rPr>
                <w:sz w:val="22"/>
                <w:szCs w:val="22"/>
                <w:lang w:val="ro-MD"/>
              </w:rPr>
            </w:pPr>
            <w:r w:rsidRPr="00C665B8">
              <w:rPr>
                <w:sz w:val="22"/>
                <w:szCs w:val="22"/>
                <w:lang w:val="ro-MD"/>
              </w:rPr>
              <w:lastRenderedPageBreak/>
              <w:t>identifică</w:t>
            </w:r>
            <w:r w:rsidR="005227EF" w:rsidRPr="00C665B8">
              <w:rPr>
                <w:sz w:val="22"/>
                <w:szCs w:val="22"/>
                <w:lang w:val="ro-MD"/>
              </w:rPr>
              <w:t xml:space="preserve"> condiţiile speciale necesare pentru angajarea acestei răspunderi;</w:t>
            </w:r>
          </w:p>
          <w:p w14:paraId="7AC87659" w14:textId="0F96E295" w:rsidR="005227EF" w:rsidRPr="00C665B8" w:rsidRDefault="008B3A60" w:rsidP="005227EF">
            <w:pPr>
              <w:widowControl/>
              <w:numPr>
                <w:ilvl w:val="0"/>
                <w:numId w:val="1"/>
              </w:numPr>
              <w:tabs>
                <w:tab w:val="clear" w:pos="435"/>
              </w:tabs>
              <w:suppressAutoHyphens w:val="0"/>
              <w:jc w:val="both"/>
              <w:rPr>
                <w:sz w:val="22"/>
                <w:szCs w:val="22"/>
                <w:lang w:val="ro-MD"/>
              </w:rPr>
            </w:pPr>
            <w:r w:rsidRPr="00C665B8">
              <w:rPr>
                <w:sz w:val="22"/>
                <w:szCs w:val="22"/>
                <w:lang w:val="ro-MD"/>
              </w:rPr>
              <w:t>determină</w:t>
            </w:r>
            <w:r w:rsidR="005227EF" w:rsidRPr="00C665B8">
              <w:rPr>
                <w:sz w:val="22"/>
                <w:szCs w:val="22"/>
                <w:lang w:val="ro-MD"/>
              </w:rPr>
              <w:t xml:space="preserve"> raportul de </w:t>
            </w:r>
            <w:r w:rsidRPr="00C665B8">
              <w:rPr>
                <w:sz w:val="22"/>
                <w:szCs w:val="22"/>
                <w:lang w:val="ro-MD"/>
              </w:rPr>
              <w:t>prepușenie</w:t>
            </w:r>
            <w:r w:rsidR="005227EF" w:rsidRPr="00C665B8">
              <w:rPr>
                <w:sz w:val="22"/>
                <w:szCs w:val="22"/>
                <w:lang w:val="ro-MD"/>
              </w:rPr>
              <w:t>;</w:t>
            </w:r>
          </w:p>
          <w:p w14:paraId="77712F23" w14:textId="04AE4A10" w:rsidR="005227EF" w:rsidRPr="00C665B8" w:rsidRDefault="00D35093" w:rsidP="005227EF">
            <w:pPr>
              <w:widowControl/>
              <w:numPr>
                <w:ilvl w:val="0"/>
                <w:numId w:val="1"/>
              </w:numPr>
              <w:tabs>
                <w:tab w:val="clear" w:pos="435"/>
              </w:tabs>
              <w:suppressAutoHyphens w:val="0"/>
              <w:jc w:val="both"/>
              <w:rPr>
                <w:sz w:val="22"/>
                <w:szCs w:val="22"/>
                <w:lang w:val="ro-MD"/>
              </w:rPr>
            </w:pPr>
            <w:r w:rsidRPr="00C665B8">
              <w:rPr>
                <w:sz w:val="22"/>
                <w:szCs w:val="22"/>
                <w:lang w:val="ro-MD"/>
              </w:rPr>
              <w:t xml:space="preserve">evaluiază </w:t>
            </w:r>
            <w:r w:rsidR="005227EF" w:rsidRPr="00C665B8">
              <w:rPr>
                <w:sz w:val="22"/>
                <w:szCs w:val="22"/>
                <w:lang w:val="ro-MD"/>
              </w:rPr>
              <w:t xml:space="preserve"> cauzarea prejudiciului în cadrul exercitării funcţiilor încredinţate;</w:t>
            </w:r>
          </w:p>
          <w:p w14:paraId="4C2A46D4" w14:textId="7A53DAB8" w:rsidR="005227EF" w:rsidRPr="00C665B8" w:rsidRDefault="00766A66" w:rsidP="005227EF">
            <w:pPr>
              <w:widowControl/>
              <w:numPr>
                <w:ilvl w:val="0"/>
                <w:numId w:val="1"/>
              </w:numPr>
              <w:tabs>
                <w:tab w:val="clear" w:pos="435"/>
              </w:tabs>
              <w:suppressAutoHyphens w:val="0"/>
              <w:jc w:val="both"/>
              <w:rPr>
                <w:sz w:val="22"/>
                <w:szCs w:val="22"/>
                <w:lang w:val="ro-MD"/>
              </w:rPr>
            </w:pPr>
            <w:r w:rsidRPr="00C665B8">
              <w:rPr>
                <w:sz w:val="22"/>
                <w:szCs w:val="22"/>
                <w:lang w:val="ro-MD"/>
              </w:rPr>
              <w:t>determină</w:t>
            </w:r>
            <w:r w:rsidR="005227EF" w:rsidRPr="00C665B8">
              <w:rPr>
                <w:sz w:val="22"/>
                <w:szCs w:val="22"/>
                <w:lang w:val="ro-MD"/>
              </w:rPr>
              <w:t xml:space="preserve"> </w:t>
            </w:r>
            <w:r w:rsidRPr="00C665B8">
              <w:rPr>
                <w:sz w:val="22"/>
                <w:szCs w:val="22"/>
                <w:lang w:val="ro-MD"/>
              </w:rPr>
              <w:t>c</w:t>
            </w:r>
            <w:r w:rsidR="005227EF" w:rsidRPr="00C665B8">
              <w:rPr>
                <w:sz w:val="22"/>
                <w:szCs w:val="22"/>
                <w:lang w:val="ro-MD"/>
              </w:rPr>
              <w:t xml:space="preserve">ondiţiile speciale necesare pentru angajarea răspunderii pentru prejudiciul cauzat de minori şi persoane asupra cărora ua fost instituite măsuri de ocrotire judiciară. </w:t>
            </w:r>
          </w:p>
          <w:p w14:paraId="562C0570" w14:textId="5680633C" w:rsidR="005227EF" w:rsidRPr="00C665B8" w:rsidRDefault="00D35093" w:rsidP="005227EF">
            <w:pPr>
              <w:widowControl/>
              <w:numPr>
                <w:ilvl w:val="0"/>
                <w:numId w:val="1"/>
              </w:numPr>
              <w:tabs>
                <w:tab w:val="clear" w:pos="435"/>
              </w:tabs>
              <w:suppressAutoHyphens w:val="0"/>
              <w:jc w:val="both"/>
              <w:rPr>
                <w:sz w:val="22"/>
                <w:szCs w:val="22"/>
                <w:lang w:val="ro-MD"/>
              </w:rPr>
            </w:pPr>
            <w:r w:rsidRPr="00C665B8">
              <w:rPr>
                <w:sz w:val="22"/>
                <w:szCs w:val="22"/>
                <w:lang w:val="ro-MD"/>
              </w:rPr>
              <w:t>determină</w:t>
            </w:r>
            <w:r w:rsidR="005227EF" w:rsidRPr="00C665B8">
              <w:rPr>
                <w:sz w:val="22"/>
                <w:szCs w:val="22"/>
                <w:lang w:val="ro-MD"/>
              </w:rPr>
              <w:t xml:space="preserve"> particularitțile specifice angajarii răspunderii pentru prejudiciul cauazat de o autoritate publică sau de o persoană cu funcție de răspundere.</w:t>
            </w:r>
          </w:p>
          <w:p w14:paraId="71D97912" w14:textId="49CB5599" w:rsidR="005227EF" w:rsidRPr="00C665B8" w:rsidRDefault="00941FC2" w:rsidP="005227EF">
            <w:pPr>
              <w:widowControl/>
              <w:numPr>
                <w:ilvl w:val="0"/>
                <w:numId w:val="1"/>
              </w:numPr>
              <w:tabs>
                <w:tab w:val="clear" w:pos="435"/>
              </w:tabs>
              <w:suppressAutoHyphens w:val="0"/>
              <w:jc w:val="both"/>
              <w:rPr>
                <w:sz w:val="22"/>
                <w:szCs w:val="22"/>
                <w:lang w:val="ro-MD"/>
              </w:rPr>
            </w:pPr>
            <w:r w:rsidRPr="00C665B8">
              <w:rPr>
                <w:sz w:val="22"/>
                <w:szCs w:val="22"/>
                <w:lang w:val="ro-MD"/>
              </w:rPr>
              <w:t>i</w:t>
            </w:r>
            <w:r w:rsidR="00D35093" w:rsidRPr="00C665B8">
              <w:rPr>
                <w:sz w:val="22"/>
                <w:szCs w:val="22"/>
                <w:lang w:val="ro-MD"/>
              </w:rPr>
              <w:t xml:space="preserve">dentifică  condițiile de exonerare </w:t>
            </w:r>
            <w:r w:rsidR="005227EF" w:rsidRPr="00C665B8">
              <w:rPr>
                <w:sz w:val="22"/>
                <w:szCs w:val="22"/>
                <w:lang w:val="ro-MD"/>
              </w:rPr>
              <w:t xml:space="preserve"> de</w:t>
            </w:r>
            <w:r w:rsidR="00D35093" w:rsidRPr="00C665B8">
              <w:rPr>
                <w:sz w:val="22"/>
                <w:szCs w:val="22"/>
                <w:lang w:val="ro-MD"/>
              </w:rPr>
              <w:t xml:space="preserve"> la </w:t>
            </w:r>
            <w:r w:rsidR="005227EF" w:rsidRPr="00C665B8">
              <w:rPr>
                <w:sz w:val="22"/>
                <w:szCs w:val="22"/>
                <w:lang w:val="ro-MD"/>
              </w:rPr>
              <w:t xml:space="preserve"> răspundere a persoanelor care </w:t>
            </w:r>
            <w:r w:rsidR="005227EF" w:rsidRPr="00C665B8">
              <w:rPr>
                <w:sz w:val="22"/>
                <w:szCs w:val="22"/>
                <w:lang w:val="ro-MD"/>
              </w:rPr>
              <w:lastRenderedPageBreak/>
              <w:t xml:space="preserve">potrivit legii sunt responsabile pentru prejudiciul cauzat de minori şi persoane persoane asupra cărora au fost instituite măsuri de ocrotire judiciară sau persoane aflate în imposibilitatea de a conștientiza acțiunile sale ori a le dirija. </w:t>
            </w:r>
          </w:p>
          <w:p w14:paraId="3918FD51" w14:textId="253B901D" w:rsidR="00E33EB3" w:rsidRPr="00C665B8" w:rsidRDefault="00D35093" w:rsidP="00D35093">
            <w:pPr>
              <w:widowControl/>
              <w:numPr>
                <w:ilvl w:val="0"/>
                <w:numId w:val="1"/>
              </w:numPr>
              <w:tabs>
                <w:tab w:val="clear" w:pos="435"/>
              </w:tabs>
              <w:suppressAutoHyphens w:val="0"/>
              <w:jc w:val="both"/>
              <w:rPr>
                <w:sz w:val="22"/>
                <w:szCs w:val="22"/>
                <w:lang w:val="ro-MD"/>
              </w:rPr>
            </w:pPr>
            <w:r w:rsidRPr="00C665B8">
              <w:rPr>
                <w:sz w:val="22"/>
                <w:szCs w:val="22"/>
                <w:lang w:val="ro-MD"/>
              </w:rPr>
              <w:t>stabilește</w:t>
            </w:r>
            <w:r w:rsidR="005227EF" w:rsidRPr="00C665B8">
              <w:rPr>
                <w:sz w:val="22"/>
                <w:szCs w:val="22"/>
                <w:lang w:val="ro-MD"/>
              </w:rPr>
              <w:t xml:space="preserve"> natura juridică a raporturilor privind repararea pentru prejudiciul cauzat de o autoritate publică sau de o persoană cu funcție de răspundere.</w:t>
            </w:r>
          </w:p>
        </w:tc>
        <w:tc>
          <w:tcPr>
            <w:tcW w:w="26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AD64F" w14:textId="42BD78A9" w:rsidR="00E33EB3" w:rsidRPr="00C665B8" w:rsidRDefault="00E33EB3" w:rsidP="00766A66">
            <w:pPr>
              <w:pStyle w:val="ListParagraph1"/>
              <w:ind w:left="0"/>
              <w:jc w:val="both"/>
              <w:rPr>
                <w:rFonts w:ascii="Times New Roman" w:hAnsi="Times New Roman"/>
                <w:lang w:val="ro-MD"/>
              </w:rPr>
            </w:pPr>
            <w:r w:rsidRPr="00C665B8">
              <w:rPr>
                <w:rFonts w:ascii="Times New Roman" w:hAnsi="Times New Roman"/>
                <w:bCs/>
                <w:lang w:val="ro-MD"/>
              </w:rPr>
              <w:lastRenderedPageBreak/>
              <w:t xml:space="preserve">Absolventul în mod automon argumentează </w:t>
            </w:r>
            <w:r w:rsidR="00766A66" w:rsidRPr="00C665B8">
              <w:rPr>
                <w:rFonts w:ascii="Times New Roman" w:hAnsi="Times New Roman"/>
                <w:bCs/>
                <w:lang w:val="ro-MD"/>
              </w:rPr>
              <w:t xml:space="preserve"> particularitățile specifice angajarii răspunderii</w:t>
            </w:r>
            <w:r w:rsidR="00D145F6" w:rsidRPr="00C665B8">
              <w:rPr>
                <w:rFonts w:ascii="Times New Roman" w:hAnsi="Times New Roman"/>
                <w:lang w:val="ro-MD"/>
              </w:rPr>
              <w:t xml:space="preserve"> </w:t>
            </w:r>
            <w:r w:rsidR="00D145F6" w:rsidRPr="00C665B8">
              <w:rPr>
                <w:rFonts w:ascii="Times New Roman" w:hAnsi="Times New Roman"/>
                <w:bCs/>
                <w:lang w:val="ro-MD"/>
              </w:rPr>
              <w:t xml:space="preserve">comitentului pentru fapta prepusului, răspunderii pentru prejudiciul cauzat de minori, persoane asupra cărora au fost instituite măsuri de ocorotire judiciară și de persoane aflate în imposibilitatea de a conștientiza acțiunile sale ori de a le de dirija, </w:t>
            </w:r>
            <w:r w:rsidR="00766A66" w:rsidRPr="00C665B8">
              <w:rPr>
                <w:rFonts w:ascii="Times New Roman" w:hAnsi="Times New Roman"/>
                <w:bCs/>
                <w:lang w:val="ro-MD"/>
              </w:rPr>
              <w:t xml:space="preserve"> </w:t>
            </w:r>
            <w:r w:rsidR="00D145F6" w:rsidRPr="00C665B8">
              <w:rPr>
                <w:rFonts w:ascii="Times New Roman" w:hAnsi="Times New Roman"/>
                <w:bCs/>
                <w:lang w:val="ro-MD"/>
              </w:rPr>
              <w:t xml:space="preserve">răspunderii </w:t>
            </w:r>
            <w:r w:rsidR="00766A66" w:rsidRPr="00C665B8">
              <w:rPr>
                <w:rFonts w:ascii="Times New Roman" w:hAnsi="Times New Roman"/>
                <w:bCs/>
                <w:lang w:val="ro-MD"/>
              </w:rPr>
              <w:t xml:space="preserve">pentru prejudiciul cauazat de o autoritate publică sau de o </w:t>
            </w:r>
            <w:r w:rsidR="00766A66" w:rsidRPr="00C665B8">
              <w:rPr>
                <w:rFonts w:ascii="Times New Roman" w:hAnsi="Times New Roman"/>
                <w:bCs/>
                <w:lang w:val="ro-MD"/>
              </w:rPr>
              <w:lastRenderedPageBreak/>
              <w:t>persoană cu funcție de răspundere.</w:t>
            </w:r>
          </w:p>
        </w:tc>
      </w:tr>
      <w:tr w:rsidR="00960A70" w:rsidRPr="00945582" w14:paraId="4A9F66E3" w14:textId="77777777" w:rsidTr="001D7898">
        <w:tc>
          <w:tcPr>
            <w:tcW w:w="949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4FAE" w14:textId="77777777" w:rsidR="00D13398" w:rsidRPr="00C665B8" w:rsidRDefault="00E33EB3" w:rsidP="00D13398">
            <w:pPr>
              <w:jc w:val="both"/>
              <w:rPr>
                <w:b/>
                <w:sz w:val="22"/>
                <w:szCs w:val="22"/>
                <w:lang w:val="ro-MD"/>
              </w:rPr>
            </w:pPr>
            <w:r w:rsidRPr="00C665B8">
              <w:rPr>
                <w:b/>
                <w:sz w:val="22"/>
                <w:szCs w:val="22"/>
                <w:lang w:val="ro-MD"/>
              </w:rPr>
              <w:lastRenderedPageBreak/>
              <w:t xml:space="preserve">Tema 3. </w:t>
            </w:r>
            <w:r w:rsidR="00D13398" w:rsidRPr="00C665B8">
              <w:rPr>
                <w:b/>
                <w:sz w:val="22"/>
                <w:szCs w:val="22"/>
                <w:lang w:val="ro-MD"/>
              </w:rPr>
              <w:t xml:space="preserve">Răspunderea  statului pentru prejudiciul cauzat prin acţiunile organelor de urmărire penală, ale procutraturii sau ale instanţelor de judecată.- </w:t>
            </w:r>
            <w:r w:rsidR="00D13398" w:rsidRPr="00C665B8">
              <w:rPr>
                <w:bCs/>
                <w:i/>
                <w:iCs/>
                <w:sz w:val="22"/>
                <w:szCs w:val="22"/>
                <w:lang w:val="ro-MD"/>
              </w:rPr>
              <w:t>Particularități specifice, probleme, soluţii</w:t>
            </w:r>
            <w:r w:rsidR="00D13398" w:rsidRPr="00C665B8">
              <w:rPr>
                <w:b/>
                <w:sz w:val="22"/>
                <w:szCs w:val="22"/>
                <w:lang w:val="ro-MD"/>
              </w:rPr>
              <w:t>.</w:t>
            </w:r>
          </w:p>
          <w:p w14:paraId="5F461FBD" w14:textId="51CBC496" w:rsidR="00E33EB3" w:rsidRPr="00C665B8" w:rsidRDefault="00D13398" w:rsidP="00D13398">
            <w:pPr>
              <w:jc w:val="both"/>
              <w:rPr>
                <w:bCs/>
                <w:i/>
                <w:iCs/>
                <w:sz w:val="22"/>
                <w:szCs w:val="22"/>
                <w:lang w:val="ro-MD"/>
              </w:rPr>
            </w:pPr>
            <w:r w:rsidRPr="00C665B8">
              <w:rPr>
                <w:b/>
                <w:sz w:val="22"/>
                <w:szCs w:val="22"/>
                <w:lang w:val="ro-MD"/>
              </w:rPr>
              <w:t>Răspunderea pentru prejudiciul cauzat de un izvor de pericol sporit -</w:t>
            </w:r>
            <w:r w:rsidRPr="00C665B8">
              <w:rPr>
                <w:bCs/>
                <w:i/>
                <w:iCs/>
                <w:sz w:val="22"/>
                <w:szCs w:val="22"/>
                <w:lang w:val="ro-MD"/>
              </w:rPr>
              <w:t>Particularități specifice, probleme, soluţii.</w:t>
            </w:r>
            <w:r w:rsidRPr="00C665B8">
              <w:rPr>
                <w:b/>
                <w:sz w:val="22"/>
                <w:szCs w:val="22"/>
                <w:lang w:val="ro-MD"/>
              </w:rPr>
              <w:t xml:space="preserve">Răspunderea pentru prejudiciul cauzat de animale. Răspunderea pentru surparea, căderea, scurgerea   construcţiei sau din construcție- </w:t>
            </w:r>
            <w:r w:rsidRPr="00C665B8">
              <w:rPr>
                <w:bCs/>
                <w:i/>
                <w:iCs/>
                <w:sz w:val="22"/>
                <w:szCs w:val="22"/>
                <w:lang w:val="ro-MD"/>
              </w:rPr>
              <w:t>Particularități specifice, probleme, soluţii.</w:t>
            </w:r>
            <w:r w:rsidRPr="00C665B8">
              <w:rPr>
                <w:b/>
                <w:sz w:val="22"/>
                <w:szCs w:val="22"/>
                <w:lang w:val="ro-MD"/>
              </w:rPr>
              <w:t xml:space="preserve">Răspunderea pentru prejudiciul suferit în urma încrederii în consultație sau  informație incorectă.- </w:t>
            </w:r>
            <w:r w:rsidRPr="00C665B8">
              <w:rPr>
                <w:bCs/>
                <w:i/>
                <w:iCs/>
                <w:sz w:val="22"/>
                <w:szCs w:val="22"/>
                <w:lang w:val="ro-MD"/>
              </w:rPr>
              <w:t>Particularități specifice, probleme, soluţii</w:t>
            </w:r>
            <w:r w:rsidRPr="00C665B8">
              <w:rPr>
                <w:b/>
                <w:sz w:val="22"/>
                <w:szCs w:val="22"/>
                <w:lang w:val="ro-MD"/>
              </w:rPr>
              <w:t>.Răspunderea pentru prejudiciul suferit prin tulburarea ilegală a activității profesionistului și prejudiciul suferit de consumator ca urmare a  concurenței neloiale-</w:t>
            </w:r>
            <w:r w:rsidRPr="00C665B8">
              <w:rPr>
                <w:bCs/>
                <w:i/>
                <w:iCs/>
                <w:sz w:val="22"/>
                <w:szCs w:val="22"/>
                <w:lang w:val="ro-MD"/>
              </w:rPr>
              <w:t>Particularități specifice, probleme, soluţii.</w:t>
            </w:r>
          </w:p>
          <w:p w14:paraId="203C769F" w14:textId="77777777" w:rsidR="00E33EB3" w:rsidRPr="00C665B8" w:rsidRDefault="00E33EB3" w:rsidP="00E33EB3">
            <w:pPr>
              <w:rPr>
                <w:sz w:val="22"/>
                <w:szCs w:val="22"/>
                <w:lang w:val="ro-MD"/>
              </w:rPr>
            </w:pPr>
            <w:r w:rsidRPr="00C665B8">
              <w:rPr>
                <w:b/>
                <w:sz w:val="22"/>
                <w:szCs w:val="22"/>
                <w:lang w:val="ro-MD"/>
              </w:rPr>
              <w:t xml:space="preserve">               Rezultatele învățării </w:t>
            </w:r>
            <w:r w:rsidRPr="00C665B8">
              <w:rPr>
                <w:b/>
                <w:bCs/>
                <w:sz w:val="22"/>
                <w:szCs w:val="22"/>
                <w:lang w:val="ro-MD"/>
              </w:rPr>
              <w:t>preconizate a fi atinse:</w:t>
            </w:r>
            <w:r w:rsidRPr="00C665B8">
              <w:rPr>
                <w:b/>
                <w:sz w:val="22"/>
                <w:szCs w:val="22"/>
                <w:lang w:val="ro-MD"/>
              </w:rPr>
              <w:t xml:space="preserve"> RÎ 1; RÎ 2; RÎ 3; RÎ 8.</w:t>
            </w:r>
          </w:p>
        </w:tc>
      </w:tr>
      <w:tr w:rsidR="00960A70" w:rsidRPr="00C665B8" w14:paraId="3E24029E" w14:textId="77777777" w:rsidTr="001D7898">
        <w:tc>
          <w:tcPr>
            <w:tcW w:w="35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AE3FC" w14:textId="77777777" w:rsidR="00E33EB3" w:rsidRPr="00C665B8" w:rsidRDefault="00E33EB3" w:rsidP="00E33EB3">
            <w:pPr>
              <w:pStyle w:val="ListParagraph1"/>
              <w:ind w:left="0"/>
              <w:jc w:val="center"/>
              <w:rPr>
                <w:rFonts w:ascii="Times New Roman" w:hAnsi="Times New Roman"/>
                <w:lang w:val="ro-MD"/>
              </w:rPr>
            </w:pPr>
            <w:r w:rsidRPr="00C665B8">
              <w:rPr>
                <w:rFonts w:ascii="Times New Roman" w:hAnsi="Times New Roman"/>
                <w:lang w:val="ro-MD"/>
              </w:rPr>
              <w:t>Cunoștințe/unități de conținut</w:t>
            </w:r>
          </w:p>
        </w:tc>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92C5D" w14:textId="77777777" w:rsidR="00E33EB3" w:rsidRPr="00C665B8" w:rsidRDefault="00E33EB3" w:rsidP="00E33EB3">
            <w:pPr>
              <w:pStyle w:val="ListParagraph1"/>
              <w:ind w:left="0"/>
              <w:jc w:val="center"/>
              <w:rPr>
                <w:rFonts w:ascii="Times New Roman" w:hAnsi="Times New Roman"/>
                <w:lang w:val="ro-MD"/>
              </w:rPr>
            </w:pPr>
            <w:r w:rsidRPr="00C665B8">
              <w:rPr>
                <w:rFonts w:ascii="Times New Roman" w:hAnsi="Times New Roman"/>
                <w:lang w:val="ro-MD"/>
              </w:rPr>
              <w:t>Abilități</w:t>
            </w:r>
          </w:p>
        </w:tc>
        <w:tc>
          <w:tcPr>
            <w:tcW w:w="26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7C240" w14:textId="77777777" w:rsidR="00E33EB3" w:rsidRPr="00C665B8" w:rsidRDefault="00E33EB3" w:rsidP="00E33EB3">
            <w:pPr>
              <w:pStyle w:val="ListParagraph1"/>
              <w:ind w:left="0"/>
              <w:jc w:val="center"/>
              <w:rPr>
                <w:rFonts w:ascii="Times New Roman" w:hAnsi="Times New Roman"/>
                <w:lang w:val="ro-MD"/>
              </w:rPr>
            </w:pPr>
            <w:r w:rsidRPr="00C665B8">
              <w:rPr>
                <w:rFonts w:ascii="Times New Roman" w:hAnsi="Times New Roman"/>
                <w:lang w:val="ro-MD"/>
              </w:rPr>
              <w:t>Responsabilitate și autonomie</w:t>
            </w:r>
          </w:p>
        </w:tc>
      </w:tr>
      <w:tr w:rsidR="00212FE5" w:rsidRPr="00945582" w14:paraId="0E70C8DD" w14:textId="77777777" w:rsidTr="001D7898">
        <w:tc>
          <w:tcPr>
            <w:tcW w:w="35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BCE11" w14:textId="1F7B40B1" w:rsidR="00293533" w:rsidRPr="00C665B8" w:rsidRDefault="00293533" w:rsidP="00212FE5">
            <w:pPr>
              <w:tabs>
                <w:tab w:val="left" w:pos="0"/>
                <w:tab w:val="left" w:pos="204"/>
                <w:tab w:val="left" w:pos="540"/>
              </w:tabs>
              <w:snapToGrid w:val="0"/>
              <w:ind w:right="72"/>
              <w:jc w:val="both"/>
              <w:rPr>
                <w:b/>
                <w:sz w:val="22"/>
                <w:szCs w:val="22"/>
                <w:lang w:val="ro-MD"/>
              </w:rPr>
            </w:pPr>
            <w:r w:rsidRPr="00C665B8">
              <w:rPr>
                <w:b/>
                <w:sz w:val="22"/>
                <w:szCs w:val="22"/>
                <w:lang w:val="ro-MD"/>
              </w:rPr>
              <w:t>Termeni-cheie:</w:t>
            </w:r>
            <w:r w:rsidR="00CA12D1" w:rsidRPr="00C665B8">
              <w:rPr>
                <w:bCs/>
                <w:i/>
                <w:lang w:val="ro-MD"/>
              </w:rPr>
              <w:t xml:space="preserve"> erori judiciare,  răspundere delictuală, prejudiciu, pejudiciu moral, faptă ilicită, raport de cauzalitate, vinovăție, obligație,  izvor de pericol sporit  răspundere  delictuală, obligație, proprietar, posesor, prejudiciu, faptă ilicită, animal, animal domestic, construcție, surpare,   pază juridică, obilgație, consultație, informație incorectă, debitor, creditor, profesionist, consumator, operator .</w:t>
            </w:r>
          </w:p>
          <w:p w14:paraId="75A763B3" w14:textId="77777777" w:rsidR="00293533" w:rsidRPr="00C665B8" w:rsidRDefault="00293533" w:rsidP="00293533">
            <w:pPr>
              <w:pStyle w:val="ListParagraph1"/>
              <w:spacing w:after="0"/>
              <w:ind w:left="0"/>
              <w:rPr>
                <w:rFonts w:ascii="Times New Roman" w:hAnsi="Times New Roman"/>
                <w:b/>
                <w:lang w:val="ro-MD"/>
              </w:rPr>
            </w:pPr>
          </w:p>
          <w:p w14:paraId="49820099" w14:textId="1B5DB9A3" w:rsidR="00293533" w:rsidRPr="00C665B8" w:rsidRDefault="00293533" w:rsidP="00293533">
            <w:pPr>
              <w:pStyle w:val="ListParagraph1"/>
              <w:spacing w:after="0"/>
              <w:ind w:left="0"/>
              <w:rPr>
                <w:rFonts w:ascii="Times New Roman" w:hAnsi="Times New Roman"/>
                <w:b/>
                <w:lang w:val="ro-MD"/>
              </w:rPr>
            </w:pPr>
            <w:r w:rsidRPr="00C665B8">
              <w:rPr>
                <w:rFonts w:ascii="Times New Roman" w:hAnsi="Times New Roman"/>
                <w:b/>
                <w:lang w:val="ro-MD"/>
              </w:rPr>
              <w:t>Unități de conținut:</w:t>
            </w:r>
          </w:p>
          <w:p w14:paraId="1559C72E" w14:textId="43669C20" w:rsidR="00212FE5" w:rsidRPr="00C665B8" w:rsidRDefault="00293533" w:rsidP="00212FE5">
            <w:pPr>
              <w:tabs>
                <w:tab w:val="left" w:pos="0"/>
                <w:tab w:val="left" w:pos="204"/>
                <w:tab w:val="left" w:pos="540"/>
              </w:tabs>
              <w:snapToGrid w:val="0"/>
              <w:ind w:right="72"/>
              <w:jc w:val="both"/>
              <w:rPr>
                <w:bCs/>
                <w:sz w:val="22"/>
                <w:szCs w:val="22"/>
                <w:lang w:val="ro-MD"/>
              </w:rPr>
            </w:pPr>
            <w:r w:rsidRPr="00C665B8">
              <w:rPr>
                <w:bCs/>
                <w:sz w:val="22"/>
                <w:szCs w:val="22"/>
                <w:lang w:val="ro-MD"/>
              </w:rPr>
              <w:t>1.</w:t>
            </w:r>
            <w:r w:rsidR="00212FE5" w:rsidRPr="00C665B8">
              <w:rPr>
                <w:bCs/>
                <w:sz w:val="22"/>
                <w:szCs w:val="22"/>
                <w:lang w:val="ro-MD"/>
              </w:rPr>
              <w:t>Răspunderea statului pentru prejudiciul cauzat prin acţiunile organelor de urmărire penală, ale procuraturii sau ale instanţelor de judecată.</w:t>
            </w:r>
          </w:p>
          <w:p w14:paraId="303AF59F" w14:textId="4FBF6F7E" w:rsidR="00CA12D1" w:rsidRPr="00C665B8" w:rsidRDefault="00CA12D1" w:rsidP="00CA12D1">
            <w:pPr>
              <w:snapToGrid w:val="0"/>
              <w:jc w:val="both"/>
              <w:rPr>
                <w:bCs/>
                <w:iCs/>
                <w:sz w:val="22"/>
                <w:szCs w:val="22"/>
                <w:lang w:val="ro-MD"/>
              </w:rPr>
            </w:pPr>
            <w:r w:rsidRPr="00C665B8">
              <w:rPr>
                <w:bCs/>
                <w:iCs/>
                <w:sz w:val="22"/>
                <w:szCs w:val="22"/>
                <w:lang w:val="ro-MD"/>
              </w:rPr>
              <w:t>2.</w:t>
            </w:r>
            <w:r w:rsidR="00212FE5" w:rsidRPr="00C665B8">
              <w:rPr>
                <w:bCs/>
                <w:iCs/>
                <w:sz w:val="22"/>
                <w:szCs w:val="22"/>
                <w:lang w:val="ro-MD"/>
              </w:rPr>
              <w:t xml:space="preserve">Răspunderea pentru prejudiciul cauzat de un izvor de pericol sporit. </w:t>
            </w:r>
          </w:p>
          <w:p w14:paraId="267284D1" w14:textId="77777777" w:rsidR="00CA12D1" w:rsidRPr="00C665B8" w:rsidRDefault="00CA12D1" w:rsidP="00CA12D1">
            <w:pPr>
              <w:snapToGrid w:val="0"/>
              <w:jc w:val="both"/>
              <w:rPr>
                <w:bCs/>
                <w:iCs/>
                <w:sz w:val="22"/>
                <w:szCs w:val="22"/>
                <w:lang w:val="ro-MD"/>
              </w:rPr>
            </w:pPr>
            <w:r w:rsidRPr="00C665B8">
              <w:rPr>
                <w:bCs/>
                <w:iCs/>
                <w:sz w:val="22"/>
                <w:szCs w:val="22"/>
                <w:lang w:val="ro-MD"/>
              </w:rPr>
              <w:t>3.</w:t>
            </w:r>
            <w:r w:rsidR="00212FE5" w:rsidRPr="00C665B8">
              <w:rPr>
                <w:bCs/>
                <w:iCs/>
                <w:sz w:val="22"/>
                <w:szCs w:val="22"/>
                <w:lang w:val="ro-MD"/>
              </w:rPr>
              <w:t xml:space="preserve">Răspunderea pentru prejudiciul cauzat de animale. </w:t>
            </w:r>
          </w:p>
          <w:p w14:paraId="74B63D6A" w14:textId="3C9CDA6A" w:rsidR="00212FE5" w:rsidRPr="00C665B8" w:rsidRDefault="00CA12D1" w:rsidP="00CA12D1">
            <w:pPr>
              <w:snapToGrid w:val="0"/>
              <w:jc w:val="both"/>
              <w:rPr>
                <w:bCs/>
                <w:sz w:val="22"/>
                <w:szCs w:val="22"/>
                <w:lang w:val="ro-MD"/>
              </w:rPr>
            </w:pPr>
            <w:r w:rsidRPr="00C665B8">
              <w:rPr>
                <w:bCs/>
                <w:iCs/>
                <w:sz w:val="22"/>
                <w:szCs w:val="22"/>
                <w:lang w:val="ro-MD"/>
              </w:rPr>
              <w:t>4.</w:t>
            </w:r>
            <w:r w:rsidR="00212FE5" w:rsidRPr="00C665B8">
              <w:rPr>
                <w:bCs/>
                <w:iCs/>
                <w:sz w:val="22"/>
                <w:szCs w:val="22"/>
                <w:lang w:val="ro-MD"/>
              </w:rPr>
              <w:t>Răspunderea pentru surparea, căderea, scurgerea   construcţiei sau din construcție.</w:t>
            </w:r>
            <w:r w:rsidR="00212FE5" w:rsidRPr="00C665B8">
              <w:rPr>
                <w:bCs/>
                <w:sz w:val="22"/>
                <w:szCs w:val="22"/>
                <w:lang w:val="ro-MD"/>
              </w:rPr>
              <w:t xml:space="preserve"> </w:t>
            </w:r>
          </w:p>
          <w:p w14:paraId="2B054815" w14:textId="7FB9CB0E" w:rsidR="00212FE5" w:rsidRPr="00C665B8" w:rsidRDefault="00816CE0" w:rsidP="00212FE5">
            <w:pPr>
              <w:widowControl/>
              <w:suppressAutoHyphens w:val="0"/>
              <w:ind w:left="12"/>
              <w:jc w:val="both"/>
              <w:rPr>
                <w:bCs/>
                <w:kern w:val="0"/>
                <w:sz w:val="22"/>
                <w:szCs w:val="22"/>
                <w:lang w:val="ro-MD"/>
              </w:rPr>
            </w:pPr>
            <w:r w:rsidRPr="00C665B8">
              <w:rPr>
                <w:bCs/>
                <w:sz w:val="22"/>
                <w:szCs w:val="22"/>
                <w:lang w:val="ro-MD"/>
              </w:rPr>
              <w:t>5</w:t>
            </w:r>
            <w:r w:rsidR="00CA12D1" w:rsidRPr="00C665B8">
              <w:rPr>
                <w:bCs/>
                <w:sz w:val="22"/>
                <w:szCs w:val="22"/>
                <w:lang w:val="ro-MD"/>
              </w:rPr>
              <w:t>.</w:t>
            </w:r>
            <w:r w:rsidR="00212FE5" w:rsidRPr="00C665B8">
              <w:rPr>
                <w:bCs/>
                <w:sz w:val="22"/>
                <w:szCs w:val="22"/>
                <w:lang w:val="ro-MD"/>
              </w:rPr>
              <w:t>Răspunderea pentru prejudiciul suferit în urma încrederii în consultație sau  informație incorectă.</w:t>
            </w:r>
            <w:r w:rsidR="00212FE5" w:rsidRPr="00C665B8">
              <w:rPr>
                <w:bCs/>
                <w:kern w:val="0"/>
                <w:sz w:val="22"/>
                <w:szCs w:val="22"/>
                <w:lang w:val="ro-MD"/>
              </w:rPr>
              <w:t xml:space="preserve"> </w:t>
            </w:r>
          </w:p>
          <w:p w14:paraId="04AB1770" w14:textId="14F56D0C" w:rsidR="00212FE5" w:rsidRPr="00C665B8" w:rsidRDefault="00816CE0" w:rsidP="00212FE5">
            <w:pPr>
              <w:tabs>
                <w:tab w:val="left" w:pos="284"/>
              </w:tabs>
              <w:jc w:val="both"/>
              <w:rPr>
                <w:bCs/>
                <w:sz w:val="22"/>
                <w:szCs w:val="22"/>
                <w:lang w:val="ro-MD"/>
              </w:rPr>
            </w:pPr>
            <w:r w:rsidRPr="00C665B8">
              <w:rPr>
                <w:bCs/>
                <w:sz w:val="22"/>
                <w:szCs w:val="22"/>
                <w:lang w:val="ro-MD"/>
              </w:rPr>
              <w:lastRenderedPageBreak/>
              <w:t>6</w:t>
            </w:r>
            <w:r w:rsidR="00CA12D1" w:rsidRPr="00C665B8">
              <w:rPr>
                <w:bCs/>
                <w:sz w:val="22"/>
                <w:szCs w:val="22"/>
                <w:lang w:val="ro-MD"/>
              </w:rPr>
              <w:t>.</w:t>
            </w:r>
            <w:r w:rsidR="00212FE5" w:rsidRPr="00C665B8">
              <w:rPr>
                <w:bCs/>
                <w:sz w:val="22"/>
                <w:szCs w:val="22"/>
                <w:lang w:val="ro-MD"/>
              </w:rPr>
              <w:t>Răspunderea pentru prejudiciul suferit prin tulburarea ilegală a activității profesionistului și prejudiciul suferit de consumator ca urmare a  concurenței neloiale.</w:t>
            </w:r>
            <w:r w:rsidR="00212FE5" w:rsidRPr="00C665B8">
              <w:rPr>
                <w:bCs/>
                <w:kern w:val="0"/>
                <w:sz w:val="22"/>
                <w:szCs w:val="22"/>
                <w:lang w:val="ro-MD"/>
              </w:rPr>
              <w:t xml:space="preserve"> </w:t>
            </w:r>
          </w:p>
          <w:p w14:paraId="760FA1A5" w14:textId="77777777" w:rsidR="00CA12D1" w:rsidRPr="00C665B8" w:rsidRDefault="00CA12D1" w:rsidP="00212FE5">
            <w:pPr>
              <w:pStyle w:val="ListParagraph1"/>
              <w:ind w:left="0"/>
              <w:jc w:val="both"/>
              <w:rPr>
                <w:rFonts w:ascii="Times New Roman" w:hAnsi="Times New Roman"/>
                <w:bCs/>
                <w:lang w:val="ro-MD"/>
              </w:rPr>
            </w:pPr>
          </w:p>
          <w:p w14:paraId="56503457" w14:textId="68CB031F" w:rsidR="00212FE5" w:rsidRPr="00C665B8" w:rsidRDefault="00212FE5" w:rsidP="00212FE5">
            <w:pPr>
              <w:pStyle w:val="ListParagraph1"/>
              <w:ind w:left="0"/>
              <w:jc w:val="both"/>
              <w:rPr>
                <w:rFonts w:ascii="Times New Roman" w:hAnsi="Times New Roman"/>
                <w:bCs/>
                <w:lang w:val="ro-MD"/>
              </w:rPr>
            </w:pPr>
          </w:p>
        </w:tc>
        <w:tc>
          <w:tcPr>
            <w:tcW w:w="3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56CA5" w14:textId="6221DBDA" w:rsidR="00FE5169" w:rsidRPr="00C665B8" w:rsidRDefault="001F7971" w:rsidP="001F7971">
            <w:pPr>
              <w:widowControl/>
              <w:suppressAutoHyphens w:val="0"/>
              <w:jc w:val="both"/>
              <w:rPr>
                <w:sz w:val="22"/>
                <w:szCs w:val="22"/>
                <w:lang w:val="ro-MD"/>
              </w:rPr>
            </w:pPr>
            <w:r w:rsidRPr="00C665B8">
              <w:rPr>
                <w:sz w:val="22"/>
                <w:szCs w:val="22"/>
                <w:lang w:val="ro-MD"/>
              </w:rPr>
              <w:lastRenderedPageBreak/>
              <w:t>-</w:t>
            </w:r>
            <w:r w:rsidR="00FE5169" w:rsidRPr="00C665B8">
              <w:rPr>
                <w:sz w:val="22"/>
                <w:szCs w:val="22"/>
                <w:lang w:val="ro-MD"/>
              </w:rPr>
              <w:t xml:space="preserve">determină condițiile de angajare a </w:t>
            </w:r>
            <w:r w:rsidR="00212FE5" w:rsidRPr="00C665B8">
              <w:rPr>
                <w:sz w:val="22"/>
                <w:szCs w:val="22"/>
                <w:lang w:val="ro-MD"/>
              </w:rPr>
              <w:t xml:space="preserve"> </w:t>
            </w:r>
            <w:r w:rsidR="00FE5169" w:rsidRPr="00C665B8">
              <w:rPr>
                <w:sz w:val="22"/>
                <w:szCs w:val="22"/>
                <w:lang w:val="ro-MD"/>
              </w:rPr>
              <w:t xml:space="preserve">răspunderii pentru </w:t>
            </w:r>
            <w:r w:rsidR="00212FE5" w:rsidRPr="00C665B8">
              <w:rPr>
                <w:sz w:val="22"/>
                <w:szCs w:val="22"/>
                <w:lang w:val="ro-MD"/>
              </w:rPr>
              <w:t xml:space="preserve"> prejudiciul cauzat prin erori judiciare;</w:t>
            </w:r>
          </w:p>
          <w:p w14:paraId="7F5A36E3" w14:textId="0A8D19C2" w:rsidR="00FE5169" w:rsidRPr="00C665B8" w:rsidRDefault="001F7971" w:rsidP="00FE5169">
            <w:pPr>
              <w:widowControl/>
              <w:numPr>
                <w:ilvl w:val="0"/>
                <w:numId w:val="1"/>
              </w:numPr>
              <w:tabs>
                <w:tab w:val="clear" w:pos="435"/>
              </w:tabs>
              <w:suppressAutoHyphens w:val="0"/>
              <w:ind w:left="107" w:hanging="142"/>
              <w:jc w:val="both"/>
              <w:rPr>
                <w:sz w:val="22"/>
                <w:szCs w:val="22"/>
                <w:lang w:val="ro-MD"/>
              </w:rPr>
            </w:pPr>
            <w:r w:rsidRPr="00C665B8">
              <w:rPr>
                <w:sz w:val="22"/>
                <w:szCs w:val="22"/>
                <w:lang w:val="ro-MD"/>
              </w:rPr>
              <w:t xml:space="preserve">determină condițiile de angajare a  răspunderii pentru  prejudiciul </w:t>
            </w:r>
            <w:r w:rsidR="00212FE5" w:rsidRPr="00C665B8">
              <w:rPr>
                <w:sz w:val="22"/>
                <w:szCs w:val="22"/>
                <w:lang w:val="ro-MD"/>
              </w:rPr>
              <w:t>cauzat de un izvor de pericol sporit;</w:t>
            </w:r>
          </w:p>
          <w:p w14:paraId="2EB4F633" w14:textId="77777777" w:rsidR="00FE5169" w:rsidRPr="00C665B8" w:rsidRDefault="00F14313" w:rsidP="00FE5169">
            <w:pPr>
              <w:widowControl/>
              <w:numPr>
                <w:ilvl w:val="0"/>
                <w:numId w:val="1"/>
              </w:numPr>
              <w:tabs>
                <w:tab w:val="clear" w:pos="435"/>
              </w:tabs>
              <w:suppressAutoHyphens w:val="0"/>
              <w:ind w:left="107" w:hanging="142"/>
              <w:jc w:val="both"/>
              <w:rPr>
                <w:sz w:val="22"/>
                <w:szCs w:val="22"/>
                <w:lang w:val="ro-MD"/>
              </w:rPr>
            </w:pPr>
            <w:r w:rsidRPr="00C665B8">
              <w:rPr>
                <w:sz w:val="22"/>
                <w:szCs w:val="22"/>
                <w:lang w:val="ro-MD"/>
              </w:rPr>
              <w:t xml:space="preserve">identifică </w:t>
            </w:r>
            <w:r w:rsidR="00212FE5" w:rsidRPr="00C665B8">
              <w:rPr>
                <w:sz w:val="22"/>
                <w:szCs w:val="22"/>
                <w:lang w:val="ro-MD"/>
              </w:rPr>
              <w:t xml:space="preserve"> problemele practice în legătură cu răspunderea pentru prejudiciul cauzat de un izvor de pericol sporit;</w:t>
            </w:r>
          </w:p>
          <w:p w14:paraId="4D4D9567" w14:textId="77777777" w:rsidR="00FE5169" w:rsidRPr="00C665B8" w:rsidRDefault="00FE5169" w:rsidP="00FE5169">
            <w:pPr>
              <w:widowControl/>
              <w:numPr>
                <w:ilvl w:val="0"/>
                <w:numId w:val="1"/>
              </w:numPr>
              <w:tabs>
                <w:tab w:val="clear" w:pos="435"/>
              </w:tabs>
              <w:suppressAutoHyphens w:val="0"/>
              <w:ind w:left="107" w:hanging="142"/>
              <w:jc w:val="both"/>
              <w:rPr>
                <w:sz w:val="22"/>
                <w:szCs w:val="22"/>
                <w:lang w:val="ro-MD"/>
              </w:rPr>
            </w:pPr>
            <w:r w:rsidRPr="00C665B8">
              <w:rPr>
                <w:sz w:val="22"/>
                <w:szCs w:val="22"/>
                <w:lang w:val="ro-MD"/>
              </w:rPr>
              <w:t xml:space="preserve">analizează </w:t>
            </w:r>
            <w:r w:rsidR="00212FE5" w:rsidRPr="00C665B8">
              <w:rPr>
                <w:sz w:val="22"/>
                <w:szCs w:val="22"/>
                <w:lang w:val="ro-MD"/>
              </w:rPr>
              <w:t xml:space="preserve"> </w:t>
            </w:r>
            <w:r w:rsidRPr="00C665B8">
              <w:rPr>
                <w:sz w:val="22"/>
                <w:szCs w:val="22"/>
                <w:lang w:val="ro-MD"/>
              </w:rPr>
              <w:t xml:space="preserve">multiaspectual </w:t>
            </w:r>
            <w:r w:rsidR="00212FE5" w:rsidRPr="00C665B8">
              <w:rPr>
                <w:sz w:val="22"/>
                <w:szCs w:val="22"/>
                <w:lang w:val="ro-MD"/>
              </w:rPr>
              <w:t>răspunderea pentru prejudiciul cauzat de animale;</w:t>
            </w:r>
          </w:p>
          <w:p w14:paraId="7F096D4A" w14:textId="77777777" w:rsidR="00FE5169" w:rsidRPr="00C665B8" w:rsidRDefault="00FE5169" w:rsidP="00FE5169">
            <w:pPr>
              <w:widowControl/>
              <w:numPr>
                <w:ilvl w:val="0"/>
                <w:numId w:val="1"/>
              </w:numPr>
              <w:tabs>
                <w:tab w:val="clear" w:pos="435"/>
              </w:tabs>
              <w:suppressAutoHyphens w:val="0"/>
              <w:ind w:left="107" w:hanging="142"/>
              <w:jc w:val="both"/>
              <w:rPr>
                <w:sz w:val="22"/>
                <w:szCs w:val="22"/>
                <w:lang w:val="ro-MD"/>
              </w:rPr>
            </w:pPr>
            <w:r w:rsidRPr="00C665B8">
              <w:rPr>
                <w:sz w:val="22"/>
                <w:szCs w:val="22"/>
                <w:lang w:val="ro-MD"/>
              </w:rPr>
              <w:t xml:space="preserve">determină </w:t>
            </w:r>
            <w:r w:rsidR="00212FE5" w:rsidRPr="00C665B8">
              <w:rPr>
                <w:sz w:val="22"/>
                <w:szCs w:val="22"/>
                <w:lang w:val="ro-MD"/>
              </w:rPr>
              <w:t>condiţiile necesare pentru angajarea răspunderii pentru prejudiciul cauzat de animale.</w:t>
            </w:r>
          </w:p>
          <w:p w14:paraId="73C6D8E2" w14:textId="77777777" w:rsidR="00FE5169" w:rsidRPr="00C665B8" w:rsidRDefault="00FE5169" w:rsidP="00FE5169">
            <w:pPr>
              <w:widowControl/>
              <w:numPr>
                <w:ilvl w:val="0"/>
                <w:numId w:val="1"/>
              </w:numPr>
              <w:tabs>
                <w:tab w:val="clear" w:pos="435"/>
              </w:tabs>
              <w:suppressAutoHyphens w:val="0"/>
              <w:ind w:left="107" w:hanging="142"/>
              <w:jc w:val="both"/>
              <w:rPr>
                <w:sz w:val="22"/>
                <w:szCs w:val="22"/>
                <w:lang w:val="ro-MD"/>
              </w:rPr>
            </w:pPr>
            <w:r w:rsidRPr="00C665B8">
              <w:rPr>
                <w:sz w:val="22"/>
                <w:szCs w:val="22"/>
                <w:lang w:val="ro-MD"/>
              </w:rPr>
              <w:t xml:space="preserve">Determină </w:t>
            </w:r>
            <w:r w:rsidR="00212FE5" w:rsidRPr="00C665B8">
              <w:rPr>
                <w:sz w:val="22"/>
                <w:szCs w:val="22"/>
                <w:lang w:val="ro-MD"/>
              </w:rPr>
              <w:t>condiţiile necesare pentru angajarea răspunderii pentru prejudiciul cauzat prin ruina construcţiei.</w:t>
            </w:r>
          </w:p>
          <w:p w14:paraId="5A8F8577" w14:textId="77777777" w:rsidR="00FE5169" w:rsidRPr="00C665B8" w:rsidRDefault="00FE5169" w:rsidP="00FE5169">
            <w:pPr>
              <w:widowControl/>
              <w:numPr>
                <w:ilvl w:val="0"/>
                <w:numId w:val="1"/>
              </w:numPr>
              <w:tabs>
                <w:tab w:val="clear" w:pos="435"/>
              </w:tabs>
              <w:suppressAutoHyphens w:val="0"/>
              <w:ind w:left="107" w:hanging="142"/>
              <w:jc w:val="both"/>
              <w:rPr>
                <w:sz w:val="22"/>
                <w:szCs w:val="22"/>
                <w:lang w:val="ro-MD"/>
              </w:rPr>
            </w:pPr>
            <w:r w:rsidRPr="00C665B8">
              <w:rPr>
                <w:sz w:val="22"/>
                <w:szCs w:val="22"/>
                <w:lang w:val="ro-MD"/>
              </w:rPr>
              <w:t xml:space="preserve">determină </w:t>
            </w:r>
            <w:r w:rsidR="00212FE5" w:rsidRPr="00C665B8">
              <w:rPr>
                <w:sz w:val="22"/>
                <w:szCs w:val="22"/>
                <w:lang w:val="ro-MD"/>
              </w:rPr>
              <w:t>particularitățile specifice angajarii răspunderii pentru prejudiciul suferit în urma încrederii în consultație sau  informație incorectă;</w:t>
            </w:r>
          </w:p>
          <w:p w14:paraId="5A70F63D" w14:textId="2C402EBB" w:rsidR="00212FE5" w:rsidRPr="00C665B8" w:rsidRDefault="00FE5169" w:rsidP="00FE5169">
            <w:pPr>
              <w:widowControl/>
              <w:numPr>
                <w:ilvl w:val="0"/>
                <w:numId w:val="1"/>
              </w:numPr>
              <w:tabs>
                <w:tab w:val="clear" w:pos="435"/>
              </w:tabs>
              <w:suppressAutoHyphens w:val="0"/>
              <w:ind w:left="107" w:hanging="142"/>
              <w:jc w:val="both"/>
              <w:rPr>
                <w:sz w:val="22"/>
                <w:szCs w:val="22"/>
                <w:lang w:val="ro-MD"/>
              </w:rPr>
            </w:pPr>
            <w:r w:rsidRPr="00C665B8">
              <w:rPr>
                <w:sz w:val="22"/>
                <w:szCs w:val="22"/>
                <w:lang w:val="ro-MD"/>
              </w:rPr>
              <w:t>determină</w:t>
            </w:r>
            <w:r w:rsidR="00212FE5" w:rsidRPr="00C665B8">
              <w:rPr>
                <w:sz w:val="22"/>
                <w:szCs w:val="22"/>
                <w:lang w:val="ro-MD"/>
              </w:rPr>
              <w:t xml:space="preserve"> condițiile angajării răspunderii pentru prejudiciul cauzat în urma încrederii în consultație sau  informație incorectă;</w:t>
            </w:r>
          </w:p>
          <w:p w14:paraId="5E750D29" w14:textId="07529719" w:rsidR="00212FE5" w:rsidRPr="00C665B8" w:rsidRDefault="001F7971" w:rsidP="00212FE5">
            <w:pPr>
              <w:pStyle w:val="ListParagraph1"/>
              <w:ind w:left="0"/>
              <w:jc w:val="both"/>
              <w:rPr>
                <w:rFonts w:ascii="Times New Roman" w:hAnsi="Times New Roman"/>
                <w:lang w:val="ro-MD"/>
              </w:rPr>
            </w:pPr>
            <w:r w:rsidRPr="00C665B8">
              <w:rPr>
                <w:rFonts w:ascii="Times New Roman" w:hAnsi="Times New Roman"/>
                <w:lang w:val="ro-MD"/>
              </w:rPr>
              <w:lastRenderedPageBreak/>
              <w:t>determină condițiile angajării răspunderii pentru prejudiciul suferit prin tulburarea ilegală a activității profesionistului și prejudiciul suferit de consumator ca urmare a  concurenței neloiale</w:t>
            </w:r>
          </w:p>
        </w:tc>
        <w:tc>
          <w:tcPr>
            <w:tcW w:w="26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E3AB4" w14:textId="02CA6B4B" w:rsidR="00212FE5" w:rsidRPr="00C665B8" w:rsidRDefault="00212FE5" w:rsidP="00816CE0">
            <w:pPr>
              <w:pStyle w:val="ListParagraph1"/>
              <w:ind w:left="0"/>
              <w:jc w:val="both"/>
              <w:rPr>
                <w:rFonts w:ascii="Times New Roman" w:hAnsi="Times New Roman"/>
                <w:bCs/>
                <w:lang w:val="ro-MD"/>
              </w:rPr>
            </w:pPr>
            <w:r w:rsidRPr="00C665B8">
              <w:rPr>
                <w:rFonts w:ascii="Times New Roman" w:hAnsi="Times New Roman"/>
                <w:bCs/>
                <w:lang w:val="ro-MD"/>
              </w:rPr>
              <w:lastRenderedPageBreak/>
              <w:t>Absolventul în mod automon descrie și analizează condițiile de</w:t>
            </w:r>
            <w:r w:rsidRPr="00C665B8">
              <w:rPr>
                <w:rFonts w:ascii="Times New Roman" w:hAnsi="Times New Roman"/>
                <w:lang w:val="ro-MD"/>
              </w:rPr>
              <w:t xml:space="preserve"> </w:t>
            </w:r>
            <w:r w:rsidRPr="00C665B8">
              <w:rPr>
                <w:rFonts w:ascii="Times New Roman" w:hAnsi="Times New Roman"/>
                <w:bCs/>
                <w:lang w:val="ro-MD"/>
              </w:rPr>
              <w:t xml:space="preserve"> </w:t>
            </w:r>
            <w:r w:rsidR="00816CE0" w:rsidRPr="00C665B8">
              <w:rPr>
                <w:rFonts w:ascii="Times New Roman" w:hAnsi="Times New Roman"/>
                <w:bCs/>
                <w:lang w:val="ro-MD"/>
              </w:rPr>
              <w:t>angajare a răspunderii statului pentru prejudiciul cauzat prin acţiunile organelor de urmărire penală, ale procuraturii sau ale instanţelor de judecată, răspunderii pentru prejudiciul cauzat de un izvor de pericol sporit, răspunderii pentru prejudiciul cauzat de animale, răspunderii pentru surparea, căderea, scurgerea   construcţiei sau din construcție, răspunderii pentru prejudiciul suferit în urma încrederii în consultație sau  informație incorectă, răspunderii pentru prejudiciul suferit prin tulburarea ilegală a activității profesionistului și prejudiciul suferit de consumator ca urmare a  concurenței neloiale</w:t>
            </w:r>
          </w:p>
          <w:p w14:paraId="4B86D39B" w14:textId="32D3B6A3" w:rsidR="00212FE5" w:rsidRPr="00C665B8" w:rsidRDefault="00212FE5" w:rsidP="00212FE5">
            <w:pPr>
              <w:pStyle w:val="ListParagraph1"/>
              <w:ind w:left="0"/>
              <w:rPr>
                <w:rFonts w:ascii="Times New Roman" w:hAnsi="Times New Roman"/>
                <w:lang w:val="ro-MD"/>
              </w:rPr>
            </w:pPr>
            <w:r w:rsidRPr="00C665B8">
              <w:rPr>
                <w:rFonts w:ascii="Times New Roman" w:hAnsi="Times New Roman"/>
                <w:lang w:val="ro-MD"/>
              </w:rPr>
              <w:lastRenderedPageBreak/>
              <w:t xml:space="preserve"> </w:t>
            </w:r>
          </w:p>
        </w:tc>
      </w:tr>
      <w:tr w:rsidR="00212FE5" w:rsidRPr="00945582" w14:paraId="1475E874" w14:textId="77777777" w:rsidTr="001D7898">
        <w:tc>
          <w:tcPr>
            <w:tcW w:w="949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67AD0" w14:textId="7117A0B4" w:rsidR="00212FE5" w:rsidRPr="00C665B8" w:rsidRDefault="00212FE5" w:rsidP="00212FE5">
            <w:pPr>
              <w:jc w:val="both"/>
              <w:rPr>
                <w:sz w:val="22"/>
                <w:szCs w:val="22"/>
                <w:lang w:val="ro-MD"/>
              </w:rPr>
            </w:pPr>
            <w:r w:rsidRPr="00C665B8">
              <w:rPr>
                <w:b/>
                <w:sz w:val="22"/>
                <w:szCs w:val="22"/>
                <w:lang w:val="ro-MD"/>
              </w:rPr>
              <w:lastRenderedPageBreak/>
              <w:t>Tema 4. Răspunderea pentru prejudiciul cauzat prin vătămarea sănătăţii sau prin decesul persoanei. Repararea prejudiciului cauzat prin vătămarea sănătăţii sau prin deces -</w:t>
            </w:r>
            <w:r w:rsidRPr="00C665B8">
              <w:rPr>
                <w:bCs/>
                <w:i/>
                <w:iCs/>
                <w:sz w:val="22"/>
                <w:szCs w:val="22"/>
                <w:lang w:val="ro-MD"/>
              </w:rPr>
              <w:t>Particularități specifice, probleme, soluţii.</w:t>
            </w:r>
          </w:p>
          <w:p w14:paraId="1A323DB4" w14:textId="77777777" w:rsidR="00212FE5" w:rsidRPr="00C665B8" w:rsidRDefault="00212FE5" w:rsidP="00212FE5">
            <w:pPr>
              <w:rPr>
                <w:sz w:val="22"/>
                <w:szCs w:val="22"/>
                <w:lang w:val="ro-MD"/>
              </w:rPr>
            </w:pPr>
            <w:r w:rsidRPr="00C665B8">
              <w:rPr>
                <w:b/>
                <w:sz w:val="22"/>
                <w:szCs w:val="22"/>
                <w:lang w:val="ro-MD"/>
              </w:rPr>
              <w:t xml:space="preserve">               Rezultatele învățării </w:t>
            </w:r>
            <w:r w:rsidRPr="00C665B8">
              <w:rPr>
                <w:b/>
                <w:bCs/>
                <w:sz w:val="22"/>
                <w:szCs w:val="22"/>
                <w:lang w:val="ro-MD"/>
              </w:rPr>
              <w:t>preconizate a fi atinse:</w:t>
            </w:r>
            <w:r w:rsidRPr="00C665B8">
              <w:rPr>
                <w:b/>
                <w:sz w:val="22"/>
                <w:szCs w:val="22"/>
                <w:lang w:val="ro-MD"/>
              </w:rPr>
              <w:t xml:space="preserve"> RÎ 1; RÎ 2, RÎ 3; RÎ 4; RÎ 8; RÎ 10.</w:t>
            </w:r>
          </w:p>
        </w:tc>
      </w:tr>
      <w:tr w:rsidR="00212FE5" w:rsidRPr="00C665B8" w14:paraId="2424DE74" w14:textId="77777777" w:rsidTr="001D7898">
        <w:tc>
          <w:tcPr>
            <w:tcW w:w="34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35740" w14:textId="77777777" w:rsidR="00212FE5" w:rsidRPr="00C665B8" w:rsidRDefault="00212FE5" w:rsidP="00212FE5">
            <w:pPr>
              <w:pStyle w:val="ListParagraph1"/>
              <w:ind w:left="0"/>
              <w:jc w:val="center"/>
              <w:rPr>
                <w:rFonts w:ascii="Times New Roman" w:hAnsi="Times New Roman"/>
                <w:lang w:val="ro-MD"/>
              </w:rPr>
            </w:pPr>
            <w:r w:rsidRPr="00C665B8">
              <w:rPr>
                <w:rFonts w:ascii="Times New Roman" w:hAnsi="Times New Roman"/>
                <w:lang w:val="ro-MD"/>
              </w:rPr>
              <w:t>Cunoștințe/unități de conținut</w:t>
            </w:r>
          </w:p>
        </w:tc>
        <w:tc>
          <w:tcPr>
            <w:tcW w:w="43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6F311" w14:textId="77777777" w:rsidR="00212FE5" w:rsidRPr="00C665B8" w:rsidRDefault="00212FE5" w:rsidP="00212FE5">
            <w:pPr>
              <w:pStyle w:val="ListParagraph1"/>
              <w:ind w:left="0"/>
              <w:jc w:val="center"/>
              <w:rPr>
                <w:rFonts w:ascii="Times New Roman" w:hAnsi="Times New Roman"/>
                <w:lang w:val="ro-MD"/>
              </w:rPr>
            </w:pPr>
            <w:r w:rsidRPr="00C665B8">
              <w:rPr>
                <w:rFonts w:ascii="Times New Roman" w:hAnsi="Times New Roman"/>
                <w:lang w:val="ro-MD"/>
              </w:rPr>
              <w:t>Abilități</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78B39" w14:textId="77777777" w:rsidR="00212FE5" w:rsidRPr="00C665B8" w:rsidRDefault="00212FE5" w:rsidP="00212FE5">
            <w:pPr>
              <w:pStyle w:val="ListParagraph1"/>
              <w:ind w:left="0"/>
              <w:jc w:val="center"/>
              <w:rPr>
                <w:rFonts w:ascii="Times New Roman" w:hAnsi="Times New Roman"/>
                <w:lang w:val="ro-MD"/>
              </w:rPr>
            </w:pPr>
            <w:r w:rsidRPr="00C665B8">
              <w:rPr>
                <w:rFonts w:ascii="Times New Roman" w:hAnsi="Times New Roman"/>
                <w:lang w:val="ro-MD"/>
              </w:rPr>
              <w:t>Responsabilitate și autonomie</w:t>
            </w:r>
          </w:p>
        </w:tc>
      </w:tr>
      <w:tr w:rsidR="00212FE5" w:rsidRPr="00945582" w14:paraId="724F097B" w14:textId="77777777" w:rsidTr="001D7898">
        <w:tc>
          <w:tcPr>
            <w:tcW w:w="34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4C9D7" w14:textId="0EDE4AE8" w:rsidR="00816CE0" w:rsidRPr="00C665B8" w:rsidRDefault="00816CE0" w:rsidP="006364A5">
            <w:pPr>
              <w:widowControl/>
              <w:tabs>
                <w:tab w:val="left" w:pos="530"/>
              </w:tabs>
              <w:suppressAutoHyphens w:val="0"/>
              <w:jc w:val="both"/>
              <w:rPr>
                <w:bCs/>
                <w:iCs/>
                <w:sz w:val="22"/>
                <w:szCs w:val="22"/>
                <w:lang w:val="ro-MD"/>
              </w:rPr>
            </w:pPr>
            <w:r w:rsidRPr="00C665B8">
              <w:rPr>
                <w:b/>
                <w:sz w:val="22"/>
                <w:szCs w:val="22"/>
                <w:lang w:val="ro-MD"/>
              </w:rPr>
              <w:t>Termeni-cheie:</w:t>
            </w:r>
            <w:r w:rsidR="006B1211" w:rsidRPr="00C665B8">
              <w:rPr>
                <w:b/>
                <w:sz w:val="22"/>
                <w:szCs w:val="22"/>
                <w:lang w:val="ro-MD"/>
              </w:rPr>
              <w:t xml:space="preserve"> </w:t>
            </w:r>
            <w:r w:rsidR="006B1211" w:rsidRPr="00C665B8">
              <w:rPr>
                <w:bCs/>
                <w:i/>
                <w:sz w:val="22"/>
                <w:szCs w:val="22"/>
                <w:lang w:val="ro-MD"/>
              </w:rPr>
              <w:t>răspundere delictuală, vătămare a sănătății, vătămare a integrității corporale,</w:t>
            </w:r>
            <w:r w:rsidR="006B1211" w:rsidRPr="00C665B8">
              <w:rPr>
                <w:lang w:val="ro-MD"/>
              </w:rPr>
              <w:t xml:space="preserve"> </w:t>
            </w:r>
            <w:r w:rsidR="006B1211" w:rsidRPr="00C665B8">
              <w:rPr>
                <w:bCs/>
                <w:i/>
                <w:sz w:val="22"/>
                <w:szCs w:val="22"/>
                <w:lang w:val="ro-MD"/>
              </w:rPr>
              <w:t>decesul persoanei,  prejudiciu patrimonial și nepatrimonial,  faptă ilicită, raport de cauzalitate, vinovăție.</w:t>
            </w:r>
          </w:p>
          <w:p w14:paraId="24D7EC11" w14:textId="0B78E126" w:rsidR="00293533" w:rsidRPr="00C665B8" w:rsidRDefault="00293533" w:rsidP="00293533">
            <w:pPr>
              <w:pStyle w:val="ListParagraph1"/>
              <w:spacing w:after="0"/>
              <w:ind w:left="0"/>
              <w:rPr>
                <w:rFonts w:ascii="Times New Roman" w:hAnsi="Times New Roman"/>
                <w:b/>
                <w:lang w:val="ro-MD"/>
              </w:rPr>
            </w:pPr>
            <w:r w:rsidRPr="00C665B8">
              <w:rPr>
                <w:rFonts w:ascii="Times New Roman" w:hAnsi="Times New Roman"/>
                <w:b/>
                <w:lang w:val="ro-MD"/>
              </w:rPr>
              <w:t>Unități de conținut:</w:t>
            </w:r>
          </w:p>
          <w:p w14:paraId="4F8837DA" w14:textId="7868F27A" w:rsidR="00212FE5" w:rsidRPr="00C665B8" w:rsidRDefault="006B1211" w:rsidP="00212FE5">
            <w:pPr>
              <w:widowControl/>
              <w:tabs>
                <w:tab w:val="left" w:pos="0"/>
                <w:tab w:val="left" w:pos="170"/>
              </w:tabs>
              <w:suppressAutoHyphens w:val="0"/>
              <w:jc w:val="both"/>
              <w:rPr>
                <w:bCs/>
                <w:iCs/>
                <w:sz w:val="22"/>
                <w:szCs w:val="22"/>
                <w:lang w:val="ro-MD"/>
              </w:rPr>
            </w:pPr>
            <w:r w:rsidRPr="00C665B8">
              <w:rPr>
                <w:bCs/>
                <w:iCs/>
                <w:sz w:val="22"/>
                <w:szCs w:val="22"/>
                <w:lang w:val="ro-MD"/>
              </w:rPr>
              <w:t>1.</w:t>
            </w:r>
            <w:r w:rsidR="001F7971" w:rsidRPr="00C665B8">
              <w:rPr>
                <w:bCs/>
                <w:iCs/>
                <w:sz w:val="22"/>
                <w:szCs w:val="22"/>
                <w:lang w:val="ro-MD"/>
              </w:rPr>
              <w:t xml:space="preserve"> Subiecții </w:t>
            </w:r>
            <w:r w:rsidR="00212FE5" w:rsidRPr="00C665B8">
              <w:rPr>
                <w:bCs/>
                <w:iCs/>
                <w:sz w:val="22"/>
                <w:szCs w:val="22"/>
                <w:lang w:val="ro-MD"/>
              </w:rPr>
              <w:t>Răspunder</w:t>
            </w:r>
            <w:r w:rsidR="001F7971" w:rsidRPr="00C665B8">
              <w:rPr>
                <w:bCs/>
                <w:iCs/>
                <w:sz w:val="22"/>
                <w:szCs w:val="22"/>
                <w:lang w:val="ro-MD"/>
              </w:rPr>
              <w:t xml:space="preserve">ii </w:t>
            </w:r>
            <w:r w:rsidR="00212FE5" w:rsidRPr="00C665B8">
              <w:rPr>
                <w:bCs/>
                <w:iCs/>
                <w:sz w:val="22"/>
                <w:szCs w:val="22"/>
                <w:lang w:val="ro-MD"/>
              </w:rPr>
              <w:t xml:space="preserve"> pentru prejudiciul cauzat prin vătămarea sănătăţii sau prin decesul persoanei.</w:t>
            </w:r>
          </w:p>
          <w:p w14:paraId="37D373F9" w14:textId="425B3809" w:rsidR="00212FE5" w:rsidRPr="00C665B8" w:rsidRDefault="006364A5" w:rsidP="00212FE5">
            <w:pPr>
              <w:widowControl/>
              <w:tabs>
                <w:tab w:val="left" w:pos="0"/>
                <w:tab w:val="left" w:pos="170"/>
              </w:tabs>
              <w:suppressAutoHyphens w:val="0"/>
              <w:jc w:val="both"/>
              <w:rPr>
                <w:bCs/>
                <w:iCs/>
                <w:sz w:val="22"/>
                <w:szCs w:val="22"/>
                <w:lang w:val="ro-MD"/>
              </w:rPr>
            </w:pPr>
            <w:r w:rsidRPr="00C665B8">
              <w:rPr>
                <w:bCs/>
                <w:sz w:val="22"/>
                <w:szCs w:val="22"/>
                <w:lang w:val="ro-MD"/>
              </w:rPr>
              <w:t>2.</w:t>
            </w:r>
            <w:r w:rsidR="001F7971" w:rsidRPr="00C665B8">
              <w:rPr>
                <w:bCs/>
                <w:sz w:val="22"/>
                <w:szCs w:val="22"/>
                <w:lang w:val="ro-MD"/>
              </w:rPr>
              <w:t xml:space="preserve"> Condițiile angajării răspunderii </w:t>
            </w:r>
            <w:r w:rsidR="00212FE5" w:rsidRPr="00C665B8">
              <w:rPr>
                <w:bCs/>
                <w:iCs/>
                <w:sz w:val="22"/>
                <w:szCs w:val="22"/>
                <w:lang w:val="ro-MD"/>
              </w:rPr>
              <w:t xml:space="preserve"> pentru prejudiciul cauzat prin vătămarea sănătăţii sau prin decesul persoanei</w:t>
            </w:r>
            <w:r w:rsidR="00212FE5" w:rsidRPr="00C665B8">
              <w:rPr>
                <w:bCs/>
                <w:sz w:val="22"/>
                <w:szCs w:val="22"/>
                <w:lang w:val="ro-MD"/>
              </w:rPr>
              <w:t>.</w:t>
            </w:r>
          </w:p>
          <w:p w14:paraId="4614DFC3" w14:textId="23E847D6" w:rsidR="00212FE5" w:rsidRPr="00C665B8" w:rsidRDefault="006364A5" w:rsidP="00212FE5">
            <w:pPr>
              <w:widowControl/>
              <w:tabs>
                <w:tab w:val="left" w:pos="0"/>
                <w:tab w:val="left" w:pos="170"/>
              </w:tabs>
              <w:suppressAutoHyphens w:val="0"/>
              <w:jc w:val="both"/>
              <w:rPr>
                <w:bCs/>
                <w:iCs/>
                <w:sz w:val="22"/>
                <w:szCs w:val="22"/>
                <w:lang w:val="ro-MD"/>
              </w:rPr>
            </w:pPr>
            <w:r w:rsidRPr="00C665B8">
              <w:rPr>
                <w:bCs/>
                <w:sz w:val="22"/>
                <w:szCs w:val="22"/>
                <w:lang w:val="ro-MD"/>
              </w:rPr>
              <w:t>3.</w:t>
            </w:r>
            <w:r w:rsidR="00212FE5" w:rsidRPr="00C665B8">
              <w:rPr>
                <w:bCs/>
                <w:sz w:val="22"/>
                <w:szCs w:val="22"/>
                <w:lang w:val="ro-MD"/>
              </w:rPr>
              <w:t xml:space="preserve">Condiţiile reparării prejudiciului cauzat prin decesul persoanei. </w:t>
            </w:r>
            <w:r w:rsidRPr="00C665B8">
              <w:rPr>
                <w:bCs/>
                <w:sz w:val="22"/>
                <w:szCs w:val="22"/>
                <w:lang w:val="ro-MD"/>
              </w:rPr>
              <w:t xml:space="preserve"> </w:t>
            </w:r>
          </w:p>
          <w:p w14:paraId="7941BEB5" w14:textId="2F579F54" w:rsidR="00212FE5" w:rsidRPr="00C665B8" w:rsidRDefault="00212FE5" w:rsidP="006B1211">
            <w:pPr>
              <w:widowControl/>
              <w:tabs>
                <w:tab w:val="left" w:pos="530"/>
              </w:tabs>
              <w:suppressAutoHyphens w:val="0"/>
              <w:jc w:val="both"/>
              <w:rPr>
                <w:bCs/>
                <w:lang w:val="ro-MD"/>
              </w:rPr>
            </w:pPr>
          </w:p>
        </w:tc>
        <w:tc>
          <w:tcPr>
            <w:tcW w:w="43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BE2F1" w14:textId="3C953428" w:rsidR="00212FE5" w:rsidRPr="00C665B8" w:rsidRDefault="001F7971" w:rsidP="001F7971">
            <w:pPr>
              <w:widowControl/>
              <w:suppressAutoHyphens w:val="0"/>
              <w:jc w:val="both"/>
              <w:rPr>
                <w:sz w:val="22"/>
                <w:szCs w:val="22"/>
                <w:lang w:val="ro-MD"/>
              </w:rPr>
            </w:pPr>
            <w:r w:rsidRPr="00C665B8">
              <w:rPr>
                <w:sz w:val="22"/>
                <w:szCs w:val="22"/>
                <w:lang w:val="ro-MD"/>
              </w:rPr>
              <w:t>-analizează</w:t>
            </w:r>
            <w:r w:rsidR="00212FE5" w:rsidRPr="00C665B8">
              <w:rPr>
                <w:sz w:val="22"/>
                <w:szCs w:val="22"/>
                <w:lang w:val="ro-MD"/>
              </w:rPr>
              <w:t xml:space="preserve"> prevederile </w:t>
            </w:r>
            <w:r w:rsidR="00D75A09" w:rsidRPr="00C665B8">
              <w:rPr>
                <w:sz w:val="22"/>
                <w:szCs w:val="22"/>
                <w:lang w:val="ro-MD"/>
              </w:rPr>
              <w:t>legale</w:t>
            </w:r>
            <w:r w:rsidR="00212FE5" w:rsidRPr="00C665B8">
              <w:rPr>
                <w:sz w:val="22"/>
                <w:szCs w:val="22"/>
                <w:lang w:val="ro-MD"/>
              </w:rPr>
              <w:t xml:space="preserve"> referitoare la Răspunderea pentru prejudiciul cauzat prin vătămarea sănătăţii sau prin decesul persoanei. </w:t>
            </w:r>
          </w:p>
          <w:p w14:paraId="618DE16F" w14:textId="39AE368F" w:rsidR="00212FE5" w:rsidRPr="00C665B8" w:rsidRDefault="00D75A09" w:rsidP="00D75A09">
            <w:pPr>
              <w:widowControl/>
              <w:suppressAutoHyphens w:val="0"/>
              <w:jc w:val="both"/>
              <w:rPr>
                <w:sz w:val="22"/>
                <w:szCs w:val="22"/>
                <w:lang w:val="ro-MD"/>
              </w:rPr>
            </w:pPr>
            <w:r w:rsidRPr="00C665B8">
              <w:rPr>
                <w:sz w:val="22"/>
                <w:szCs w:val="22"/>
                <w:lang w:val="ro-MD"/>
              </w:rPr>
              <w:t xml:space="preserve">-identifică </w:t>
            </w:r>
            <w:r w:rsidR="00212FE5" w:rsidRPr="00C665B8">
              <w:rPr>
                <w:sz w:val="22"/>
                <w:szCs w:val="22"/>
                <w:lang w:val="ro-MD"/>
              </w:rPr>
              <w:t xml:space="preserve">lacunele din legislație referitoare la Răspunderea pentru prejudiciul cauzat prin vătămarea sănătăţii sau prin decesul persoanei. </w:t>
            </w:r>
          </w:p>
          <w:p w14:paraId="1B0E4DC5" w14:textId="1C376F91" w:rsidR="00212FE5" w:rsidRPr="00C665B8" w:rsidRDefault="00D75A09" w:rsidP="00D75A09">
            <w:pPr>
              <w:widowControl/>
              <w:suppressAutoHyphens w:val="0"/>
              <w:jc w:val="both"/>
              <w:rPr>
                <w:sz w:val="22"/>
                <w:szCs w:val="22"/>
                <w:lang w:val="ro-MD"/>
              </w:rPr>
            </w:pPr>
            <w:r w:rsidRPr="00C665B8">
              <w:rPr>
                <w:sz w:val="22"/>
                <w:szCs w:val="22"/>
                <w:lang w:val="ro-MD"/>
              </w:rPr>
              <w:t xml:space="preserve">-analizează </w:t>
            </w:r>
            <w:r w:rsidR="00212FE5" w:rsidRPr="00C665B8">
              <w:rPr>
                <w:sz w:val="22"/>
                <w:szCs w:val="22"/>
                <w:lang w:val="ro-MD"/>
              </w:rPr>
              <w:t>drepturile și obliga</w:t>
            </w:r>
            <w:r w:rsidRPr="00C665B8">
              <w:rPr>
                <w:sz w:val="22"/>
                <w:szCs w:val="22"/>
                <w:lang w:val="ro-MD"/>
              </w:rPr>
              <w:t>ții</w:t>
            </w:r>
            <w:r w:rsidR="00212FE5" w:rsidRPr="00C665B8">
              <w:rPr>
                <w:sz w:val="22"/>
                <w:szCs w:val="22"/>
                <w:lang w:val="ro-MD"/>
              </w:rPr>
              <w:t>le creditorului și debitorului în răspunderea pentru prejudiciul cauzat prin vătămarea sănătăţii sau prin decesul persoanei.;</w:t>
            </w:r>
          </w:p>
          <w:p w14:paraId="022D30C9" w14:textId="23200C4E" w:rsidR="00212FE5" w:rsidRPr="00C665B8" w:rsidRDefault="00D75A09" w:rsidP="00D75A09">
            <w:pPr>
              <w:widowControl/>
              <w:suppressAutoHyphens w:val="0"/>
              <w:jc w:val="both"/>
              <w:rPr>
                <w:sz w:val="22"/>
                <w:szCs w:val="22"/>
                <w:lang w:val="ro-MD"/>
              </w:rPr>
            </w:pPr>
            <w:r w:rsidRPr="00C665B8">
              <w:rPr>
                <w:sz w:val="22"/>
                <w:szCs w:val="22"/>
                <w:lang w:val="ro-MD"/>
              </w:rPr>
              <w:t xml:space="preserve">-determină </w:t>
            </w:r>
            <w:r w:rsidR="00212FE5" w:rsidRPr="00C665B8">
              <w:rPr>
                <w:sz w:val="22"/>
                <w:szCs w:val="22"/>
                <w:lang w:val="ro-MD"/>
              </w:rPr>
              <w:t xml:space="preserve">cuantumul prejudiciului cauzat prin vătămarea sănătăţii. </w:t>
            </w:r>
          </w:p>
          <w:p w14:paraId="4B5F3A95" w14:textId="59B135E1" w:rsidR="00212FE5" w:rsidRPr="00C665B8" w:rsidRDefault="00D75A09" w:rsidP="00D75A09">
            <w:pPr>
              <w:widowControl/>
              <w:suppressAutoHyphens w:val="0"/>
              <w:jc w:val="both"/>
              <w:rPr>
                <w:sz w:val="22"/>
                <w:szCs w:val="22"/>
                <w:lang w:val="ro-MD"/>
              </w:rPr>
            </w:pPr>
            <w:r w:rsidRPr="00C665B8">
              <w:rPr>
                <w:sz w:val="22"/>
                <w:szCs w:val="22"/>
                <w:lang w:val="ro-MD"/>
              </w:rPr>
              <w:t xml:space="preserve">-determină </w:t>
            </w:r>
            <w:r w:rsidR="00212FE5" w:rsidRPr="00C665B8">
              <w:rPr>
                <w:sz w:val="22"/>
                <w:szCs w:val="22"/>
                <w:lang w:val="ro-MD"/>
              </w:rPr>
              <w:t xml:space="preserve">cuantumul prejudiciului cauzat victimelor indirecte. </w:t>
            </w:r>
            <w:r w:rsidRPr="00C665B8">
              <w:rPr>
                <w:sz w:val="22"/>
                <w:szCs w:val="22"/>
                <w:lang w:val="ro-MD"/>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74717" w14:textId="2DCB95E1" w:rsidR="00212FE5" w:rsidRPr="00C665B8" w:rsidRDefault="00212FE5" w:rsidP="006364A5">
            <w:pPr>
              <w:pStyle w:val="ListParagraph1"/>
              <w:ind w:left="0"/>
              <w:jc w:val="both"/>
              <w:rPr>
                <w:rFonts w:ascii="Times New Roman" w:hAnsi="Times New Roman"/>
                <w:lang w:val="ro-MD"/>
              </w:rPr>
            </w:pPr>
            <w:r w:rsidRPr="00C665B8">
              <w:rPr>
                <w:rFonts w:ascii="Times New Roman" w:hAnsi="Times New Roman"/>
                <w:bCs/>
                <w:lang w:val="ro-MD"/>
              </w:rPr>
              <w:t xml:space="preserve">Absolventul în mod automon analizează </w:t>
            </w:r>
            <w:r w:rsidR="006364A5" w:rsidRPr="00C665B8">
              <w:rPr>
                <w:rFonts w:ascii="Times New Roman" w:hAnsi="Times New Roman"/>
                <w:bCs/>
                <w:lang w:val="ro-MD"/>
              </w:rPr>
              <w:t xml:space="preserve"> răspunderea pentru prejudiciul cauzat prin vătămarea sănătăţii sau prin decesul persoanei.</w:t>
            </w:r>
          </w:p>
        </w:tc>
      </w:tr>
      <w:tr w:rsidR="00212FE5" w:rsidRPr="00945582" w14:paraId="76834A57" w14:textId="77777777" w:rsidTr="001D7898">
        <w:tc>
          <w:tcPr>
            <w:tcW w:w="949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BA280" w14:textId="3D170C8A" w:rsidR="00212FE5" w:rsidRPr="00C665B8" w:rsidRDefault="00212FE5" w:rsidP="00212FE5">
            <w:pPr>
              <w:jc w:val="both"/>
              <w:rPr>
                <w:sz w:val="22"/>
                <w:szCs w:val="22"/>
                <w:lang w:val="ro-MD"/>
              </w:rPr>
            </w:pPr>
            <w:r w:rsidRPr="00C665B8">
              <w:rPr>
                <w:b/>
                <w:sz w:val="22"/>
                <w:szCs w:val="22"/>
                <w:lang w:val="ro-MD"/>
              </w:rPr>
              <w:t>Tema 5. Răspunderea pentru prejudiciul cauzat de produse cu viciu -</w:t>
            </w:r>
            <w:r w:rsidRPr="00C665B8">
              <w:rPr>
                <w:bCs/>
                <w:i/>
                <w:iCs/>
                <w:sz w:val="22"/>
                <w:szCs w:val="22"/>
                <w:lang w:val="ro-MD"/>
              </w:rPr>
              <w:t>Particularități specifice, probleme, soluţii</w:t>
            </w:r>
            <w:r w:rsidRPr="00C665B8">
              <w:rPr>
                <w:b/>
                <w:sz w:val="22"/>
                <w:szCs w:val="22"/>
                <w:lang w:val="ro-MD"/>
              </w:rPr>
              <w:t>.</w:t>
            </w:r>
          </w:p>
          <w:p w14:paraId="6E05FB36" w14:textId="77777777" w:rsidR="00212FE5" w:rsidRPr="00C665B8" w:rsidRDefault="00212FE5" w:rsidP="00212FE5">
            <w:pPr>
              <w:pStyle w:val="a8"/>
              <w:rPr>
                <w:rFonts w:ascii="Times New Roman" w:hAnsi="Times New Roman"/>
                <w:sz w:val="22"/>
                <w:szCs w:val="22"/>
                <w:lang w:val="ro-MD"/>
              </w:rPr>
            </w:pPr>
            <w:r w:rsidRPr="00C665B8">
              <w:rPr>
                <w:rFonts w:ascii="Times New Roman" w:hAnsi="Times New Roman"/>
                <w:b/>
                <w:sz w:val="22"/>
                <w:szCs w:val="22"/>
                <w:lang w:val="ro-MD"/>
              </w:rPr>
              <w:t xml:space="preserve">Rezultatele învățării </w:t>
            </w:r>
            <w:r w:rsidRPr="00C665B8">
              <w:rPr>
                <w:rFonts w:ascii="Times New Roman" w:hAnsi="Times New Roman"/>
                <w:b/>
                <w:bCs/>
                <w:sz w:val="22"/>
                <w:szCs w:val="22"/>
                <w:lang w:val="ro-MD"/>
              </w:rPr>
              <w:t>preconizate a fi atinse:</w:t>
            </w:r>
            <w:r w:rsidRPr="00C665B8">
              <w:rPr>
                <w:rFonts w:ascii="Times New Roman" w:hAnsi="Times New Roman"/>
                <w:b/>
                <w:sz w:val="22"/>
                <w:szCs w:val="22"/>
                <w:lang w:val="ro-MD"/>
              </w:rPr>
              <w:t xml:space="preserve"> RI 1; RÎ 2; RÎ 3; RÎ 4; RÎ 8.</w:t>
            </w:r>
          </w:p>
        </w:tc>
      </w:tr>
      <w:tr w:rsidR="00212FE5" w:rsidRPr="00C665B8" w14:paraId="52A632EE" w14:textId="77777777" w:rsidTr="001D7898">
        <w:tc>
          <w:tcPr>
            <w:tcW w:w="2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7D209" w14:textId="77777777" w:rsidR="00212FE5" w:rsidRPr="00C665B8" w:rsidRDefault="00212FE5" w:rsidP="00212FE5">
            <w:pPr>
              <w:pStyle w:val="ListParagraph1"/>
              <w:ind w:left="0"/>
              <w:jc w:val="center"/>
              <w:rPr>
                <w:rFonts w:ascii="Times New Roman" w:hAnsi="Times New Roman"/>
                <w:lang w:val="ro-MD"/>
              </w:rPr>
            </w:pPr>
            <w:r w:rsidRPr="00C665B8">
              <w:rPr>
                <w:rFonts w:ascii="Times New Roman" w:hAnsi="Times New Roman"/>
                <w:lang w:val="ro-MD"/>
              </w:rPr>
              <w:t>Cunoștințe/unități de conținut</w:t>
            </w:r>
          </w:p>
        </w:tc>
        <w:tc>
          <w:tcPr>
            <w:tcW w:w="39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1626E" w14:textId="77777777" w:rsidR="00212FE5" w:rsidRPr="00C665B8" w:rsidRDefault="00212FE5" w:rsidP="00212FE5">
            <w:pPr>
              <w:pStyle w:val="ListParagraph1"/>
              <w:ind w:left="0"/>
              <w:jc w:val="center"/>
              <w:rPr>
                <w:rFonts w:ascii="Times New Roman" w:hAnsi="Times New Roman"/>
                <w:lang w:val="ro-MD"/>
              </w:rPr>
            </w:pPr>
            <w:r w:rsidRPr="00C665B8">
              <w:rPr>
                <w:rFonts w:ascii="Times New Roman" w:hAnsi="Times New Roman"/>
                <w:lang w:val="ro-MD"/>
              </w:rPr>
              <w:t>Abilități</w:t>
            </w:r>
          </w:p>
        </w:tc>
        <w:tc>
          <w:tcPr>
            <w:tcW w:w="26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A1AE2" w14:textId="77777777" w:rsidR="00212FE5" w:rsidRPr="00C665B8" w:rsidRDefault="00212FE5" w:rsidP="00212FE5">
            <w:pPr>
              <w:pStyle w:val="ListParagraph1"/>
              <w:ind w:left="0"/>
              <w:jc w:val="center"/>
              <w:rPr>
                <w:rFonts w:ascii="Times New Roman" w:hAnsi="Times New Roman"/>
                <w:lang w:val="ro-MD"/>
              </w:rPr>
            </w:pPr>
            <w:r w:rsidRPr="00C665B8">
              <w:rPr>
                <w:rFonts w:ascii="Times New Roman" w:hAnsi="Times New Roman"/>
                <w:lang w:val="ro-MD"/>
              </w:rPr>
              <w:t>Responsabilitate și autonomie</w:t>
            </w:r>
          </w:p>
        </w:tc>
      </w:tr>
      <w:tr w:rsidR="00212FE5" w:rsidRPr="00945582" w14:paraId="34B49100" w14:textId="77777777" w:rsidTr="001D7898">
        <w:tc>
          <w:tcPr>
            <w:tcW w:w="2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BFD19" w14:textId="2A5D1D37" w:rsidR="006364A5" w:rsidRPr="00C665B8" w:rsidRDefault="006364A5" w:rsidP="00212FE5">
            <w:pPr>
              <w:jc w:val="both"/>
              <w:rPr>
                <w:b/>
                <w:i/>
                <w:sz w:val="22"/>
                <w:szCs w:val="22"/>
                <w:lang w:val="ro-MD"/>
              </w:rPr>
            </w:pPr>
            <w:r w:rsidRPr="00C665B8">
              <w:rPr>
                <w:b/>
                <w:sz w:val="22"/>
                <w:szCs w:val="22"/>
                <w:lang w:val="ro-MD"/>
              </w:rPr>
              <w:t xml:space="preserve">Termeni cheie: </w:t>
            </w:r>
            <w:r w:rsidRPr="00C665B8">
              <w:rPr>
                <w:i/>
                <w:sz w:val="22"/>
                <w:szCs w:val="22"/>
                <w:lang w:val="ro-MD"/>
              </w:rPr>
              <w:t>produse cu viciu, produs, viciu,  producător, probațiune,   prejudiciu, prejudiciu moral,  răspundere delictuală, faptă ilicită</w:t>
            </w:r>
            <w:r w:rsidRPr="00C665B8">
              <w:rPr>
                <w:b/>
                <w:i/>
                <w:sz w:val="22"/>
                <w:szCs w:val="22"/>
                <w:lang w:val="ro-MD"/>
              </w:rPr>
              <w:t xml:space="preserve">, </w:t>
            </w:r>
            <w:r w:rsidRPr="00C665B8">
              <w:rPr>
                <w:i/>
                <w:sz w:val="22"/>
                <w:szCs w:val="22"/>
                <w:lang w:val="ro-MD"/>
              </w:rPr>
              <w:t>raport de cauzalitate, obilgație</w:t>
            </w:r>
            <w:r w:rsidRPr="00C665B8">
              <w:rPr>
                <w:b/>
                <w:i/>
                <w:sz w:val="22"/>
                <w:szCs w:val="22"/>
                <w:lang w:val="ro-MD"/>
              </w:rPr>
              <w:t>.</w:t>
            </w:r>
          </w:p>
          <w:p w14:paraId="5136864B" w14:textId="77777777" w:rsidR="006364A5" w:rsidRPr="00C665B8" w:rsidRDefault="006364A5" w:rsidP="00212FE5">
            <w:pPr>
              <w:jc w:val="both"/>
              <w:rPr>
                <w:i/>
                <w:iCs/>
                <w:sz w:val="22"/>
                <w:szCs w:val="22"/>
                <w:lang w:val="ro-MD"/>
              </w:rPr>
            </w:pPr>
          </w:p>
          <w:p w14:paraId="32273499" w14:textId="77777777" w:rsidR="006364A5" w:rsidRPr="00C665B8" w:rsidRDefault="00212FE5" w:rsidP="006364A5">
            <w:pPr>
              <w:pStyle w:val="ListParagraph1"/>
              <w:ind w:left="0"/>
              <w:rPr>
                <w:rFonts w:ascii="Times New Roman" w:hAnsi="Times New Roman"/>
                <w:b/>
                <w:lang w:val="ro-MD"/>
              </w:rPr>
            </w:pPr>
            <w:r w:rsidRPr="00C665B8">
              <w:rPr>
                <w:rFonts w:ascii="Times New Roman" w:hAnsi="Times New Roman"/>
                <w:b/>
                <w:lang w:val="ro-MD"/>
              </w:rPr>
              <w:t>Unități de conținut:</w:t>
            </w:r>
          </w:p>
          <w:p w14:paraId="3A59DF43" w14:textId="77777777" w:rsidR="006364A5" w:rsidRPr="00C665B8" w:rsidRDefault="006364A5" w:rsidP="006364A5">
            <w:pPr>
              <w:pStyle w:val="ListParagraph1"/>
              <w:ind w:left="0"/>
              <w:jc w:val="both"/>
              <w:rPr>
                <w:rFonts w:ascii="Times New Roman" w:hAnsi="Times New Roman"/>
                <w:bCs/>
                <w:lang w:val="ro-MD"/>
              </w:rPr>
            </w:pPr>
            <w:r w:rsidRPr="00C665B8">
              <w:rPr>
                <w:rFonts w:ascii="Times New Roman" w:hAnsi="Times New Roman"/>
                <w:bCs/>
                <w:lang w:val="ro-MD"/>
              </w:rPr>
              <w:t>1.</w:t>
            </w:r>
            <w:r w:rsidR="00212FE5" w:rsidRPr="00C665B8">
              <w:rPr>
                <w:rFonts w:ascii="Times New Roman" w:hAnsi="Times New Roman"/>
                <w:bCs/>
                <w:lang w:val="ro-MD"/>
              </w:rPr>
              <w:t>Particularitățile răspunderii pentru prejudicial cauzat de produse cu viciu.</w:t>
            </w:r>
          </w:p>
          <w:p w14:paraId="60FC0308" w14:textId="554DCDDB" w:rsidR="00212FE5" w:rsidRPr="00C665B8" w:rsidRDefault="006364A5" w:rsidP="006364A5">
            <w:pPr>
              <w:pStyle w:val="ListParagraph1"/>
              <w:ind w:left="0"/>
              <w:jc w:val="both"/>
              <w:rPr>
                <w:rFonts w:ascii="Times New Roman" w:hAnsi="Times New Roman"/>
                <w:b/>
                <w:lang w:val="ro-MD"/>
              </w:rPr>
            </w:pPr>
            <w:r w:rsidRPr="00C665B8">
              <w:rPr>
                <w:rFonts w:ascii="Times New Roman" w:hAnsi="Times New Roman"/>
                <w:bCs/>
                <w:lang w:val="ro-MD"/>
              </w:rPr>
              <w:t>2.</w:t>
            </w:r>
            <w:r w:rsidR="00212FE5" w:rsidRPr="00C665B8">
              <w:rPr>
                <w:rFonts w:ascii="Times New Roman" w:hAnsi="Times New Roman"/>
                <w:bCs/>
                <w:lang w:val="ro-MD"/>
              </w:rPr>
              <w:t>Condițiile</w:t>
            </w:r>
            <w:r w:rsidR="00357C3A" w:rsidRPr="00C665B8">
              <w:rPr>
                <w:rFonts w:ascii="Times New Roman" w:hAnsi="Times New Roman"/>
                <w:bCs/>
                <w:lang w:val="ro-MD"/>
              </w:rPr>
              <w:t xml:space="preserve"> </w:t>
            </w:r>
            <w:r w:rsidR="00212FE5" w:rsidRPr="00C665B8">
              <w:rPr>
                <w:rFonts w:ascii="Times New Roman" w:hAnsi="Times New Roman"/>
                <w:bCs/>
                <w:lang w:val="ro-MD"/>
              </w:rPr>
              <w:t>angajării răspunderii pentru prejudicial cauzat de produse cu viciu.</w:t>
            </w:r>
          </w:p>
          <w:p w14:paraId="4B4334BB" w14:textId="4C790DF9" w:rsidR="00212FE5" w:rsidRPr="00C665B8" w:rsidRDefault="00212FE5" w:rsidP="00212FE5">
            <w:pPr>
              <w:pStyle w:val="ListParagraph1"/>
              <w:ind w:left="0"/>
              <w:jc w:val="both"/>
              <w:rPr>
                <w:rFonts w:ascii="Times New Roman" w:hAnsi="Times New Roman"/>
                <w:lang w:val="ro-MD"/>
              </w:rPr>
            </w:pPr>
          </w:p>
        </w:tc>
        <w:tc>
          <w:tcPr>
            <w:tcW w:w="39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EE153" w14:textId="0C9AC65E" w:rsidR="00212FE5" w:rsidRPr="00C665B8" w:rsidRDefault="00E933C3" w:rsidP="00E933C3">
            <w:pPr>
              <w:widowControl/>
              <w:suppressAutoHyphens w:val="0"/>
              <w:jc w:val="both"/>
              <w:rPr>
                <w:sz w:val="22"/>
                <w:szCs w:val="22"/>
                <w:lang w:val="ro-MD"/>
              </w:rPr>
            </w:pPr>
            <w:r w:rsidRPr="00C665B8">
              <w:rPr>
                <w:sz w:val="22"/>
                <w:szCs w:val="22"/>
                <w:lang w:val="ro-MD"/>
              </w:rPr>
              <w:t xml:space="preserve">-determină praticularitățile </w:t>
            </w:r>
            <w:r w:rsidR="00212FE5" w:rsidRPr="00C665B8">
              <w:rPr>
                <w:sz w:val="22"/>
                <w:szCs w:val="22"/>
                <w:lang w:val="ro-MD"/>
              </w:rPr>
              <w:t>răspunder</w:t>
            </w:r>
            <w:r w:rsidRPr="00C665B8">
              <w:rPr>
                <w:sz w:val="22"/>
                <w:szCs w:val="22"/>
                <w:lang w:val="ro-MD"/>
              </w:rPr>
              <w:t>ii</w:t>
            </w:r>
            <w:r w:rsidR="00212FE5" w:rsidRPr="00C665B8">
              <w:rPr>
                <w:sz w:val="22"/>
                <w:szCs w:val="22"/>
                <w:lang w:val="ro-MD"/>
              </w:rPr>
              <w:t xml:space="preserve"> pentru prejudiciul cauzat de produse cu viciu;</w:t>
            </w:r>
          </w:p>
          <w:p w14:paraId="1206F28A" w14:textId="3C4231F7" w:rsidR="00212FE5" w:rsidRPr="00C665B8" w:rsidRDefault="00E933C3" w:rsidP="00E933C3">
            <w:pPr>
              <w:widowControl/>
              <w:suppressAutoHyphens w:val="0"/>
              <w:jc w:val="both"/>
              <w:rPr>
                <w:sz w:val="22"/>
                <w:szCs w:val="22"/>
                <w:lang w:val="ro-MD"/>
              </w:rPr>
            </w:pPr>
            <w:r w:rsidRPr="00C665B8">
              <w:rPr>
                <w:sz w:val="22"/>
                <w:szCs w:val="22"/>
                <w:lang w:val="ro-MD"/>
              </w:rPr>
              <w:t xml:space="preserve">-identifică </w:t>
            </w:r>
            <w:r w:rsidR="00212FE5" w:rsidRPr="00C665B8">
              <w:rPr>
                <w:sz w:val="22"/>
                <w:szCs w:val="22"/>
                <w:lang w:val="ro-MD"/>
              </w:rPr>
              <w:t>problemele practice în legătură cu răspunderea pentru prejudiciul cauzat de produse cu viciu;</w:t>
            </w:r>
          </w:p>
          <w:p w14:paraId="2F935341" w14:textId="265803A0" w:rsidR="00212FE5" w:rsidRPr="00C665B8" w:rsidRDefault="00E933C3" w:rsidP="00E933C3">
            <w:pPr>
              <w:widowControl/>
              <w:suppressAutoHyphens w:val="0"/>
              <w:jc w:val="both"/>
              <w:rPr>
                <w:sz w:val="22"/>
                <w:szCs w:val="22"/>
                <w:lang w:val="ro-MD"/>
              </w:rPr>
            </w:pPr>
            <w:r w:rsidRPr="00C665B8">
              <w:rPr>
                <w:sz w:val="22"/>
                <w:szCs w:val="22"/>
                <w:lang w:val="ro-MD"/>
              </w:rPr>
              <w:t xml:space="preserve">-determină </w:t>
            </w:r>
            <w:r w:rsidR="00212FE5" w:rsidRPr="00C665B8">
              <w:rPr>
                <w:sz w:val="22"/>
                <w:szCs w:val="22"/>
                <w:lang w:val="ro-MD"/>
              </w:rPr>
              <w:t>condiţiile necesare pentru angajarea răspunderii pentru prejudiciul cauzat de produse cu viciu.</w:t>
            </w:r>
          </w:p>
          <w:p w14:paraId="54BF4734" w14:textId="55A229C7" w:rsidR="00212FE5" w:rsidRPr="00C665B8" w:rsidRDefault="00E933C3" w:rsidP="00E933C3">
            <w:pPr>
              <w:widowControl/>
              <w:suppressAutoHyphens w:val="0"/>
              <w:jc w:val="both"/>
              <w:rPr>
                <w:sz w:val="22"/>
                <w:szCs w:val="22"/>
                <w:lang w:val="ro-MD"/>
              </w:rPr>
            </w:pPr>
            <w:r w:rsidRPr="00C665B8">
              <w:rPr>
                <w:sz w:val="22"/>
                <w:szCs w:val="22"/>
                <w:lang w:val="ro-MD"/>
              </w:rPr>
              <w:t xml:space="preserve">-analizează </w:t>
            </w:r>
            <w:r w:rsidR="00212FE5" w:rsidRPr="00C665B8">
              <w:rPr>
                <w:sz w:val="22"/>
                <w:szCs w:val="22"/>
                <w:lang w:val="ro-MD"/>
              </w:rPr>
              <w:t>prevederile Codului civil;</w:t>
            </w:r>
          </w:p>
          <w:p w14:paraId="491B8A54" w14:textId="0D7C3C15" w:rsidR="00212FE5" w:rsidRPr="00C665B8" w:rsidRDefault="00E933C3" w:rsidP="00E933C3">
            <w:pPr>
              <w:widowControl/>
              <w:suppressAutoHyphens w:val="0"/>
              <w:jc w:val="both"/>
              <w:rPr>
                <w:sz w:val="22"/>
                <w:szCs w:val="22"/>
                <w:lang w:val="ro-MD"/>
              </w:rPr>
            </w:pPr>
            <w:r w:rsidRPr="00C665B8">
              <w:rPr>
                <w:sz w:val="22"/>
                <w:szCs w:val="22"/>
                <w:lang w:val="ro-MD"/>
              </w:rPr>
              <w:t xml:space="preserve">-determină </w:t>
            </w:r>
            <w:r w:rsidR="00212FE5" w:rsidRPr="00C665B8">
              <w:rPr>
                <w:sz w:val="22"/>
                <w:szCs w:val="22"/>
                <w:lang w:val="ro-MD"/>
              </w:rPr>
              <w:t>natura juridică a raporturilor privind repararea pentru prejudiciul cauzat  de produse cu viciu.</w:t>
            </w:r>
          </w:p>
          <w:p w14:paraId="6036E310" w14:textId="34B1BEE5" w:rsidR="00C44D74" w:rsidRPr="00C665B8" w:rsidRDefault="00C44D74" w:rsidP="00C44D74">
            <w:pPr>
              <w:widowControl/>
              <w:suppressAutoHyphens w:val="0"/>
              <w:jc w:val="both"/>
              <w:rPr>
                <w:sz w:val="22"/>
                <w:szCs w:val="22"/>
                <w:lang w:val="ro-MD"/>
              </w:rPr>
            </w:pPr>
            <w:r w:rsidRPr="00C665B8">
              <w:rPr>
                <w:sz w:val="22"/>
                <w:szCs w:val="22"/>
                <w:lang w:val="ro-MD"/>
              </w:rPr>
              <w:t>-identifică condiţiile speciale necesare pentru angajarea acestei răspunderi;</w:t>
            </w:r>
          </w:p>
          <w:p w14:paraId="036F0C7B" w14:textId="34648C4F" w:rsidR="00212FE5" w:rsidRPr="00C665B8" w:rsidRDefault="00C44D74" w:rsidP="00C44D74">
            <w:pPr>
              <w:widowControl/>
              <w:suppressAutoHyphens w:val="0"/>
              <w:jc w:val="both"/>
              <w:rPr>
                <w:sz w:val="22"/>
                <w:szCs w:val="22"/>
                <w:lang w:val="ro-MD"/>
              </w:rPr>
            </w:pPr>
            <w:r w:rsidRPr="00C665B8">
              <w:rPr>
                <w:sz w:val="22"/>
                <w:szCs w:val="22"/>
                <w:lang w:val="ro-MD"/>
              </w:rPr>
              <w:t xml:space="preserve">-cunoașterea </w:t>
            </w:r>
            <w:r w:rsidR="00212FE5" w:rsidRPr="00C665B8">
              <w:rPr>
                <w:sz w:val="22"/>
                <w:szCs w:val="22"/>
                <w:lang w:val="ro-MD"/>
              </w:rPr>
              <w:t>actele</w:t>
            </w:r>
            <w:r w:rsidRPr="00C665B8">
              <w:rPr>
                <w:sz w:val="22"/>
                <w:szCs w:val="22"/>
                <w:lang w:val="ro-MD"/>
              </w:rPr>
              <w:t>lor</w:t>
            </w:r>
            <w:r w:rsidR="00212FE5" w:rsidRPr="00C665B8">
              <w:rPr>
                <w:sz w:val="22"/>
                <w:szCs w:val="22"/>
                <w:lang w:val="ro-MD"/>
              </w:rPr>
              <w:t xml:space="preserve"> normative care reglementează repararea pentru prejudiciul cauzat  de produse cu viciu.</w:t>
            </w:r>
          </w:p>
        </w:tc>
        <w:tc>
          <w:tcPr>
            <w:tcW w:w="26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E7252" w14:textId="703A7D1A" w:rsidR="00212FE5" w:rsidRPr="00C665B8" w:rsidRDefault="00212FE5" w:rsidP="006364A5">
            <w:pPr>
              <w:pStyle w:val="ListParagraph1"/>
              <w:ind w:left="0"/>
              <w:jc w:val="both"/>
              <w:rPr>
                <w:rFonts w:ascii="Times New Roman" w:hAnsi="Times New Roman"/>
                <w:lang w:val="ro-MD"/>
              </w:rPr>
            </w:pPr>
            <w:r w:rsidRPr="00C665B8">
              <w:rPr>
                <w:rFonts w:ascii="Times New Roman" w:hAnsi="Times New Roman"/>
                <w:bCs/>
                <w:lang w:val="ro-MD"/>
              </w:rPr>
              <w:t xml:space="preserve">Absolventul în mod automon analizează  condițiile de </w:t>
            </w:r>
            <w:r w:rsidR="006364A5" w:rsidRPr="00C665B8">
              <w:rPr>
                <w:rFonts w:ascii="Times New Roman" w:hAnsi="Times New Roman"/>
                <w:bCs/>
                <w:lang w:val="ro-MD"/>
              </w:rPr>
              <w:t>angajare a răspunderii  pentru prejudiciul cauzat de produse cu viciu.</w:t>
            </w:r>
          </w:p>
        </w:tc>
      </w:tr>
    </w:tbl>
    <w:p w14:paraId="577EF9C9" w14:textId="77777777" w:rsidR="00FA1FD8" w:rsidRPr="00C665B8" w:rsidRDefault="00FA1FD8" w:rsidP="00E81037">
      <w:pPr>
        <w:jc w:val="both"/>
        <w:rPr>
          <w:sz w:val="22"/>
          <w:szCs w:val="22"/>
          <w:lang w:val="ro-MD"/>
        </w:rPr>
      </w:pPr>
      <w:r w:rsidRPr="00C665B8">
        <w:rPr>
          <w:bCs/>
          <w:i/>
          <w:iCs/>
          <w:sz w:val="22"/>
          <w:szCs w:val="22"/>
          <w:lang w:val="ro-MD"/>
        </w:rPr>
        <w:lastRenderedPageBreak/>
        <w:t xml:space="preserve">Notă. </w:t>
      </w:r>
      <w:r w:rsidRPr="00C665B8">
        <w:rPr>
          <w:b/>
          <w:i/>
          <w:iCs/>
          <w:sz w:val="22"/>
          <w:szCs w:val="22"/>
          <w:lang w:val="ro-MD"/>
        </w:rPr>
        <w:t>Responsabilitate și autonomie</w:t>
      </w:r>
      <w:r w:rsidRPr="00C665B8">
        <w:rPr>
          <w:bCs/>
          <w:i/>
          <w:iCs/>
          <w:sz w:val="22"/>
          <w:szCs w:val="22"/>
          <w:lang w:val="ro-MD"/>
        </w:rPr>
        <w:t xml:space="preserve"> exprimă un comportament format (într-o formulare generalizată) ca rezultat în cadrul respectivei unități de învățare.</w:t>
      </w:r>
    </w:p>
    <w:p w14:paraId="0F68FC82" w14:textId="00813642" w:rsidR="00414F9E" w:rsidRPr="00C665B8" w:rsidRDefault="00FA1FD8" w:rsidP="00BA30A7">
      <w:pPr>
        <w:ind w:left="720"/>
        <w:jc w:val="both"/>
        <w:rPr>
          <w:bCs/>
          <w:i/>
          <w:iCs/>
          <w:sz w:val="22"/>
          <w:szCs w:val="22"/>
          <w:lang w:val="ro-MD"/>
        </w:rPr>
      </w:pPr>
      <w:r w:rsidRPr="00C665B8">
        <w:rPr>
          <w:bCs/>
          <w:i/>
          <w:iCs/>
          <w:sz w:val="22"/>
          <w:szCs w:val="22"/>
          <w:lang w:val="ro-MD"/>
        </w:rPr>
        <w:t xml:space="preserve"> </w:t>
      </w:r>
    </w:p>
    <w:p w14:paraId="49ABBF46" w14:textId="77777777" w:rsidR="00414F9E" w:rsidRPr="00C665B8" w:rsidRDefault="00414F9E" w:rsidP="00414F9E">
      <w:pPr>
        <w:jc w:val="center"/>
        <w:rPr>
          <w:lang w:val="ro-MD"/>
        </w:rPr>
      </w:pPr>
      <w:r w:rsidRPr="00C665B8">
        <w:rPr>
          <w:rStyle w:val="Fontdeparagrafimplicit"/>
          <w:b/>
          <w:bCs/>
          <w:lang w:val="ro-MD"/>
        </w:rPr>
        <w:t>V. LUCRUL INDIVIDUAL AL STUDENTULUI</w:t>
      </w:r>
    </w:p>
    <w:p w14:paraId="5CD5B52C" w14:textId="77777777" w:rsidR="00414F9E" w:rsidRPr="00C665B8" w:rsidRDefault="00414F9E" w:rsidP="00414F9E">
      <w:pPr>
        <w:rPr>
          <w:b/>
          <w:bCs/>
          <w:sz w:val="22"/>
          <w:szCs w:val="22"/>
          <w:lang w:val="ro-MD"/>
        </w:rPr>
      </w:pPr>
    </w:p>
    <w:tbl>
      <w:tblPr>
        <w:tblW w:w="9844" w:type="dxa"/>
        <w:tblInd w:w="-106" w:type="dxa"/>
        <w:tblLayout w:type="fixed"/>
        <w:tblCellMar>
          <w:left w:w="10" w:type="dxa"/>
          <w:right w:w="10" w:type="dxa"/>
        </w:tblCellMar>
        <w:tblLook w:val="04A0" w:firstRow="1" w:lastRow="0" w:firstColumn="1" w:lastColumn="0" w:noHBand="0" w:noVBand="1"/>
      </w:tblPr>
      <w:tblGrid>
        <w:gridCol w:w="394"/>
        <w:gridCol w:w="1710"/>
        <w:gridCol w:w="2970"/>
        <w:gridCol w:w="3330"/>
        <w:gridCol w:w="1440"/>
      </w:tblGrid>
      <w:tr w:rsidR="00960A70" w:rsidRPr="00C665B8" w14:paraId="74605579" w14:textId="77777777" w:rsidTr="001D7898">
        <w:tc>
          <w:tcPr>
            <w:tcW w:w="3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944389" w14:textId="77777777" w:rsidR="00414F9E" w:rsidRPr="00C665B8" w:rsidRDefault="00414F9E" w:rsidP="001D7898">
            <w:pPr>
              <w:snapToGrid w:val="0"/>
              <w:jc w:val="center"/>
              <w:rPr>
                <w:b/>
                <w:bCs/>
                <w:sz w:val="20"/>
                <w:szCs w:val="20"/>
                <w:lang w:val="ro-MD"/>
              </w:rPr>
            </w:pPr>
            <w:r w:rsidRPr="00C665B8">
              <w:rPr>
                <w:b/>
                <w:bCs/>
                <w:sz w:val="20"/>
                <w:szCs w:val="20"/>
                <w:lang w:val="ro-MD"/>
              </w:rPr>
              <w:t>Nr.</w:t>
            </w:r>
          </w:p>
        </w:tc>
        <w:tc>
          <w:tcPr>
            <w:tcW w:w="17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BEF9D7D" w14:textId="77777777" w:rsidR="00414F9E" w:rsidRPr="00C665B8" w:rsidRDefault="00414F9E" w:rsidP="001D7898">
            <w:pPr>
              <w:snapToGrid w:val="0"/>
              <w:jc w:val="center"/>
              <w:rPr>
                <w:b/>
                <w:bCs/>
                <w:sz w:val="20"/>
                <w:szCs w:val="20"/>
                <w:lang w:val="ro-MD"/>
              </w:rPr>
            </w:pPr>
            <w:r w:rsidRPr="00C665B8">
              <w:rPr>
                <w:b/>
                <w:bCs/>
                <w:sz w:val="20"/>
                <w:szCs w:val="20"/>
                <w:lang w:val="ro-MD"/>
              </w:rPr>
              <w:t>Produsul preconizat</w:t>
            </w:r>
          </w:p>
        </w:tc>
        <w:tc>
          <w:tcPr>
            <w:tcW w:w="29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79792A" w14:textId="77777777" w:rsidR="00414F9E" w:rsidRPr="00C665B8" w:rsidRDefault="00414F9E" w:rsidP="001D7898">
            <w:pPr>
              <w:snapToGrid w:val="0"/>
              <w:jc w:val="center"/>
              <w:rPr>
                <w:b/>
                <w:bCs/>
                <w:sz w:val="20"/>
                <w:szCs w:val="20"/>
                <w:lang w:val="ro-MD"/>
              </w:rPr>
            </w:pPr>
            <w:r w:rsidRPr="00C665B8">
              <w:rPr>
                <w:b/>
                <w:bCs/>
                <w:sz w:val="20"/>
                <w:szCs w:val="20"/>
                <w:lang w:val="ro-MD"/>
              </w:rPr>
              <w:t>Strategii de realizare</w:t>
            </w:r>
          </w:p>
        </w:tc>
        <w:tc>
          <w:tcPr>
            <w:tcW w:w="33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929EEF1" w14:textId="77777777" w:rsidR="00414F9E" w:rsidRPr="00C665B8" w:rsidRDefault="00414F9E" w:rsidP="001D7898">
            <w:pPr>
              <w:snapToGrid w:val="0"/>
              <w:jc w:val="center"/>
              <w:rPr>
                <w:b/>
                <w:bCs/>
                <w:sz w:val="20"/>
                <w:szCs w:val="20"/>
                <w:lang w:val="ro-MD"/>
              </w:rPr>
            </w:pPr>
            <w:r w:rsidRPr="00C665B8">
              <w:rPr>
                <w:b/>
                <w:bCs/>
                <w:sz w:val="20"/>
                <w:szCs w:val="20"/>
                <w:lang w:val="ro-MD"/>
              </w:rPr>
              <w:t>Criterii de evaluare</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04D40" w14:textId="77777777" w:rsidR="00414F9E" w:rsidRPr="00C665B8" w:rsidRDefault="00414F9E" w:rsidP="001D7898">
            <w:pPr>
              <w:snapToGrid w:val="0"/>
              <w:jc w:val="center"/>
              <w:rPr>
                <w:lang w:val="ro-MD"/>
              </w:rPr>
            </w:pPr>
            <w:r w:rsidRPr="00C665B8">
              <w:rPr>
                <w:rStyle w:val="Fontdeparagrafimplicit"/>
                <w:b/>
                <w:bCs/>
                <w:sz w:val="22"/>
                <w:szCs w:val="22"/>
                <w:lang w:val="ro-MD"/>
              </w:rPr>
              <w:t>Termen de realizare</w:t>
            </w:r>
          </w:p>
        </w:tc>
      </w:tr>
      <w:tr w:rsidR="00960A70" w:rsidRPr="00C665B8" w14:paraId="77134631" w14:textId="77777777" w:rsidTr="001D7898">
        <w:tc>
          <w:tcPr>
            <w:tcW w:w="3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EBBED9E" w14:textId="77777777" w:rsidR="00414F9E" w:rsidRPr="00C665B8" w:rsidRDefault="00414F9E" w:rsidP="001D7898">
            <w:pPr>
              <w:snapToGrid w:val="0"/>
              <w:jc w:val="center"/>
              <w:rPr>
                <w:b/>
                <w:bCs/>
                <w:sz w:val="20"/>
                <w:szCs w:val="20"/>
                <w:lang w:val="ro-MD"/>
              </w:rPr>
            </w:pPr>
            <w:r w:rsidRPr="00C665B8">
              <w:rPr>
                <w:b/>
                <w:bCs/>
                <w:sz w:val="20"/>
                <w:szCs w:val="20"/>
                <w:lang w:val="ro-MD"/>
              </w:rPr>
              <w:t>1</w:t>
            </w:r>
          </w:p>
        </w:tc>
        <w:tc>
          <w:tcPr>
            <w:tcW w:w="17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A97A2C8" w14:textId="77777777" w:rsidR="00414F9E" w:rsidRPr="00C665B8" w:rsidRDefault="00414F9E" w:rsidP="001D7898">
            <w:pPr>
              <w:snapToGrid w:val="0"/>
              <w:jc w:val="center"/>
              <w:rPr>
                <w:b/>
                <w:bCs/>
                <w:sz w:val="20"/>
                <w:szCs w:val="20"/>
                <w:lang w:val="ro-MD"/>
              </w:rPr>
            </w:pPr>
            <w:r w:rsidRPr="00C665B8">
              <w:rPr>
                <w:b/>
                <w:bCs/>
                <w:sz w:val="20"/>
                <w:szCs w:val="20"/>
                <w:lang w:val="ro-MD"/>
              </w:rPr>
              <w:t>2</w:t>
            </w:r>
          </w:p>
        </w:tc>
        <w:tc>
          <w:tcPr>
            <w:tcW w:w="29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4CD170" w14:textId="77777777" w:rsidR="00414F9E" w:rsidRPr="00C665B8" w:rsidRDefault="00414F9E" w:rsidP="001D7898">
            <w:pPr>
              <w:snapToGrid w:val="0"/>
              <w:jc w:val="center"/>
              <w:rPr>
                <w:b/>
                <w:bCs/>
                <w:sz w:val="20"/>
                <w:szCs w:val="20"/>
                <w:lang w:val="ro-MD"/>
              </w:rPr>
            </w:pPr>
            <w:r w:rsidRPr="00C665B8">
              <w:rPr>
                <w:b/>
                <w:bCs/>
                <w:sz w:val="20"/>
                <w:szCs w:val="20"/>
                <w:lang w:val="ro-MD"/>
              </w:rPr>
              <w:t>3</w:t>
            </w:r>
          </w:p>
        </w:tc>
        <w:tc>
          <w:tcPr>
            <w:tcW w:w="33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0B760C" w14:textId="77777777" w:rsidR="00414F9E" w:rsidRPr="00C665B8" w:rsidRDefault="00414F9E" w:rsidP="001D7898">
            <w:pPr>
              <w:snapToGrid w:val="0"/>
              <w:jc w:val="center"/>
              <w:rPr>
                <w:b/>
                <w:bCs/>
                <w:sz w:val="20"/>
                <w:szCs w:val="20"/>
                <w:lang w:val="ro-MD"/>
              </w:rPr>
            </w:pPr>
            <w:r w:rsidRPr="00C665B8">
              <w:rPr>
                <w:b/>
                <w:bCs/>
                <w:sz w:val="20"/>
                <w:szCs w:val="20"/>
                <w:lang w:val="ro-MD"/>
              </w:rPr>
              <w:t>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CABB0" w14:textId="77777777" w:rsidR="00414F9E" w:rsidRPr="00C665B8" w:rsidRDefault="00414F9E" w:rsidP="001D7898">
            <w:pPr>
              <w:snapToGrid w:val="0"/>
              <w:jc w:val="center"/>
              <w:rPr>
                <w:lang w:val="ro-MD"/>
              </w:rPr>
            </w:pPr>
            <w:r w:rsidRPr="00C665B8">
              <w:rPr>
                <w:rStyle w:val="Fontdeparagrafimplicit"/>
                <w:b/>
                <w:bCs/>
                <w:sz w:val="22"/>
                <w:szCs w:val="22"/>
                <w:lang w:val="ro-MD"/>
              </w:rPr>
              <w:t>5</w:t>
            </w:r>
          </w:p>
        </w:tc>
      </w:tr>
      <w:tr w:rsidR="00960A70" w:rsidRPr="00945582" w14:paraId="7CA248C9" w14:textId="77777777" w:rsidTr="001D7898">
        <w:tc>
          <w:tcPr>
            <w:tcW w:w="3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978BC0A" w14:textId="77777777" w:rsidR="00414F9E" w:rsidRPr="00C665B8" w:rsidRDefault="00414F9E" w:rsidP="001D7898">
            <w:pPr>
              <w:snapToGrid w:val="0"/>
              <w:jc w:val="center"/>
              <w:rPr>
                <w:b/>
                <w:bCs/>
                <w:sz w:val="20"/>
                <w:szCs w:val="20"/>
                <w:lang w:val="ro-MD"/>
              </w:rPr>
            </w:pPr>
            <w:r w:rsidRPr="00C665B8">
              <w:rPr>
                <w:b/>
                <w:bCs/>
                <w:sz w:val="20"/>
                <w:szCs w:val="20"/>
                <w:lang w:val="ro-MD"/>
              </w:rPr>
              <w:t>1.</w:t>
            </w:r>
          </w:p>
        </w:tc>
        <w:tc>
          <w:tcPr>
            <w:tcW w:w="17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D29762" w14:textId="77777777" w:rsidR="00414F9E" w:rsidRPr="00C665B8" w:rsidRDefault="00414F9E" w:rsidP="001D7898">
            <w:pPr>
              <w:snapToGrid w:val="0"/>
              <w:jc w:val="center"/>
              <w:rPr>
                <w:lang w:val="ro-MD"/>
              </w:rPr>
            </w:pPr>
            <w:r w:rsidRPr="00C665B8">
              <w:rPr>
                <w:rStyle w:val="Fontdeparagrafimplicit"/>
                <w:b/>
                <w:bCs/>
                <w:sz w:val="20"/>
                <w:szCs w:val="20"/>
                <w:lang w:val="ro-MD"/>
              </w:rPr>
              <w:t>Referat</w:t>
            </w:r>
            <w:r w:rsidRPr="00C665B8">
              <w:rPr>
                <w:rStyle w:val="Referinnotdesubsol"/>
                <w:b/>
                <w:bCs/>
                <w:sz w:val="20"/>
                <w:szCs w:val="20"/>
                <w:lang w:val="ro-MD"/>
              </w:rPr>
              <w:footnoteReference w:id="1"/>
            </w:r>
            <w:r w:rsidRPr="00C665B8">
              <w:rPr>
                <w:rStyle w:val="Fontdeparagrafimplicit"/>
                <w:b/>
                <w:bCs/>
                <w:sz w:val="20"/>
                <w:szCs w:val="20"/>
                <w:lang w:val="ro-MD"/>
              </w:rPr>
              <w:t xml:space="preserve"> </w:t>
            </w:r>
          </w:p>
        </w:tc>
        <w:tc>
          <w:tcPr>
            <w:tcW w:w="29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5067CF2" w14:textId="77777777" w:rsidR="00414F9E" w:rsidRPr="00C665B8" w:rsidRDefault="00414F9E" w:rsidP="001D7898">
            <w:pPr>
              <w:snapToGrid w:val="0"/>
              <w:rPr>
                <w:sz w:val="20"/>
                <w:szCs w:val="20"/>
                <w:lang w:val="ro-MD"/>
              </w:rPr>
            </w:pPr>
            <w:r w:rsidRPr="00C665B8">
              <w:rPr>
                <w:sz w:val="20"/>
                <w:szCs w:val="20"/>
                <w:lang w:val="ro-MD"/>
              </w:rPr>
              <w:t>- selectarea temei referatului;</w:t>
            </w:r>
          </w:p>
          <w:p w14:paraId="34F40A6F" w14:textId="77777777" w:rsidR="00414F9E" w:rsidRPr="00C665B8" w:rsidRDefault="00414F9E" w:rsidP="001D7898">
            <w:pPr>
              <w:snapToGrid w:val="0"/>
              <w:rPr>
                <w:sz w:val="20"/>
                <w:szCs w:val="20"/>
                <w:lang w:val="ro-MD"/>
              </w:rPr>
            </w:pPr>
            <w:r w:rsidRPr="00C665B8">
              <w:rPr>
                <w:sz w:val="20"/>
                <w:szCs w:val="20"/>
                <w:lang w:val="ro-MD"/>
              </w:rPr>
              <w:t>- efectuarea investigaţiei ştiinţifice (consultarea lucrărilor de specialitate, articolelor ştiinţifice, altor studii, textelor normative, jurisprudenţei relevante);</w:t>
            </w:r>
          </w:p>
          <w:p w14:paraId="114118D9" w14:textId="77777777" w:rsidR="00414F9E" w:rsidRPr="00C665B8" w:rsidRDefault="00414F9E" w:rsidP="001D7898">
            <w:pPr>
              <w:snapToGrid w:val="0"/>
              <w:rPr>
                <w:sz w:val="20"/>
                <w:szCs w:val="20"/>
                <w:lang w:val="ro-MD"/>
              </w:rPr>
            </w:pPr>
            <w:r w:rsidRPr="00C665B8">
              <w:rPr>
                <w:sz w:val="20"/>
                <w:szCs w:val="20"/>
                <w:lang w:val="ro-MD"/>
              </w:rPr>
              <w:t>- analiza informaţieie şi datelor acumulate;</w:t>
            </w:r>
          </w:p>
          <w:p w14:paraId="0962EC1E" w14:textId="77777777" w:rsidR="00414F9E" w:rsidRPr="00C665B8" w:rsidRDefault="00414F9E" w:rsidP="001D7898">
            <w:pPr>
              <w:snapToGrid w:val="0"/>
              <w:rPr>
                <w:sz w:val="20"/>
                <w:szCs w:val="20"/>
                <w:lang w:val="ro-MD"/>
              </w:rPr>
            </w:pPr>
            <w:r w:rsidRPr="00C665B8">
              <w:rPr>
                <w:sz w:val="20"/>
                <w:szCs w:val="20"/>
                <w:lang w:val="ro-MD"/>
              </w:rPr>
              <w:t>- structurarea şi organizarea în părţi disticnte a informaţiei acumulate; elaborarea unui plan;</w:t>
            </w:r>
          </w:p>
          <w:p w14:paraId="3308DF9D" w14:textId="77777777" w:rsidR="00414F9E" w:rsidRPr="00C665B8" w:rsidRDefault="00414F9E" w:rsidP="001D7898">
            <w:pPr>
              <w:snapToGrid w:val="0"/>
              <w:rPr>
                <w:lang w:val="ro-MD"/>
              </w:rPr>
            </w:pPr>
            <w:r w:rsidRPr="00C665B8">
              <w:rPr>
                <w:rStyle w:val="Fontdeparagrafimplicit"/>
                <w:sz w:val="20"/>
                <w:szCs w:val="20"/>
                <w:lang w:val="ro-MD"/>
              </w:rPr>
              <w:t>- redactarea referatului</w:t>
            </w:r>
            <w:r w:rsidRPr="00C665B8">
              <w:rPr>
                <w:rStyle w:val="Referinnotdesubsol"/>
                <w:sz w:val="20"/>
                <w:szCs w:val="20"/>
                <w:lang w:val="ro-MD"/>
              </w:rPr>
              <w:footnoteReference w:id="2"/>
            </w:r>
            <w:r w:rsidRPr="00C665B8">
              <w:rPr>
                <w:rStyle w:val="Fontdeparagrafimplicit"/>
                <w:sz w:val="20"/>
                <w:szCs w:val="20"/>
                <w:lang w:val="ro-MD"/>
              </w:rPr>
              <w:t>.</w:t>
            </w:r>
          </w:p>
        </w:tc>
        <w:tc>
          <w:tcPr>
            <w:tcW w:w="33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6776405" w14:textId="77777777" w:rsidR="00414F9E" w:rsidRPr="00C665B8" w:rsidRDefault="00414F9E" w:rsidP="001D7898">
            <w:pPr>
              <w:autoSpaceDE w:val="0"/>
              <w:snapToGrid w:val="0"/>
              <w:rPr>
                <w:sz w:val="20"/>
                <w:szCs w:val="20"/>
                <w:lang w:val="ro-MD"/>
              </w:rPr>
            </w:pPr>
            <w:r w:rsidRPr="00C665B8">
              <w:rPr>
                <w:sz w:val="20"/>
                <w:szCs w:val="20"/>
                <w:lang w:val="ro-MD"/>
              </w:rPr>
              <w:t xml:space="preserve">- profunzimea studiului; </w:t>
            </w:r>
          </w:p>
          <w:p w14:paraId="5D4519C9" w14:textId="77777777" w:rsidR="00414F9E" w:rsidRPr="00C665B8" w:rsidRDefault="00414F9E" w:rsidP="001D7898">
            <w:pPr>
              <w:autoSpaceDE w:val="0"/>
              <w:snapToGrid w:val="0"/>
              <w:rPr>
                <w:sz w:val="20"/>
                <w:szCs w:val="20"/>
                <w:lang w:val="ro-MD"/>
              </w:rPr>
            </w:pPr>
            <w:r w:rsidRPr="00C665B8">
              <w:rPr>
                <w:sz w:val="20"/>
                <w:szCs w:val="20"/>
                <w:lang w:val="ro-MD"/>
              </w:rPr>
              <w:t>- diversitatea surselor;</w:t>
            </w:r>
          </w:p>
          <w:p w14:paraId="3EFB2B88" w14:textId="77777777" w:rsidR="00414F9E" w:rsidRPr="00C665B8" w:rsidRDefault="00414F9E" w:rsidP="001D7898">
            <w:pPr>
              <w:autoSpaceDE w:val="0"/>
              <w:snapToGrid w:val="0"/>
              <w:rPr>
                <w:sz w:val="20"/>
                <w:szCs w:val="20"/>
                <w:lang w:val="ro-MD"/>
              </w:rPr>
            </w:pPr>
            <w:r w:rsidRPr="00C665B8">
              <w:rPr>
                <w:sz w:val="20"/>
                <w:szCs w:val="20"/>
                <w:lang w:val="ro-MD"/>
              </w:rPr>
              <w:t>- interpretarea normelor juridice;</w:t>
            </w:r>
          </w:p>
          <w:p w14:paraId="44C1CF61" w14:textId="77777777" w:rsidR="00414F9E" w:rsidRPr="00C665B8" w:rsidRDefault="00414F9E" w:rsidP="001D7898">
            <w:pPr>
              <w:autoSpaceDE w:val="0"/>
              <w:snapToGrid w:val="0"/>
              <w:rPr>
                <w:sz w:val="20"/>
                <w:szCs w:val="20"/>
                <w:lang w:val="ro-MD"/>
              </w:rPr>
            </w:pPr>
            <w:r w:rsidRPr="00C665B8">
              <w:rPr>
                <w:sz w:val="20"/>
                <w:szCs w:val="20"/>
                <w:lang w:val="ro-MD"/>
              </w:rPr>
              <w:t>- folosirea practicii judiciare;</w:t>
            </w:r>
          </w:p>
          <w:p w14:paraId="5A3DA74F" w14:textId="77777777" w:rsidR="00414F9E" w:rsidRPr="00C665B8" w:rsidRDefault="00414F9E" w:rsidP="001D7898">
            <w:pPr>
              <w:autoSpaceDE w:val="0"/>
              <w:snapToGrid w:val="0"/>
              <w:rPr>
                <w:sz w:val="20"/>
                <w:szCs w:val="20"/>
                <w:lang w:val="ro-MD"/>
              </w:rPr>
            </w:pPr>
            <w:r w:rsidRPr="00C665B8">
              <w:rPr>
                <w:sz w:val="20"/>
                <w:szCs w:val="20"/>
                <w:lang w:val="ro-MD"/>
              </w:rPr>
              <w:t>- propriile idei;</w:t>
            </w:r>
          </w:p>
          <w:p w14:paraId="0A487132" w14:textId="77777777" w:rsidR="00414F9E" w:rsidRPr="00C665B8" w:rsidRDefault="00414F9E" w:rsidP="001D7898">
            <w:pPr>
              <w:autoSpaceDE w:val="0"/>
              <w:snapToGrid w:val="0"/>
              <w:rPr>
                <w:sz w:val="20"/>
                <w:szCs w:val="20"/>
                <w:lang w:val="ro-MD"/>
              </w:rPr>
            </w:pPr>
            <w:r w:rsidRPr="00C665B8">
              <w:rPr>
                <w:sz w:val="20"/>
                <w:szCs w:val="20"/>
                <w:lang w:val="ro-MD"/>
              </w:rPr>
              <w:t>- analiza critică a rezultatelor descrise;</w:t>
            </w:r>
          </w:p>
          <w:p w14:paraId="182B496F" w14:textId="77777777" w:rsidR="00414F9E" w:rsidRPr="00C665B8" w:rsidRDefault="00414F9E" w:rsidP="001D7898">
            <w:pPr>
              <w:autoSpaceDE w:val="0"/>
              <w:snapToGrid w:val="0"/>
              <w:rPr>
                <w:sz w:val="20"/>
                <w:szCs w:val="20"/>
                <w:lang w:val="ro-MD"/>
              </w:rPr>
            </w:pPr>
            <w:r w:rsidRPr="00C665B8">
              <w:rPr>
                <w:sz w:val="20"/>
                <w:szCs w:val="20"/>
                <w:lang w:val="ro-MD"/>
              </w:rPr>
              <w:t>- numărul de surse bibliografice utilizat, inclusiv străine;</w:t>
            </w:r>
          </w:p>
          <w:p w14:paraId="4FACD8A0" w14:textId="77777777" w:rsidR="00414F9E" w:rsidRPr="00C665B8" w:rsidRDefault="00414F9E" w:rsidP="001D7898">
            <w:pPr>
              <w:snapToGrid w:val="0"/>
              <w:jc w:val="both"/>
              <w:rPr>
                <w:sz w:val="20"/>
                <w:szCs w:val="20"/>
                <w:lang w:val="ro-MD"/>
              </w:rPr>
            </w:pPr>
            <w:r w:rsidRPr="00C665B8">
              <w:rPr>
                <w:sz w:val="20"/>
                <w:szCs w:val="20"/>
                <w:lang w:val="ro-MD"/>
              </w:rPr>
              <w:t>- numărul de hotărâri judiciare folosite la elaborarea referatului.</w:t>
            </w:r>
          </w:p>
          <w:p w14:paraId="34FF5FE5" w14:textId="77777777" w:rsidR="00414F9E" w:rsidRPr="00C665B8" w:rsidRDefault="00414F9E" w:rsidP="001D7898">
            <w:pPr>
              <w:snapToGrid w:val="0"/>
              <w:jc w:val="both"/>
              <w:rPr>
                <w:sz w:val="20"/>
                <w:szCs w:val="20"/>
                <w:lang w:val="ro-MD"/>
              </w:rPr>
            </w:pPr>
          </w:p>
          <w:p w14:paraId="440EB200" w14:textId="77777777" w:rsidR="00414F9E" w:rsidRPr="00C665B8" w:rsidRDefault="00414F9E" w:rsidP="001D7898">
            <w:pPr>
              <w:snapToGrid w:val="0"/>
              <w:jc w:val="both"/>
              <w:rPr>
                <w:sz w:val="20"/>
                <w:szCs w:val="20"/>
                <w:lang w:val="ro-MD"/>
              </w:rPr>
            </w:pPr>
            <w:r w:rsidRPr="00C665B8">
              <w:rPr>
                <w:sz w:val="20"/>
                <w:szCs w:val="20"/>
                <w:lang w:val="ro-MD"/>
              </w:rPr>
              <w:t>Volum: 10 pagini, exceptând pagina de titlu.</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17C82" w14:textId="77777777" w:rsidR="00414F9E" w:rsidRPr="00C665B8" w:rsidRDefault="00414F9E" w:rsidP="001D7898">
            <w:pPr>
              <w:snapToGrid w:val="0"/>
              <w:rPr>
                <w:lang w:val="ro-MD"/>
              </w:rPr>
            </w:pPr>
            <w:r w:rsidRPr="00C665B8">
              <w:rPr>
                <w:rStyle w:val="Fontdeparagrafimplicit"/>
                <w:sz w:val="20"/>
                <w:szCs w:val="20"/>
                <w:lang w:val="ro-MD"/>
              </w:rPr>
              <w:t>Cu cel puţin două săptămâni înainte de începerea sesiunii ordinare.</w:t>
            </w:r>
          </w:p>
        </w:tc>
      </w:tr>
      <w:tr w:rsidR="00960A70" w:rsidRPr="00C665B8" w14:paraId="56D6F517" w14:textId="77777777" w:rsidTr="001D7898">
        <w:tc>
          <w:tcPr>
            <w:tcW w:w="3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8CF44BF" w14:textId="77777777" w:rsidR="00414F9E" w:rsidRPr="00C665B8" w:rsidRDefault="00414F9E" w:rsidP="001D7898">
            <w:pPr>
              <w:snapToGrid w:val="0"/>
              <w:rPr>
                <w:b/>
                <w:bCs/>
                <w:sz w:val="20"/>
                <w:szCs w:val="20"/>
                <w:lang w:val="ro-MD"/>
              </w:rPr>
            </w:pPr>
            <w:r w:rsidRPr="00C665B8">
              <w:rPr>
                <w:b/>
                <w:bCs/>
                <w:sz w:val="20"/>
                <w:szCs w:val="20"/>
                <w:lang w:val="ro-MD"/>
              </w:rPr>
              <w:t>2.</w:t>
            </w:r>
          </w:p>
        </w:tc>
        <w:tc>
          <w:tcPr>
            <w:tcW w:w="17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28D4BCC" w14:textId="77777777" w:rsidR="00414F9E" w:rsidRPr="00C665B8" w:rsidRDefault="00414F9E" w:rsidP="001D7898">
            <w:pPr>
              <w:snapToGrid w:val="0"/>
              <w:ind w:left="132"/>
              <w:rPr>
                <w:b/>
                <w:bCs/>
                <w:sz w:val="20"/>
                <w:szCs w:val="20"/>
                <w:lang w:val="ro-MD"/>
              </w:rPr>
            </w:pPr>
          </w:p>
          <w:p w14:paraId="41A1A70D" w14:textId="77777777" w:rsidR="00414F9E" w:rsidRPr="00C665B8" w:rsidRDefault="00414F9E" w:rsidP="001D7898">
            <w:pPr>
              <w:snapToGrid w:val="0"/>
              <w:ind w:left="132"/>
              <w:rPr>
                <w:b/>
                <w:bCs/>
                <w:sz w:val="20"/>
                <w:szCs w:val="20"/>
                <w:lang w:val="ro-MD"/>
              </w:rPr>
            </w:pPr>
            <w:r w:rsidRPr="00C665B8">
              <w:rPr>
                <w:b/>
                <w:bCs/>
                <w:sz w:val="20"/>
                <w:szCs w:val="20"/>
                <w:lang w:val="ro-MD"/>
              </w:rPr>
              <w:t>Soluţionarea</w:t>
            </w:r>
          </w:p>
          <w:p w14:paraId="719284AC" w14:textId="77777777" w:rsidR="00414F9E" w:rsidRPr="00C665B8" w:rsidRDefault="00414F9E" w:rsidP="001D7898">
            <w:pPr>
              <w:snapToGrid w:val="0"/>
              <w:ind w:left="132"/>
              <w:rPr>
                <w:b/>
                <w:bCs/>
                <w:sz w:val="20"/>
                <w:szCs w:val="20"/>
                <w:lang w:val="ro-MD"/>
              </w:rPr>
            </w:pPr>
            <w:r w:rsidRPr="00C665B8">
              <w:rPr>
                <w:b/>
                <w:bCs/>
                <w:sz w:val="20"/>
                <w:szCs w:val="20"/>
                <w:lang w:val="ro-MD"/>
              </w:rPr>
              <w:t>de speţe</w:t>
            </w:r>
          </w:p>
          <w:p w14:paraId="1CF8AA5B" w14:textId="77777777" w:rsidR="00414F9E" w:rsidRPr="00C665B8" w:rsidRDefault="00414F9E" w:rsidP="001D7898">
            <w:pPr>
              <w:snapToGrid w:val="0"/>
              <w:ind w:left="132"/>
              <w:rPr>
                <w:b/>
                <w:bCs/>
                <w:sz w:val="20"/>
                <w:szCs w:val="20"/>
                <w:lang w:val="ro-MD"/>
              </w:rPr>
            </w:pPr>
          </w:p>
          <w:p w14:paraId="0AAC1FE2" w14:textId="77777777" w:rsidR="00414F9E" w:rsidRPr="00C665B8" w:rsidRDefault="00414F9E" w:rsidP="001D7898">
            <w:pPr>
              <w:snapToGrid w:val="0"/>
              <w:ind w:left="132"/>
              <w:rPr>
                <w:b/>
                <w:bCs/>
                <w:sz w:val="20"/>
                <w:szCs w:val="20"/>
                <w:lang w:val="ro-MD"/>
              </w:rPr>
            </w:pPr>
          </w:p>
        </w:tc>
        <w:tc>
          <w:tcPr>
            <w:tcW w:w="29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84FC4C5" w14:textId="77777777" w:rsidR="00414F9E" w:rsidRPr="00C665B8" w:rsidRDefault="00414F9E" w:rsidP="001D7898">
            <w:pPr>
              <w:autoSpaceDE w:val="0"/>
              <w:snapToGrid w:val="0"/>
              <w:rPr>
                <w:sz w:val="20"/>
                <w:szCs w:val="20"/>
                <w:lang w:val="ro-MD"/>
              </w:rPr>
            </w:pPr>
            <w:r w:rsidRPr="00C665B8">
              <w:rPr>
                <w:sz w:val="20"/>
                <w:szCs w:val="20"/>
                <w:lang w:val="ro-MD"/>
              </w:rPr>
              <w:t xml:space="preserve">- analiza practicii judiciare în domeniul respectiv;  </w:t>
            </w:r>
          </w:p>
          <w:p w14:paraId="773C7EB9" w14:textId="77777777" w:rsidR="00414F9E" w:rsidRPr="00C665B8" w:rsidRDefault="00414F9E" w:rsidP="001D7898">
            <w:pPr>
              <w:autoSpaceDE w:val="0"/>
              <w:snapToGrid w:val="0"/>
              <w:rPr>
                <w:sz w:val="20"/>
                <w:szCs w:val="20"/>
                <w:lang w:val="ro-MD"/>
              </w:rPr>
            </w:pPr>
            <w:r w:rsidRPr="00C665B8">
              <w:rPr>
                <w:sz w:val="20"/>
                <w:szCs w:val="20"/>
                <w:lang w:val="ro-MD"/>
              </w:rPr>
              <w:t>- studierea bibliografiei relevante;</w:t>
            </w:r>
          </w:p>
          <w:p w14:paraId="66D67225" w14:textId="77777777" w:rsidR="00414F9E" w:rsidRPr="00C665B8" w:rsidRDefault="00414F9E" w:rsidP="001D7898">
            <w:pPr>
              <w:autoSpaceDE w:val="0"/>
              <w:snapToGrid w:val="0"/>
              <w:rPr>
                <w:sz w:val="20"/>
                <w:szCs w:val="20"/>
                <w:lang w:val="ro-MD"/>
              </w:rPr>
            </w:pPr>
            <w:r w:rsidRPr="00C665B8">
              <w:rPr>
                <w:sz w:val="20"/>
                <w:szCs w:val="20"/>
                <w:lang w:val="ro-MD"/>
              </w:rPr>
              <w:t>- alegerea normelor juridice aplicabile,</w:t>
            </w:r>
          </w:p>
          <w:p w14:paraId="4BE5E7DB" w14:textId="77777777" w:rsidR="00414F9E" w:rsidRPr="00C665B8" w:rsidRDefault="00414F9E" w:rsidP="001D7898">
            <w:pPr>
              <w:autoSpaceDE w:val="0"/>
              <w:snapToGrid w:val="0"/>
              <w:rPr>
                <w:lang w:val="ro-MD"/>
              </w:rPr>
            </w:pPr>
            <w:r w:rsidRPr="00C665B8">
              <w:rPr>
                <w:rStyle w:val="Fontdeparagrafimplicit"/>
                <w:sz w:val="20"/>
                <w:szCs w:val="20"/>
                <w:lang w:val="ro-MD"/>
              </w:rPr>
              <w:t>- expunerea soluţiei</w:t>
            </w:r>
            <w:r w:rsidRPr="00C665B8">
              <w:rPr>
                <w:rStyle w:val="Referinnotdesubsol"/>
                <w:sz w:val="20"/>
                <w:szCs w:val="20"/>
                <w:lang w:val="ro-MD"/>
              </w:rPr>
              <w:footnoteReference w:id="3"/>
            </w:r>
            <w:r w:rsidRPr="00C665B8">
              <w:rPr>
                <w:rStyle w:val="Fontdeparagrafimplicit"/>
                <w:sz w:val="20"/>
                <w:szCs w:val="20"/>
                <w:lang w:val="ro-MD"/>
              </w:rPr>
              <w:t>.</w:t>
            </w:r>
          </w:p>
          <w:p w14:paraId="4DFCA469" w14:textId="77777777" w:rsidR="00414F9E" w:rsidRPr="00C665B8" w:rsidRDefault="00414F9E" w:rsidP="001D7898">
            <w:pPr>
              <w:autoSpaceDE w:val="0"/>
              <w:snapToGrid w:val="0"/>
              <w:rPr>
                <w:sz w:val="20"/>
                <w:szCs w:val="20"/>
                <w:lang w:val="ro-MD"/>
              </w:rPr>
            </w:pPr>
          </w:p>
        </w:tc>
        <w:tc>
          <w:tcPr>
            <w:tcW w:w="33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03C208A" w14:textId="77777777" w:rsidR="00414F9E" w:rsidRPr="00C665B8" w:rsidRDefault="00414F9E" w:rsidP="001D7898">
            <w:pPr>
              <w:autoSpaceDE w:val="0"/>
              <w:snapToGrid w:val="0"/>
              <w:rPr>
                <w:sz w:val="20"/>
                <w:szCs w:val="20"/>
                <w:lang w:val="ro-MD"/>
              </w:rPr>
            </w:pPr>
            <w:r w:rsidRPr="00C665B8">
              <w:rPr>
                <w:sz w:val="20"/>
                <w:szCs w:val="20"/>
                <w:lang w:val="ro-MD"/>
              </w:rPr>
              <w:t xml:space="preserve">- logica expunerii situaţiei juridice; </w:t>
            </w:r>
          </w:p>
          <w:p w14:paraId="4DB94A83" w14:textId="77777777" w:rsidR="00414F9E" w:rsidRPr="00C665B8" w:rsidRDefault="00414F9E" w:rsidP="001D7898">
            <w:pPr>
              <w:autoSpaceDE w:val="0"/>
              <w:snapToGrid w:val="0"/>
              <w:rPr>
                <w:sz w:val="20"/>
                <w:szCs w:val="20"/>
                <w:lang w:val="ro-MD"/>
              </w:rPr>
            </w:pPr>
            <w:r w:rsidRPr="00C665B8">
              <w:rPr>
                <w:sz w:val="20"/>
                <w:szCs w:val="20"/>
                <w:lang w:val="ro-MD"/>
              </w:rPr>
              <w:t>- complexitatea şi profunzimea analizei speţei atât sub aspect teoretic cât şi sub aspect practic;</w:t>
            </w:r>
          </w:p>
          <w:p w14:paraId="586C7182" w14:textId="77777777" w:rsidR="00414F9E" w:rsidRPr="00C665B8" w:rsidRDefault="00414F9E" w:rsidP="001D7898">
            <w:pPr>
              <w:autoSpaceDE w:val="0"/>
              <w:snapToGrid w:val="0"/>
              <w:rPr>
                <w:sz w:val="20"/>
                <w:szCs w:val="20"/>
                <w:lang w:val="ro-MD"/>
              </w:rPr>
            </w:pPr>
            <w:r w:rsidRPr="00C665B8">
              <w:rPr>
                <w:sz w:val="20"/>
                <w:szCs w:val="20"/>
                <w:lang w:val="ro-MD"/>
              </w:rPr>
              <w:t>- corectitudinea soluţiei.</w:t>
            </w:r>
          </w:p>
          <w:p w14:paraId="534B73F9" w14:textId="77777777" w:rsidR="00414F9E" w:rsidRPr="00C665B8" w:rsidRDefault="00414F9E" w:rsidP="001D7898">
            <w:pPr>
              <w:autoSpaceDE w:val="0"/>
              <w:snapToGrid w:val="0"/>
              <w:rPr>
                <w:sz w:val="20"/>
                <w:szCs w:val="20"/>
                <w:lang w:val="ro-MD"/>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CF8F1" w14:textId="77777777" w:rsidR="00414F9E" w:rsidRPr="00C665B8" w:rsidRDefault="00414F9E" w:rsidP="001D7898">
            <w:pPr>
              <w:snapToGrid w:val="0"/>
              <w:rPr>
                <w:lang w:val="ro-MD"/>
              </w:rPr>
            </w:pPr>
            <w:r w:rsidRPr="00C665B8">
              <w:rPr>
                <w:rStyle w:val="Fontdeparagrafimplicit"/>
                <w:sz w:val="20"/>
                <w:szCs w:val="20"/>
                <w:lang w:val="ro-MD"/>
              </w:rPr>
              <w:t>La fiecare seminar.</w:t>
            </w:r>
          </w:p>
        </w:tc>
      </w:tr>
      <w:tr w:rsidR="00960A70" w:rsidRPr="00C665B8" w14:paraId="050E5512" w14:textId="77777777" w:rsidTr="001D7898">
        <w:tc>
          <w:tcPr>
            <w:tcW w:w="3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F854E66" w14:textId="77777777" w:rsidR="00414F9E" w:rsidRPr="00C665B8" w:rsidRDefault="00414F9E" w:rsidP="001D7898">
            <w:pPr>
              <w:snapToGrid w:val="0"/>
              <w:rPr>
                <w:b/>
                <w:bCs/>
                <w:sz w:val="20"/>
                <w:szCs w:val="20"/>
                <w:lang w:val="ro-MD"/>
              </w:rPr>
            </w:pPr>
            <w:r w:rsidRPr="00C665B8">
              <w:rPr>
                <w:b/>
                <w:bCs/>
                <w:sz w:val="20"/>
                <w:szCs w:val="20"/>
                <w:lang w:val="ro-MD"/>
              </w:rPr>
              <w:t>3.</w:t>
            </w:r>
          </w:p>
        </w:tc>
        <w:tc>
          <w:tcPr>
            <w:tcW w:w="17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81D46C5" w14:textId="77777777" w:rsidR="00414F9E" w:rsidRPr="00C665B8" w:rsidRDefault="00414F9E" w:rsidP="001D7898">
            <w:pPr>
              <w:snapToGrid w:val="0"/>
              <w:ind w:left="-18"/>
              <w:jc w:val="center"/>
              <w:rPr>
                <w:b/>
                <w:bCs/>
                <w:sz w:val="20"/>
                <w:szCs w:val="20"/>
                <w:lang w:val="ro-MD"/>
              </w:rPr>
            </w:pPr>
            <w:r w:rsidRPr="00C665B8">
              <w:rPr>
                <w:b/>
                <w:bCs/>
                <w:sz w:val="20"/>
                <w:szCs w:val="20"/>
                <w:lang w:val="ro-MD"/>
              </w:rPr>
              <w:t>Formarea unui pachet de hotărâri judecătoreşti pe o anumită temă şi elaborarea unei note informative</w:t>
            </w:r>
          </w:p>
        </w:tc>
        <w:tc>
          <w:tcPr>
            <w:tcW w:w="29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630B161" w14:textId="77777777" w:rsidR="00414F9E" w:rsidRPr="00C665B8" w:rsidRDefault="00414F9E" w:rsidP="001D7898">
            <w:pPr>
              <w:autoSpaceDE w:val="0"/>
              <w:snapToGrid w:val="0"/>
              <w:rPr>
                <w:lang w:val="ro-MD"/>
              </w:rPr>
            </w:pPr>
            <w:r w:rsidRPr="00C665B8">
              <w:rPr>
                <w:rStyle w:val="Fontdeparagrafimplicit"/>
                <w:sz w:val="20"/>
                <w:szCs w:val="20"/>
                <w:lang w:val="ro-MD"/>
              </w:rPr>
              <w:t>- selectarea lor în baza de date a instanţelor de judecată. (Curtea Supremă de justiţie, CEDO, alte instanţe naţionale);</w:t>
            </w:r>
          </w:p>
          <w:p w14:paraId="7511D0D1" w14:textId="77777777" w:rsidR="00414F9E" w:rsidRPr="00C665B8" w:rsidRDefault="00414F9E" w:rsidP="001D7898">
            <w:pPr>
              <w:autoSpaceDE w:val="0"/>
              <w:snapToGrid w:val="0"/>
              <w:rPr>
                <w:sz w:val="20"/>
                <w:szCs w:val="20"/>
                <w:lang w:val="ro-MD"/>
              </w:rPr>
            </w:pPr>
            <w:r w:rsidRPr="00C665B8">
              <w:rPr>
                <w:sz w:val="20"/>
                <w:szCs w:val="20"/>
                <w:lang w:val="ro-MD"/>
              </w:rPr>
              <w:t>- întocmirea unei note informative pentru raportarea publică.</w:t>
            </w:r>
          </w:p>
        </w:tc>
        <w:tc>
          <w:tcPr>
            <w:tcW w:w="33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784E86C" w14:textId="77777777" w:rsidR="00414F9E" w:rsidRPr="00C665B8" w:rsidRDefault="00414F9E" w:rsidP="00414F9E">
            <w:pPr>
              <w:numPr>
                <w:ilvl w:val="0"/>
                <w:numId w:val="21"/>
              </w:numPr>
              <w:tabs>
                <w:tab w:val="left" w:pos="-6289"/>
              </w:tabs>
              <w:autoSpaceDE w:val="0"/>
              <w:autoSpaceDN w:val="0"/>
              <w:snapToGrid w:val="0"/>
              <w:ind w:hanging="671"/>
              <w:textAlignment w:val="baseline"/>
              <w:rPr>
                <w:sz w:val="20"/>
                <w:szCs w:val="20"/>
                <w:lang w:val="ro-MD"/>
              </w:rPr>
            </w:pPr>
            <w:r w:rsidRPr="00C665B8">
              <w:rPr>
                <w:sz w:val="20"/>
                <w:szCs w:val="20"/>
                <w:lang w:val="ro-MD"/>
              </w:rPr>
              <w:t xml:space="preserve">numărul de hotărâri; </w:t>
            </w:r>
          </w:p>
          <w:p w14:paraId="50D552DF" w14:textId="77777777" w:rsidR="00414F9E" w:rsidRPr="00C665B8" w:rsidRDefault="00414F9E" w:rsidP="00414F9E">
            <w:pPr>
              <w:numPr>
                <w:ilvl w:val="0"/>
                <w:numId w:val="21"/>
              </w:numPr>
              <w:tabs>
                <w:tab w:val="left" w:pos="191"/>
              </w:tabs>
              <w:autoSpaceDE w:val="0"/>
              <w:autoSpaceDN w:val="0"/>
              <w:snapToGrid w:val="0"/>
              <w:ind w:left="72" w:hanging="23"/>
              <w:jc w:val="both"/>
              <w:textAlignment w:val="baseline"/>
              <w:rPr>
                <w:sz w:val="20"/>
                <w:szCs w:val="20"/>
                <w:lang w:val="ro-MD"/>
              </w:rPr>
            </w:pPr>
            <w:r w:rsidRPr="00C665B8">
              <w:rPr>
                <w:sz w:val="20"/>
                <w:szCs w:val="20"/>
                <w:lang w:val="ro-MD"/>
              </w:rPr>
              <w:t>relevanţa hotărârilor la tema indicată;</w:t>
            </w:r>
          </w:p>
          <w:p w14:paraId="22D91479" w14:textId="77777777" w:rsidR="00414F9E" w:rsidRPr="00C665B8" w:rsidRDefault="00414F9E" w:rsidP="00414F9E">
            <w:pPr>
              <w:numPr>
                <w:ilvl w:val="0"/>
                <w:numId w:val="21"/>
              </w:numPr>
              <w:tabs>
                <w:tab w:val="left" w:pos="-6289"/>
              </w:tabs>
              <w:autoSpaceDE w:val="0"/>
              <w:autoSpaceDN w:val="0"/>
              <w:snapToGrid w:val="0"/>
              <w:ind w:hanging="671"/>
              <w:textAlignment w:val="baseline"/>
              <w:rPr>
                <w:lang w:val="ro-MD"/>
              </w:rPr>
            </w:pPr>
            <w:r w:rsidRPr="00C665B8">
              <w:rPr>
                <w:rStyle w:val="Fontdeparagrafimplicit"/>
                <w:sz w:val="20"/>
                <w:szCs w:val="20"/>
                <w:lang w:val="ro-MD"/>
              </w:rPr>
              <w:t>claritatea notei informative.</w:t>
            </w:r>
          </w:p>
          <w:p w14:paraId="7CF3292A" w14:textId="77777777" w:rsidR="00414F9E" w:rsidRPr="00C665B8" w:rsidRDefault="00414F9E" w:rsidP="001D7898">
            <w:pPr>
              <w:autoSpaceDE w:val="0"/>
              <w:snapToGrid w:val="0"/>
              <w:rPr>
                <w:sz w:val="20"/>
                <w:szCs w:val="20"/>
                <w:lang w:val="ro-MD"/>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7F2DD7" w14:textId="77777777" w:rsidR="00414F9E" w:rsidRPr="00C665B8" w:rsidRDefault="00414F9E" w:rsidP="001D7898">
            <w:pPr>
              <w:snapToGrid w:val="0"/>
              <w:rPr>
                <w:lang w:val="ro-MD"/>
              </w:rPr>
            </w:pPr>
            <w:r w:rsidRPr="00C665B8">
              <w:rPr>
                <w:rStyle w:val="Fontdeparagrafimplicit"/>
                <w:sz w:val="20"/>
                <w:szCs w:val="20"/>
                <w:lang w:val="ro-MD"/>
              </w:rPr>
              <w:t>Prezentarea la tema relevantă.</w:t>
            </w:r>
          </w:p>
        </w:tc>
      </w:tr>
      <w:tr w:rsidR="00960A70" w:rsidRPr="00945582" w14:paraId="6610FF93" w14:textId="77777777" w:rsidTr="001D7898">
        <w:tc>
          <w:tcPr>
            <w:tcW w:w="3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1E23D5A" w14:textId="77777777" w:rsidR="00414F9E" w:rsidRPr="00C665B8" w:rsidRDefault="00414F9E" w:rsidP="001D7898">
            <w:pPr>
              <w:snapToGrid w:val="0"/>
              <w:rPr>
                <w:b/>
                <w:bCs/>
                <w:sz w:val="20"/>
                <w:szCs w:val="20"/>
                <w:lang w:val="ro-MD"/>
              </w:rPr>
            </w:pPr>
            <w:r w:rsidRPr="00C665B8">
              <w:rPr>
                <w:b/>
                <w:bCs/>
                <w:sz w:val="20"/>
                <w:szCs w:val="20"/>
                <w:lang w:val="ro-MD"/>
              </w:rPr>
              <w:t>4.</w:t>
            </w:r>
          </w:p>
        </w:tc>
        <w:tc>
          <w:tcPr>
            <w:tcW w:w="17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F5866CF" w14:textId="77777777" w:rsidR="00414F9E" w:rsidRPr="00C665B8" w:rsidRDefault="00414F9E" w:rsidP="001D7898">
            <w:pPr>
              <w:snapToGrid w:val="0"/>
              <w:ind w:left="132"/>
              <w:rPr>
                <w:b/>
                <w:bCs/>
                <w:sz w:val="20"/>
                <w:szCs w:val="20"/>
                <w:lang w:val="ro-MD"/>
              </w:rPr>
            </w:pPr>
          </w:p>
          <w:p w14:paraId="6D6CE71E" w14:textId="77777777" w:rsidR="00414F9E" w:rsidRPr="00C665B8" w:rsidRDefault="00414F9E" w:rsidP="001D7898">
            <w:pPr>
              <w:snapToGrid w:val="0"/>
              <w:ind w:left="132"/>
              <w:jc w:val="center"/>
              <w:rPr>
                <w:lang w:val="ro-MD"/>
              </w:rPr>
            </w:pPr>
            <w:r w:rsidRPr="00C665B8">
              <w:rPr>
                <w:rStyle w:val="Fontdeparagrafimplicit"/>
                <w:b/>
                <w:bCs/>
                <w:sz w:val="20"/>
                <w:szCs w:val="20"/>
                <w:lang w:val="ro-MD"/>
              </w:rPr>
              <w:t>Comentariu la o hotărârea Curţii Supreme de Justiţie</w:t>
            </w:r>
            <w:r w:rsidRPr="00C665B8">
              <w:rPr>
                <w:rStyle w:val="Referinnotdesubsol"/>
                <w:b/>
                <w:bCs/>
                <w:sz w:val="20"/>
                <w:szCs w:val="20"/>
                <w:lang w:val="ro-MD"/>
              </w:rPr>
              <w:footnoteReference w:id="4"/>
            </w:r>
          </w:p>
          <w:p w14:paraId="05EB5486" w14:textId="77777777" w:rsidR="00414F9E" w:rsidRPr="00C665B8" w:rsidRDefault="00414F9E" w:rsidP="001D7898">
            <w:pPr>
              <w:snapToGrid w:val="0"/>
              <w:ind w:left="132"/>
              <w:rPr>
                <w:b/>
                <w:bCs/>
                <w:sz w:val="20"/>
                <w:szCs w:val="20"/>
                <w:lang w:val="ro-MD"/>
              </w:rPr>
            </w:pPr>
          </w:p>
          <w:p w14:paraId="30165E70" w14:textId="77777777" w:rsidR="00414F9E" w:rsidRPr="00C665B8" w:rsidRDefault="00414F9E" w:rsidP="001D7898">
            <w:pPr>
              <w:snapToGrid w:val="0"/>
              <w:ind w:left="132"/>
              <w:rPr>
                <w:b/>
                <w:bCs/>
                <w:sz w:val="20"/>
                <w:szCs w:val="20"/>
                <w:lang w:val="ro-MD"/>
              </w:rPr>
            </w:pPr>
          </w:p>
        </w:tc>
        <w:tc>
          <w:tcPr>
            <w:tcW w:w="29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531CCA5" w14:textId="77777777" w:rsidR="00414F9E" w:rsidRPr="00C665B8" w:rsidRDefault="00414F9E" w:rsidP="001D7898">
            <w:pPr>
              <w:autoSpaceDE w:val="0"/>
              <w:snapToGrid w:val="0"/>
              <w:rPr>
                <w:sz w:val="20"/>
                <w:szCs w:val="20"/>
                <w:lang w:val="ro-MD"/>
              </w:rPr>
            </w:pPr>
            <w:r w:rsidRPr="00C665B8">
              <w:rPr>
                <w:sz w:val="20"/>
                <w:szCs w:val="20"/>
                <w:lang w:val="ro-MD"/>
              </w:rPr>
              <w:t>- analiza circumstanţelor de fapt a situaţiei soluţionate prin hotărârea instanţei;</w:t>
            </w:r>
          </w:p>
          <w:p w14:paraId="4284CD9A" w14:textId="5C3DEC63" w:rsidR="00414F9E" w:rsidRPr="00C665B8" w:rsidRDefault="00414F9E" w:rsidP="001D7898">
            <w:pPr>
              <w:autoSpaceDE w:val="0"/>
              <w:snapToGrid w:val="0"/>
              <w:rPr>
                <w:sz w:val="20"/>
                <w:szCs w:val="20"/>
                <w:lang w:val="ro-MD"/>
              </w:rPr>
            </w:pPr>
            <w:r w:rsidRPr="00C665B8">
              <w:rPr>
                <w:sz w:val="20"/>
                <w:szCs w:val="20"/>
                <w:lang w:val="ro-MD"/>
              </w:rPr>
              <w:t>- analiza normelor  juridice</w:t>
            </w:r>
            <w:r w:rsidR="00FA61C2" w:rsidRPr="00C665B8">
              <w:rPr>
                <w:sz w:val="20"/>
                <w:szCs w:val="20"/>
                <w:lang w:val="ro-MD"/>
              </w:rPr>
              <w:t>.</w:t>
            </w:r>
            <w:r w:rsidRPr="00C665B8">
              <w:rPr>
                <w:sz w:val="20"/>
                <w:szCs w:val="20"/>
                <w:lang w:val="ro-MD"/>
              </w:rPr>
              <w:t xml:space="preserve"> aplicabile cazului judiciar.</w:t>
            </w:r>
          </w:p>
          <w:p w14:paraId="7BD069DA" w14:textId="77777777" w:rsidR="00414F9E" w:rsidRPr="00C665B8" w:rsidRDefault="00414F9E" w:rsidP="001D7898">
            <w:pPr>
              <w:autoSpaceDE w:val="0"/>
              <w:snapToGrid w:val="0"/>
              <w:rPr>
                <w:sz w:val="20"/>
                <w:szCs w:val="20"/>
                <w:lang w:val="ro-MD"/>
              </w:rPr>
            </w:pPr>
          </w:p>
        </w:tc>
        <w:tc>
          <w:tcPr>
            <w:tcW w:w="33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579D965" w14:textId="77777777" w:rsidR="00414F9E" w:rsidRPr="00C665B8" w:rsidRDefault="00414F9E" w:rsidP="001D7898">
            <w:pPr>
              <w:autoSpaceDE w:val="0"/>
              <w:snapToGrid w:val="0"/>
              <w:rPr>
                <w:sz w:val="20"/>
                <w:szCs w:val="20"/>
                <w:lang w:val="ro-MD"/>
              </w:rPr>
            </w:pPr>
            <w:r w:rsidRPr="00C665B8">
              <w:rPr>
                <w:sz w:val="20"/>
                <w:szCs w:val="20"/>
                <w:lang w:val="ro-MD"/>
              </w:rPr>
              <w:t xml:space="preserve">- capacitatea de analiză a situaţiei; </w:t>
            </w:r>
          </w:p>
          <w:p w14:paraId="2E959B49" w14:textId="77777777" w:rsidR="00414F9E" w:rsidRPr="00C665B8" w:rsidRDefault="00414F9E" w:rsidP="001D7898">
            <w:pPr>
              <w:autoSpaceDE w:val="0"/>
              <w:snapToGrid w:val="0"/>
              <w:rPr>
                <w:sz w:val="20"/>
                <w:szCs w:val="20"/>
                <w:lang w:val="ro-MD"/>
              </w:rPr>
            </w:pPr>
            <w:r w:rsidRPr="00C665B8">
              <w:rPr>
                <w:sz w:val="20"/>
                <w:szCs w:val="20"/>
                <w:lang w:val="ro-MD"/>
              </w:rPr>
              <w:t xml:space="preserve">- corectitudinea alegerii normelor juridice aplicabile; </w:t>
            </w:r>
          </w:p>
          <w:p w14:paraId="3C72FDB6" w14:textId="77777777" w:rsidR="00414F9E" w:rsidRPr="00C665B8" w:rsidRDefault="00414F9E" w:rsidP="001D7898">
            <w:pPr>
              <w:autoSpaceDE w:val="0"/>
              <w:snapToGrid w:val="0"/>
              <w:rPr>
                <w:sz w:val="20"/>
                <w:szCs w:val="20"/>
                <w:lang w:val="ro-MD"/>
              </w:rPr>
            </w:pPr>
            <w:r w:rsidRPr="00C665B8">
              <w:rPr>
                <w:sz w:val="20"/>
                <w:szCs w:val="20"/>
                <w:lang w:val="ro-MD"/>
              </w:rPr>
              <w:t xml:space="preserve">- capacitatea de analiză critică a situaţiei juridice; </w:t>
            </w:r>
          </w:p>
          <w:p w14:paraId="227BFFD1" w14:textId="77777777" w:rsidR="00414F9E" w:rsidRPr="00C665B8" w:rsidRDefault="00414F9E" w:rsidP="001D7898">
            <w:pPr>
              <w:autoSpaceDE w:val="0"/>
              <w:snapToGrid w:val="0"/>
              <w:rPr>
                <w:sz w:val="20"/>
                <w:szCs w:val="20"/>
                <w:lang w:val="ro-MD"/>
              </w:rPr>
            </w:pPr>
            <w:r w:rsidRPr="00C665B8">
              <w:rPr>
                <w:sz w:val="20"/>
                <w:szCs w:val="20"/>
                <w:lang w:val="ro-MD"/>
              </w:rPr>
              <w:t>Volum: 5 pagini, exceptând pagina de titlu.</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11C075" w14:textId="77777777" w:rsidR="00414F9E" w:rsidRPr="00C665B8" w:rsidRDefault="00414F9E" w:rsidP="001D7898">
            <w:pPr>
              <w:snapToGrid w:val="0"/>
              <w:jc w:val="both"/>
              <w:rPr>
                <w:lang w:val="ro-MD"/>
              </w:rPr>
            </w:pPr>
            <w:r w:rsidRPr="00C665B8">
              <w:rPr>
                <w:rStyle w:val="Fontdeparagrafimplicit"/>
                <w:sz w:val="20"/>
                <w:szCs w:val="20"/>
                <w:lang w:val="ro-MD"/>
              </w:rPr>
              <w:t>La seminarele pentru care este discutată tema.</w:t>
            </w:r>
          </w:p>
        </w:tc>
      </w:tr>
      <w:tr w:rsidR="00960A70" w:rsidRPr="00945582" w14:paraId="464DAF7C" w14:textId="77777777" w:rsidTr="001D7898">
        <w:trPr>
          <w:trHeight w:val="390"/>
        </w:trPr>
        <w:tc>
          <w:tcPr>
            <w:tcW w:w="394"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52997A6" w14:textId="77777777" w:rsidR="00414F9E" w:rsidRPr="00C665B8" w:rsidRDefault="00414F9E" w:rsidP="001D7898">
            <w:pPr>
              <w:snapToGrid w:val="0"/>
              <w:rPr>
                <w:b/>
                <w:bCs/>
                <w:sz w:val="20"/>
                <w:szCs w:val="20"/>
                <w:lang w:val="ro-MD"/>
              </w:rPr>
            </w:pPr>
            <w:r w:rsidRPr="00C665B8">
              <w:rPr>
                <w:b/>
                <w:bCs/>
                <w:sz w:val="20"/>
                <w:szCs w:val="20"/>
                <w:lang w:val="ro-MD"/>
              </w:rPr>
              <w:t>4</w:t>
            </w:r>
          </w:p>
        </w:tc>
        <w:tc>
          <w:tcPr>
            <w:tcW w:w="171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B8E493D" w14:textId="370AE6AB" w:rsidR="00414F9E" w:rsidRPr="00C665B8" w:rsidRDefault="00414F9E" w:rsidP="00FA61C2">
            <w:pPr>
              <w:snapToGrid w:val="0"/>
              <w:rPr>
                <w:b/>
                <w:bCs/>
                <w:sz w:val="20"/>
                <w:szCs w:val="20"/>
                <w:lang w:val="ro-MD"/>
              </w:rPr>
            </w:pPr>
            <w:r w:rsidRPr="00C665B8">
              <w:rPr>
                <w:b/>
                <w:bCs/>
                <w:sz w:val="20"/>
                <w:szCs w:val="20"/>
                <w:lang w:val="ro-MD"/>
              </w:rPr>
              <w:t>Întocmirea unei cereri de chemare în judecată</w:t>
            </w:r>
            <w:r w:rsidR="00FA61C2" w:rsidRPr="00C665B8">
              <w:rPr>
                <w:b/>
                <w:bCs/>
                <w:sz w:val="20"/>
                <w:szCs w:val="20"/>
                <w:lang w:val="ro-MD"/>
              </w:rPr>
              <w:t>.</w:t>
            </w:r>
          </w:p>
          <w:p w14:paraId="38400903" w14:textId="77777777" w:rsidR="00FA61C2" w:rsidRPr="00C665B8" w:rsidRDefault="00FA61C2" w:rsidP="00FA61C2">
            <w:pPr>
              <w:snapToGrid w:val="0"/>
              <w:rPr>
                <w:b/>
                <w:bCs/>
                <w:sz w:val="20"/>
                <w:szCs w:val="20"/>
                <w:lang w:val="ro-MD"/>
              </w:rPr>
            </w:pPr>
          </w:p>
          <w:p w14:paraId="0C9C6555" w14:textId="77777777" w:rsidR="00414F9E" w:rsidRPr="00C665B8" w:rsidRDefault="00414F9E" w:rsidP="001D7898">
            <w:pPr>
              <w:snapToGrid w:val="0"/>
              <w:ind w:left="132"/>
              <w:jc w:val="right"/>
              <w:rPr>
                <w:b/>
                <w:bCs/>
                <w:sz w:val="20"/>
                <w:szCs w:val="20"/>
                <w:lang w:val="ro-MD"/>
              </w:rPr>
            </w:pPr>
          </w:p>
          <w:p w14:paraId="66E81BE2" w14:textId="77777777" w:rsidR="00414F9E" w:rsidRPr="00C665B8" w:rsidRDefault="00414F9E" w:rsidP="001D7898">
            <w:pPr>
              <w:snapToGrid w:val="0"/>
              <w:rPr>
                <w:b/>
                <w:bCs/>
                <w:sz w:val="20"/>
                <w:szCs w:val="20"/>
                <w:lang w:val="ro-MD"/>
              </w:rPr>
            </w:pPr>
          </w:p>
        </w:tc>
        <w:tc>
          <w:tcPr>
            <w:tcW w:w="297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1829B2B" w14:textId="31B1F342" w:rsidR="00414F9E" w:rsidRPr="00C665B8" w:rsidRDefault="00414F9E" w:rsidP="001D7898">
            <w:pPr>
              <w:autoSpaceDE w:val="0"/>
              <w:snapToGrid w:val="0"/>
              <w:rPr>
                <w:sz w:val="20"/>
                <w:szCs w:val="20"/>
                <w:lang w:val="ro-MD"/>
              </w:rPr>
            </w:pPr>
            <w:r w:rsidRPr="00C665B8">
              <w:rPr>
                <w:sz w:val="20"/>
                <w:szCs w:val="20"/>
                <w:lang w:val="ro-MD"/>
              </w:rPr>
              <w:t>- descrierea faptelor care au dus la încălcarea unuia din contractele speciale</w:t>
            </w:r>
            <w:r w:rsidR="00FA61C2" w:rsidRPr="00C665B8">
              <w:rPr>
                <w:sz w:val="20"/>
                <w:szCs w:val="20"/>
                <w:lang w:val="ro-MD"/>
              </w:rPr>
              <w:t>.</w:t>
            </w:r>
          </w:p>
          <w:p w14:paraId="3A87BA4E" w14:textId="77777777" w:rsidR="00414F9E" w:rsidRPr="00C665B8" w:rsidRDefault="00414F9E" w:rsidP="001D7898">
            <w:pPr>
              <w:autoSpaceDE w:val="0"/>
              <w:snapToGrid w:val="0"/>
              <w:rPr>
                <w:sz w:val="20"/>
                <w:szCs w:val="20"/>
                <w:lang w:val="ro-MD"/>
              </w:rPr>
            </w:pPr>
            <w:r w:rsidRPr="00C665B8">
              <w:rPr>
                <w:sz w:val="20"/>
                <w:szCs w:val="20"/>
                <w:lang w:val="ro-MD"/>
              </w:rPr>
              <w:t>- selectarea normelor juridice pe baza cărora reclamantului îşi întemeiază cererea.</w:t>
            </w:r>
          </w:p>
        </w:tc>
        <w:tc>
          <w:tcPr>
            <w:tcW w:w="333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4031B94" w14:textId="77777777" w:rsidR="00414F9E" w:rsidRPr="00C665B8" w:rsidRDefault="00414F9E" w:rsidP="001D7898">
            <w:pPr>
              <w:autoSpaceDE w:val="0"/>
              <w:snapToGrid w:val="0"/>
              <w:rPr>
                <w:sz w:val="20"/>
                <w:szCs w:val="20"/>
                <w:lang w:val="ro-MD"/>
              </w:rPr>
            </w:pPr>
            <w:r w:rsidRPr="00C665B8">
              <w:rPr>
                <w:sz w:val="20"/>
                <w:szCs w:val="20"/>
                <w:lang w:val="ro-MD"/>
              </w:rPr>
              <w:t xml:space="preserve">- logica expunerii faptelor; </w:t>
            </w:r>
          </w:p>
          <w:p w14:paraId="0645BD0F" w14:textId="77777777" w:rsidR="00414F9E" w:rsidRPr="00C665B8" w:rsidRDefault="00414F9E" w:rsidP="001D7898">
            <w:pPr>
              <w:autoSpaceDE w:val="0"/>
              <w:snapToGrid w:val="0"/>
              <w:rPr>
                <w:sz w:val="20"/>
                <w:szCs w:val="20"/>
                <w:lang w:val="ro-MD"/>
              </w:rPr>
            </w:pPr>
            <w:r w:rsidRPr="00C665B8">
              <w:rPr>
                <w:sz w:val="20"/>
                <w:szCs w:val="20"/>
                <w:lang w:val="ro-MD"/>
              </w:rPr>
              <w:t xml:space="preserve">- corectitudinea alegerii normelor juridice; </w:t>
            </w:r>
          </w:p>
          <w:p w14:paraId="3C729615" w14:textId="77777777" w:rsidR="00414F9E" w:rsidRPr="00C665B8" w:rsidRDefault="00414F9E" w:rsidP="001D7898">
            <w:pPr>
              <w:autoSpaceDE w:val="0"/>
              <w:snapToGrid w:val="0"/>
              <w:rPr>
                <w:sz w:val="20"/>
                <w:szCs w:val="20"/>
                <w:lang w:val="ro-MD"/>
              </w:rPr>
            </w:pPr>
            <w:r w:rsidRPr="00C665B8">
              <w:rPr>
                <w:sz w:val="20"/>
                <w:szCs w:val="20"/>
                <w:lang w:val="ro-MD"/>
              </w:rPr>
              <w:t>- în ce măsură este cererea convingătoare.</w:t>
            </w:r>
          </w:p>
        </w:tc>
        <w:tc>
          <w:tcPr>
            <w:tcW w:w="14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46EDC" w14:textId="77777777" w:rsidR="00414F9E" w:rsidRPr="00C665B8" w:rsidRDefault="00414F9E" w:rsidP="001D7898">
            <w:pPr>
              <w:snapToGrid w:val="0"/>
              <w:rPr>
                <w:sz w:val="20"/>
                <w:szCs w:val="20"/>
                <w:lang w:val="ro-MD"/>
              </w:rPr>
            </w:pPr>
            <w:r w:rsidRPr="00C665B8">
              <w:rPr>
                <w:sz w:val="20"/>
                <w:szCs w:val="20"/>
                <w:lang w:val="ro-MD"/>
              </w:rPr>
              <w:t>La seminarele pentru care este discutată tema</w:t>
            </w:r>
          </w:p>
        </w:tc>
      </w:tr>
    </w:tbl>
    <w:p w14:paraId="2D51FF6A" w14:textId="77777777" w:rsidR="00414F9E" w:rsidRPr="00C665B8" w:rsidRDefault="00414F9E" w:rsidP="00414F9E">
      <w:pPr>
        <w:rPr>
          <w:lang w:val="ro-MD"/>
        </w:rPr>
      </w:pPr>
    </w:p>
    <w:p w14:paraId="6F328F9E" w14:textId="77777777" w:rsidR="00C44D74" w:rsidRPr="00C665B8" w:rsidRDefault="00C44D74" w:rsidP="001C15C5">
      <w:pPr>
        <w:widowControl/>
        <w:tabs>
          <w:tab w:val="num" w:pos="900"/>
        </w:tabs>
        <w:ind w:left="900"/>
        <w:jc w:val="both"/>
        <w:rPr>
          <w:b/>
          <w:sz w:val="22"/>
          <w:szCs w:val="22"/>
          <w:lang w:val="ro-MD"/>
        </w:rPr>
      </w:pPr>
    </w:p>
    <w:p w14:paraId="3A718C5A" w14:textId="77777777" w:rsidR="00C44D74" w:rsidRPr="00C665B8" w:rsidRDefault="00C44D74" w:rsidP="001C15C5">
      <w:pPr>
        <w:widowControl/>
        <w:tabs>
          <w:tab w:val="num" w:pos="900"/>
        </w:tabs>
        <w:ind w:left="900"/>
        <w:jc w:val="both"/>
        <w:rPr>
          <w:b/>
          <w:sz w:val="22"/>
          <w:szCs w:val="22"/>
          <w:lang w:val="ro-MD"/>
        </w:rPr>
      </w:pPr>
    </w:p>
    <w:p w14:paraId="0794FEF9" w14:textId="77777777" w:rsidR="00C44D74" w:rsidRPr="00C665B8" w:rsidRDefault="00C44D74" w:rsidP="001C15C5">
      <w:pPr>
        <w:widowControl/>
        <w:tabs>
          <w:tab w:val="num" w:pos="900"/>
        </w:tabs>
        <w:ind w:left="900"/>
        <w:jc w:val="both"/>
        <w:rPr>
          <w:b/>
          <w:sz w:val="22"/>
          <w:szCs w:val="22"/>
          <w:lang w:val="ro-MD"/>
        </w:rPr>
      </w:pPr>
    </w:p>
    <w:p w14:paraId="5AAE753C" w14:textId="31222FEA" w:rsidR="001C15C5" w:rsidRPr="00C665B8" w:rsidRDefault="001C15C5" w:rsidP="001C15C5">
      <w:pPr>
        <w:widowControl/>
        <w:tabs>
          <w:tab w:val="num" w:pos="900"/>
        </w:tabs>
        <w:ind w:left="900"/>
        <w:jc w:val="both"/>
        <w:rPr>
          <w:sz w:val="22"/>
          <w:szCs w:val="22"/>
          <w:lang w:val="ro-MD"/>
        </w:rPr>
      </w:pPr>
      <w:r w:rsidRPr="00C665B8">
        <w:rPr>
          <w:b/>
          <w:sz w:val="22"/>
          <w:szCs w:val="22"/>
          <w:lang w:val="ro-MD"/>
        </w:rPr>
        <w:t>Lista tematicii orientative a referatelor.</w:t>
      </w:r>
      <w:r w:rsidRPr="00C665B8">
        <w:rPr>
          <w:sz w:val="22"/>
          <w:szCs w:val="22"/>
          <w:lang w:val="ro-MD"/>
        </w:rPr>
        <w:t xml:space="preserve"> </w:t>
      </w:r>
    </w:p>
    <w:p w14:paraId="27410EA8" w14:textId="77777777" w:rsidR="001C15C5" w:rsidRPr="00C665B8" w:rsidRDefault="001C15C5" w:rsidP="001C15C5">
      <w:pPr>
        <w:widowControl/>
        <w:tabs>
          <w:tab w:val="num" w:pos="900"/>
        </w:tabs>
        <w:ind w:left="900"/>
        <w:jc w:val="both"/>
        <w:rPr>
          <w:sz w:val="22"/>
          <w:szCs w:val="22"/>
          <w:lang w:val="ro-MD"/>
        </w:rPr>
      </w:pPr>
    </w:p>
    <w:p w14:paraId="4A2AFB5B" w14:textId="77777777" w:rsidR="00DA160D" w:rsidRPr="00C665B8" w:rsidRDefault="00DA160D" w:rsidP="00DA160D">
      <w:pPr>
        <w:widowControl/>
        <w:suppressAutoHyphens w:val="0"/>
        <w:ind w:left="851"/>
        <w:jc w:val="both"/>
        <w:rPr>
          <w:kern w:val="0"/>
          <w:sz w:val="22"/>
          <w:szCs w:val="22"/>
          <w:lang w:val="ro-MD"/>
        </w:rPr>
      </w:pPr>
      <w:r w:rsidRPr="00C665B8">
        <w:rPr>
          <w:kern w:val="0"/>
          <w:sz w:val="22"/>
          <w:szCs w:val="22"/>
          <w:lang w:val="ro-MD"/>
        </w:rPr>
        <w:t>1. Răspundrea comitentului pentru fapta prepusului.</w:t>
      </w:r>
    </w:p>
    <w:p w14:paraId="6DF9BACE" w14:textId="77777777" w:rsidR="00DA160D" w:rsidRPr="00C665B8" w:rsidRDefault="00DA160D" w:rsidP="00DA160D">
      <w:pPr>
        <w:widowControl/>
        <w:suppressAutoHyphens w:val="0"/>
        <w:ind w:left="851"/>
        <w:jc w:val="both"/>
        <w:rPr>
          <w:kern w:val="0"/>
          <w:sz w:val="22"/>
          <w:szCs w:val="22"/>
          <w:lang w:val="ro-MD"/>
        </w:rPr>
      </w:pPr>
      <w:r w:rsidRPr="00C665B8">
        <w:rPr>
          <w:kern w:val="0"/>
          <w:sz w:val="22"/>
          <w:szCs w:val="22"/>
          <w:lang w:val="ro-MD"/>
        </w:rPr>
        <w:t>2. Răspunderea pentru prejudiciul cauzat de minor.</w:t>
      </w:r>
    </w:p>
    <w:p w14:paraId="20806E7E" w14:textId="77777777" w:rsidR="00DA160D" w:rsidRPr="00C665B8" w:rsidRDefault="00DA160D" w:rsidP="00DA160D">
      <w:pPr>
        <w:widowControl/>
        <w:suppressAutoHyphens w:val="0"/>
        <w:ind w:left="851"/>
        <w:jc w:val="both"/>
        <w:rPr>
          <w:kern w:val="0"/>
          <w:sz w:val="22"/>
          <w:szCs w:val="22"/>
          <w:lang w:val="ro-MD"/>
        </w:rPr>
      </w:pPr>
      <w:r w:rsidRPr="00C665B8">
        <w:rPr>
          <w:kern w:val="0"/>
          <w:sz w:val="22"/>
          <w:szCs w:val="22"/>
          <w:lang w:val="ro-MD"/>
        </w:rPr>
        <w:t>3. Răspunderea pentru prejudiciul cauzat  de persoană   asupra căreia  a  fost instituită  măsuri de ocorotire judiciară.</w:t>
      </w:r>
    </w:p>
    <w:p w14:paraId="7A1BA2C6" w14:textId="77777777" w:rsidR="00DA160D" w:rsidRPr="00C665B8" w:rsidRDefault="00DA160D" w:rsidP="00DA160D">
      <w:pPr>
        <w:widowControl/>
        <w:suppressAutoHyphens w:val="0"/>
        <w:ind w:left="851"/>
        <w:jc w:val="both"/>
        <w:rPr>
          <w:kern w:val="0"/>
          <w:sz w:val="22"/>
          <w:szCs w:val="22"/>
          <w:lang w:val="ro-MD"/>
        </w:rPr>
      </w:pPr>
      <w:r w:rsidRPr="00C665B8">
        <w:rPr>
          <w:kern w:val="0"/>
          <w:sz w:val="22"/>
          <w:szCs w:val="22"/>
          <w:lang w:val="ro-MD"/>
        </w:rPr>
        <w:t>4. Răspunderea pentru prejudiciul cauzat  de de persoană  cu descernămînt diminuat.</w:t>
      </w:r>
    </w:p>
    <w:p w14:paraId="11407F51" w14:textId="77777777" w:rsidR="00DA160D" w:rsidRPr="00C665B8" w:rsidRDefault="00DA160D" w:rsidP="00DA160D">
      <w:pPr>
        <w:widowControl/>
        <w:suppressAutoHyphens w:val="0"/>
        <w:ind w:left="851"/>
        <w:jc w:val="both"/>
        <w:rPr>
          <w:kern w:val="0"/>
          <w:sz w:val="22"/>
          <w:szCs w:val="22"/>
          <w:lang w:val="ro-MD"/>
        </w:rPr>
      </w:pPr>
      <w:r w:rsidRPr="00C665B8">
        <w:rPr>
          <w:kern w:val="0"/>
          <w:sz w:val="22"/>
          <w:szCs w:val="22"/>
          <w:lang w:val="ro-MD"/>
        </w:rPr>
        <w:t>5. Răspunderea pentru prejudiciul cauzat de o autoritate publică sau de o persoană cu funcţie de răspundere.</w:t>
      </w:r>
    </w:p>
    <w:p w14:paraId="726103CA" w14:textId="77777777" w:rsidR="00DA160D" w:rsidRPr="00C665B8" w:rsidRDefault="00DA160D" w:rsidP="00DA160D">
      <w:pPr>
        <w:widowControl/>
        <w:suppressAutoHyphens w:val="0"/>
        <w:ind w:left="851"/>
        <w:jc w:val="both"/>
        <w:rPr>
          <w:kern w:val="0"/>
          <w:sz w:val="22"/>
          <w:szCs w:val="22"/>
          <w:lang w:val="ro-MD"/>
        </w:rPr>
      </w:pPr>
      <w:r w:rsidRPr="00C665B8">
        <w:rPr>
          <w:kern w:val="0"/>
          <w:sz w:val="22"/>
          <w:szCs w:val="22"/>
          <w:lang w:val="ro-MD"/>
        </w:rPr>
        <w:t>6. Răspunderea  statului pentru prejudiciul cauzat prin acţiunile organelor de urmărire penală, ale procutraturii sau ale instanţelor de judecată.</w:t>
      </w:r>
    </w:p>
    <w:p w14:paraId="0EDB5386" w14:textId="77777777" w:rsidR="00DA160D" w:rsidRPr="00C665B8" w:rsidRDefault="00DA160D" w:rsidP="00DA160D">
      <w:pPr>
        <w:widowControl/>
        <w:suppressAutoHyphens w:val="0"/>
        <w:ind w:left="851"/>
        <w:jc w:val="both"/>
        <w:rPr>
          <w:kern w:val="0"/>
          <w:sz w:val="22"/>
          <w:szCs w:val="22"/>
          <w:lang w:val="ro-MD"/>
        </w:rPr>
      </w:pPr>
      <w:r w:rsidRPr="00C665B8">
        <w:rPr>
          <w:kern w:val="0"/>
          <w:sz w:val="22"/>
          <w:szCs w:val="22"/>
          <w:lang w:val="ro-MD"/>
        </w:rPr>
        <w:t xml:space="preserve">7.Răspunderea pentru prejudiciul cauzat de un izvor de pericol sporit. </w:t>
      </w:r>
    </w:p>
    <w:p w14:paraId="0F1FE7F7" w14:textId="77777777" w:rsidR="00DA160D" w:rsidRPr="00C665B8" w:rsidRDefault="00DA160D" w:rsidP="00DA160D">
      <w:pPr>
        <w:widowControl/>
        <w:suppressAutoHyphens w:val="0"/>
        <w:ind w:left="851"/>
        <w:jc w:val="both"/>
        <w:rPr>
          <w:kern w:val="0"/>
          <w:sz w:val="22"/>
          <w:szCs w:val="22"/>
          <w:lang w:val="ro-MD"/>
        </w:rPr>
      </w:pPr>
      <w:r w:rsidRPr="00C665B8">
        <w:rPr>
          <w:kern w:val="0"/>
          <w:sz w:val="22"/>
          <w:szCs w:val="22"/>
          <w:lang w:val="ro-MD"/>
        </w:rPr>
        <w:t>8.Răspunderea pentru prejudiciul cauzat de animale.</w:t>
      </w:r>
    </w:p>
    <w:p w14:paraId="5612AF9E" w14:textId="77777777" w:rsidR="00DA160D" w:rsidRPr="00C665B8" w:rsidRDefault="00DA160D" w:rsidP="00DA160D">
      <w:pPr>
        <w:widowControl/>
        <w:suppressAutoHyphens w:val="0"/>
        <w:ind w:left="851"/>
        <w:jc w:val="both"/>
        <w:rPr>
          <w:kern w:val="0"/>
          <w:sz w:val="22"/>
          <w:szCs w:val="22"/>
          <w:lang w:val="ro-MD"/>
        </w:rPr>
      </w:pPr>
      <w:r w:rsidRPr="00C665B8">
        <w:rPr>
          <w:kern w:val="0"/>
          <w:sz w:val="22"/>
          <w:szCs w:val="22"/>
          <w:lang w:val="ro-MD"/>
        </w:rPr>
        <w:t>9. Răspunderea pentru surparea, căderea, scurgerea   construcţiei sau din construcție</w:t>
      </w:r>
    </w:p>
    <w:p w14:paraId="25E825C7" w14:textId="77777777" w:rsidR="00DA160D" w:rsidRPr="00C665B8" w:rsidRDefault="00DA160D" w:rsidP="00DA160D">
      <w:pPr>
        <w:widowControl/>
        <w:suppressAutoHyphens w:val="0"/>
        <w:ind w:left="851"/>
        <w:jc w:val="both"/>
        <w:rPr>
          <w:kern w:val="0"/>
          <w:sz w:val="22"/>
          <w:szCs w:val="22"/>
          <w:lang w:val="ro-MD"/>
        </w:rPr>
      </w:pPr>
      <w:r w:rsidRPr="00C665B8">
        <w:rPr>
          <w:kern w:val="0"/>
          <w:sz w:val="22"/>
          <w:szCs w:val="22"/>
          <w:lang w:val="ro-MD"/>
        </w:rPr>
        <w:t>10.Răspunderea pentru prejudiciul suferit în urma încrederii în consultație sau  informație incorectă.</w:t>
      </w:r>
    </w:p>
    <w:p w14:paraId="55FE13EA" w14:textId="77777777" w:rsidR="00DA160D" w:rsidRPr="00C665B8" w:rsidRDefault="00DA160D" w:rsidP="00DA160D">
      <w:pPr>
        <w:widowControl/>
        <w:suppressAutoHyphens w:val="0"/>
        <w:ind w:left="851"/>
        <w:jc w:val="both"/>
        <w:rPr>
          <w:kern w:val="0"/>
          <w:sz w:val="22"/>
          <w:szCs w:val="22"/>
          <w:lang w:val="ro-MD"/>
        </w:rPr>
      </w:pPr>
      <w:r w:rsidRPr="00C665B8">
        <w:rPr>
          <w:kern w:val="0"/>
          <w:sz w:val="22"/>
          <w:szCs w:val="22"/>
          <w:lang w:val="ro-MD"/>
        </w:rPr>
        <w:t>11. Răspunderea pentru prejudiciul suferit prin tulburarea ilegală a activității profesionistului și prejudiciul suferit de consumator ca urmare a  concurenței neloiale.</w:t>
      </w:r>
    </w:p>
    <w:p w14:paraId="0F4EE2EF" w14:textId="77777777" w:rsidR="00DA160D" w:rsidRPr="00C665B8" w:rsidRDefault="00DA160D" w:rsidP="00DA160D">
      <w:pPr>
        <w:widowControl/>
        <w:suppressAutoHyphens w:val="0"/>
        <w:ind w:left="851"/>
        <w:jc w:val="both"/>
        <w:rPr>
          <w:kern w:val="0"/>
          <w:sz w:val="22"/>
          <w:szCs w:val="22"/>
          <w:lang w:val="ro-MD"/>
        </w:rPr>
      </w:pPr>
      <w:r w:rsidRPr="00C665B8">
        <w:rPr>
          <w:kern w:val="0"/>
          <w:sz w:val="22"/>
          <w:szCs w:val="22"/>
          <w:lang w:val="ro-MD"/>
        </w:rPr>
        <w:t>12.Răspunderea pentru prejudiciul cauzat prin vătămarea sănătăţii sau prin decesul persoanei. Repararea prejudiciului cauzat prin vătămarea sănătăţii sau prin deces.</w:t>
      </w:r>
    </w:p>
    <w:p w14:paraId="6064A604" w14:textId="77777777" w:rsidR="00DA160D" w:rsidRPr="00C665B8" w:rsidRDefault="00DA160D" w:rsidP="00DA160D">
      <w:pPr>
        <w:widowControl/>
        <w:suppressAutoHyphens w:val="0"/>
        <w:ind w:left="851"/>
        <w:jc w:val="both"/>
        <w:rPr>
          <w:kern w:val="0"/>
          <w:sz w:val="22"/>
          <w:szCs w:val="22"/>
          <w:lang w:val="ro-MD"/>
        </w:rPr>
      </w:pPr>
      <w:r w:rsidRPr="00C665B8">
        <w:rPr>
          <w:kern w:val="0"/>
          <w:sz w:val="22"/>
          <w:szCs w:val="22"/>
          <w:lang w:val="ro-MD"/>
        </w:rPr>
        <w:t xml:space="preserve">13.Răspunderea pentru prejudiciul cauzat de produse cu viciu. </w:t>
      </w:r>
    </w:p>
    <w:p w14:paraId="258632DF" w14:textId="50203F55" w:rsidR="008C7D30" w:rsidRPr="00C665B8" w:rsidRDefault="00DA160D" w:rsidP="00DA160D">
      <w:pPr>
        <w:widowControl/>
        <w:tabs>
          <w:tab w:val="left" w:pos="567"/>
        </w:tabs>
        <w:spacing w:line="100" w:lineRule="atLeast"/>
        <w:ind w:left="851" w:right="-275"/>
        <w:jc w:val="both"/>
        <w:rPr>
          <w:kern w:val="0"/>
          <w:sz w:val="22"/>
          <w:szCs w:val="22"/>
          <w:lang w:val="ro-MD"/>
        </w:rPr>
      </w:pPr>
      <w:r w:rsidRPr="00C665B8">
        <w:rPr>
          <w:kern w:val="0"/>
          <w:sz w:val="22"/>
          <w:szCs w:val="22"/>
          <w:lang w:val="ro-MD"/>
        </w:rPr>
        <w:t>14.Răspunderea pentru dobîndirea, utilizarea sau divulgarea ilegală a secretelor comerciale.</w:t>
      </w:r>
    </w:p>
    <w:p w14:paraId="002A7AD9" w14:textId="78B77793" w:rsidR="00DA160D" w:rsidRPr="00C665B8" w:rsidRDefault="00DA160D" w:rsidP="00DA160D">
      <w:pPr>
        <w:widowControl/>
        <w:tabs>
          <w:tab w:val="left" w:pos="567"/>
        </w:tabs>
        <w:spacing w:line="100" w:lineRule="atLeast"/>
        <w:ind w:left="851" w:right="-275"/>
        <w:jc w:val="both"/>
        <w:rPr>
          <w:kern w:val="0"/>
          <w:sz w:val="22"/>
          <w:szCs w:val="22"/>
          <w:lang w:val="ro-MD"/>
        </w:rPr>
      </w:pPr>
    </w:p>
    <w:p w14:paraId="31732AB5" w14:textId="77777777" w:rsidR="00DA160D" w:rsidRPr="00C665B8" w:rsidRDefault="00DA160D" w:rsidP="00357C3A">
      <w:pPr>
        <w:widowControl/>
        <w:tabs>
          <w:tab w:val="left" w:pos="567"/>
        </w:tabs>
        <w:spacing w:line="100" w:lineRule="atLeast"/>
        <w:ind w:right="-275"/>
        <w:jc w:val="both"/>
        <w:rPr>
          <w:sz w:val="22"/>
          <w:szCs w:val="22"/>
          <w:lang w:val="ro-MD"/>
        </w:rPr>
      </w:pPr>
    </w:p>
    <w:p w14:paraId="6663BEAB" w14:textId="77777777" w:rsidR="001C15C5" w:rsidRPr="00C665B8" w:rsidRDefault="001C15C5" w:rsidP="001C15C5">
      <w:pPr>
        <w:pStyle w:val="a6"/>
        <w:numPr>
          <w:ilvl w:val="0"/>
          <w:numId w:val="22"/>
        </w:numPr>
        <w:tabs>
          <w:tab w:val="clear" w:pos="9355"/>
          <w:tab w:val="left" w:pos="709"/>
          <w:tab w:val="right" w:pos="9360"/>
          <w:tab w:val="left" w:pos="9540"/>
        </w:tabs>
        <w:ind w:right="49"/>
        <w:rPr>
          <w:rFonts w:eastAsia="Calibri"/>
          <w:b/>
          <w:bCs/>
          <w:noProof/>
          <w:kern w:val="0"/>
          <w:sz w:val="22"/>
          <w:szCs w:val="22"/>
          <w:lang w:val="ro-MD" w:eastAsia="ru-RU"/>
        </w:rPr>
      </w:pPr>
      <w:r w:rsidRPr="00C665B8">
        <w:rPr>
          <w:rFonts w:eastAsia="Calibri"/>
          <w:b/>
          <w:bCs/>
          <w:noProof/>
          <w:kern w:val="0"/>
          <w:sz w:val="22"/>
          <w:szCs w:val="22"/>
          <w:lang w:val="ro-MD" w:eastAsia="ru-RU"/>
        </w:rPr>
        <w:t>SUGESTII METODOLOGICE DE PREDARE-ÎNVĂŢARE-EVALUARE</w:t>
      </w:r>
    </w:p>
    <w:p w14:paraId="1CA47B21" w14:textId="77777777" w:rsidR="001C15C5" w:rsidRPr="00C665B8" w:rsidRDefault="001C15C5" w:rsidP="008C7D30">
      <w:pPr>
        <w:pStyle w:val="a6"/>
        <w:tabs>
          <w:tab w:val="clear" w:pos="9355"/>
          <w:tab w:val="left" w:pos="709"/>
          <w:tab w:val="right" w:pos="9360"/>
          <w:tab w:val="left" w:pos="9540"/>
        </w:tabs>
        <w:ind w:right="49" w:firstLine="720"/>
        <w:jc w:val="both"/>
        <w:rPr>
          <w:sz w:val="22"/>
          <w:szCs w:val="22"/>
          <w:lang w:val="ro-MD"/>
        </w:rPr>
      </w:pPr>
    </w:p>
    <w:p w14:paraId="47082BF1" w14:textId="4D76B49C" w:rsidR="001C15C5" w:rsidRPr="00C665B8" w:rsidRDefault="001C15C5" w:rsidP="001C15C5">
      <w:pPr>
        <w:pStyle w:val="Subsol"/>
        <w:tabs>
          <w:tab w:val="left" w:pos="709"/>
          <w:tab w:val="right" w:pos="9360"/>
          <w:tab w:val="left" w:pos="9540"/>
        </w:tabs>
        <w:ind w:right="49" w:firstLine="720"/>
        <w:jc w:val="both"/>
        <w:rPr>
          <w:sz w:val="22"/>
          <w:szCs w:val="22"/>
          <w:lang w:val="ro-MD"/>
        </w:rPr>
      </w:pPr>
      <w:r w:rsidRPr="00C665B8">
        <w:rPr>
          <w:bCs/>
          <w:sz w:val="22"/>
          <w:szCs w:val="22"/>
          <w:lang w:val="ro-MD"/>
        </w:rPr>
        <w:t>Unitatea de curs</w:t>
      </w:r>
      <w:r w:rsidRPr="00C665B8">
        <w:rPr>
          <w:bCs/>
          <w:i/>
          <w:iCs/>
          <w:sz w:val="22"/>
          <w:szCs w:val="22"/>
          <w:lang w:val="ro-MD"/>
        </w:rPr>
        <w:t xml:space="preserve"> </w:t>
      </w:r>
      <w:r w:rsidR="00432996" w:rsidRPr="00C665B8">
        <w:rPr>
          <w:bCs/>
          <w:i/>
          <w:iCs/>
          <w:sz w:val="22"/>
          <w:szCs w:val="22"/>
          <w:lang w:val="ro-MD"/>
        </w:rPr>
        <w:t xml:space="preserve">Răspunderea Delictuală în dreptul civil  </w:t>
      </w:r>
      <w:r w:rsidRPr="00C665B8">
        <w:rPr>
          <w:rStyle w:val="Fontdeparagrafimplicit"/>
          <w:sz w:val="22"/>
          <w:szCs w:val="22"/>
          <w:lang w:val="ro-MD"/>
        </w:rPr>
        <w:t>este inclusă în procesul de studiu la facultate de drept şi se realizează printr-un complex de acţiuni de predare, învăţare şi evaluare a rezultatelor academice avându-şi fundamentul în actele normative naţionale, precum:</w:t>
      </w:r>
    </w:p>
    <w:p w14:paraId="1F8AA108" w14:textId="77777777" w:rsidR="001C15C5" w:rsidRPr="00C665B8" w:rsidRDefault="001C15C5" w:rsidP="001C15C5">
      <w:pPr>
        <w:pStyle w:val="Subsol"/>
        <w:numPr>
          <w:ilvl w:val="0"/>
          <w:numId w:val="23"/>
        </w:numPr>
        <w:suppressLineNumbers/>
        <w:tabs>
          <w:tab w:val="clear" w:pos="4844"/>
          <w:tab w:val="clear" w:pos="9689"/>
          <w:tab w:val="left" w:pos="-9011"/>
          <w:tab w:val="center" w:pos="-8302"/>
          <w:tab w:val="right" w:pos="-360"/>
          <w:tab w:val="left" w:pos="-180"/>
          <w:tab w:val="right" w:pos="-83"/>
        </w:tabs>
        <w:ind w:left="284" w:right="49"/>
        <w:jc w:val="both"/>
        <w:rPr>
          <w:b/>
          <w:bCs/>
          <w:sz w:val="22"/>
          <w:szCs w:val="22"/>
          <w:lang w:val="ro-MD"/>
        </w:rPr>
      </w:pPr>
      <w:r w:rsidRPr="00C665B8">
        <w:rPr>
          <w:b/>
          <w:bCs/>
          <w:sz w:val="22"/>
          <w:szCs w:val="22"/>
          <w:lang w:val="ro-MD"/>
        </w:rPr>
        <w:t xml:space="preserve">Actele legislative: </w:t>
      </w:r>
    </w:p>
    <w:p w14:paraId="245079A3" w14:textId="77777777" w:rsidR="001C15C5" w:rsidRPr="00C665B8" w:rsidRDefault="001C15C5" w:rsidP="001C15C5">
      <w:pPr>
        <w:pStyle w:val="Subsol"/>
        <w:numPr>
          <w:ilvl w:val="0"/>
          <w:numId w:val="24"/>
        </w:numPr>
        <w:suppressLineNumbers/>
        <w:tabs>
          <w:tab w:val="clear" w:pos="4844"/>
          <w:tab w:val="clear" w:pos="9689"/>
          <w:tab w:val="left" w:pos="-12251"/>
          <w:tab w:val="center" w:pos="-11542"/>
          <w:tab w:val="right" w:pos="-3600"/>
          <w:tab w:val="left" w:pos="-3420"/>
          <w:tab w:val="right" w:pos="-3323"/>
        </w:tabs>
        <w:ind w:left="284" w:right="49"/>
        <w:jc w:val="both"/>
        <w:rPr>
          <w:sz w:val="22"/>
          <w:szCs w:val="22"/>
          <w:lang w:val="ro-MD"/>
        </w:rPr>
      </w:pPr>
      <w:r w:rsidRPr="00C665B8">
        <w:rPr>
          <w:rStyle w:val="Fontdeparagrafimplicit"/>
          <w:i/>
          <w:iCs/>
          <w:sz w:val="22"/>
          <w:szCs w:val="22"/>
          <w:lang w:val="ro-MD"/>
        </w:rPr>
        <w:t>Codului educaţiei al Republicii Moldova nr.152 din 17.07.2014,</w:t>
      </w:r>
      <w:r w:rsidRPr="00C665B8">
        <w:rPr>
          <w:rStyle w:val="Fontdeparagrafimplicit"/>
          <w:iCs/>
          <w:sz w:val="22"/>
          <w:szCs w:val="22"/>
          <w:lang w:val="ro-MD"/>
        </w:rPr>
        <w:t xml:space="preserve"> în Monitorul Oficial al Republicii Moldova nr.319-324 din 17.07.2014;</w:t>
      </w:r>
    </w:p>
    <w:p w14:paraId="3E5731DD" w14:textId="77777777" w:rsidR="001C15C5" w:rsidRPr="00C665B8" w:rsidRDefault="001C15C5" w:rsidP="001C15C5">
      <w:pPr>
        <w:pStyle w:val="Subsol"/>
        <w:numPr>
          <w:ilvl w:val="0"/>
          <w:numId w:val="24"/>
        </w:numPr>
        <w:suppressLineNumbers/>
        <w:tabs>
          <w:tab w:val="clear" w:pos="4844"/>
          <w:tab w:val="clear" w:pos="9689"/>
          <w:tab w:val="left" w:pos="-12251"/>
          <w:tab w:val="center" w:pos="-11542"/>
          <w:tab w:val="right" w:pos="-3600"/>
          <w:tab w:val="left" w:pos="-3420"/>
          <w:tab w:val="right" w:pos="-3323"/>
        </w:tabs>
        <w:ind w:left="284" w:right="49"/>
        <w:jc w:val="both"/>
        <w:rPr>
          <w:sz w:val="22"/>
          <w:szCs w:val="22"/>
          <w:lang w:val="ro-MD"/>
        </w:rPr>
      </w:pPr>
      <w:r w:rsidRPr="00C665B8">
        <w:rPr>
          <w:i/>
          <w:iCs/>
          <w:sz w:val="22"/>
          <w:szCs w:val="22"/>
          <w:lang w:val="ro-MD"/>
        </w:rPr>
        <w:t xml:space="preserve">Hotărârea Guvernului Republicii Moldova nr.412 din 12.06. 2024 cu privire la aprobarea Nomenclatorului domeniilor de studii și al specialităţilor în învăţămîntul superior, </w:t>
      </w:r>
      <w:r w:rsidRPr="00C665B8">
        <w:rPr>
          <w:rStyle w:val="Fontdeparagrafimplicit"/>
          <w:iCs/>
          <w:sz w:val="22"/>
          <w:szCs w:val="22"/>
          <w:lang w:val="ro-MD"/>
        </w:rPr>
        <w:t>în Monitorul Oficial al Republicii Moldova nr. 251-253 din 13.06.2024.</w:t>
      </w:r>
    </w:p>
    <w:p w14:paraId="3220C859" w14:textId="77777777" w:rsidR="001C15C5" w:rsidRPr="00C665B8" w:rsidRDefault="001C15C5" w:rsidP="001C15C5">
      <w:pPr>
        <w:pStyle w:val="Subsol"/>
        <w:numPr>
          <w:ilvl w:val="0"/>
          <w:numId w:val="23"/>
        </w:numPr>
        <w:suppressLineNumbers/>
        <w:tabs>
          <w:tab w:val="clear" w:pos="4844"/>
          <w:tab w:val="clear" w:pos="9689"/>
          <w:tab w:val="left" w:pos="-9011"/>
          <w:tab w:val="center" w:pos="-8302"/>
          <w:tab w:val="right" w:pos="-360"/>
          <w:tab w:val="left" w:pos="-180"/>
          <w:tab w:val="right" w:pos="-83"/>
        </w:tabs>
        <w:ind w:left="284" w:right="49"/>
        <w:jc w:val="both"/>
        <w:rPr>
          <w:b/>
          <w:bCs/>
          <w:sz w:val="22"/>
          <w:szCs w:val="22"/>
          <w:lang w:val="ro-MD"/>
        </w:rPr>
      </w:pPr>
      <w:r w:rsidRPr="00C665B8">
        <w:rPr>
          <w:b/>
          <w:bCs/>
          <w:sz w:val="22"/>
          <w:szCs w:val="22"/>
          <w:lang w:val="ro-MD"/>
        </w:rPr>
        <w:t>Actele normative adoptate de Ministerul Educaţiei și Cercetării:</w:t>
      </w:r>
    </w:p>
    <w:p w14:paraId="2EB2C8BD" w14:textId="77777777" w:rsidR="001C15C5" w:rsidRPr="00C665B8" w:rsidRDefault="001C15C5" w:rsidP="001C15C5">
      <w:pPr>
        <w:pStyle w:val="Subsol"/>
        <w:numPr>
          <w:ilvl w:val="0"/>
          <w:numId w:val="25"/>
        </w:numPr>
        <w:suppressLineNumbers/>
        <w:tabs>
          <w:tab w:val="clear" w:pos="4844"/>
          <w:tab w:val="clear" w:pos="9689"/>
          <w:tab w:val="left" w:pos="-12251"/>
          <w:tab w:val="center" w:pos="-11542"/>
          <w:tab w:val="right" w:pos="-3600"/>
          <w:tab w:val="left" w:pos="-3420"/>
          <w:tab w:val="right" w:pos="-3323"/>
        </w:tabs>
        <w:ind w:left="284" w:right="49"/>
        <w:jc w:val="both"/>
        <w:rPr>
          <w:sz w:val="22"/>
          <w:szCs w:val="22"/>
          <w:lang w:val="ro-MD"/>
        </w:rPr>
      </w:pPr>
      <w:r w:rsidRPr="00C665B8">
        <w:rPr>
          <w:i/>
          <w:sz w:val="22"/>
          <w:szCs w:val="22"/>
          <w:lang w:val="ro-MD"/>
        </w:rPr>
        <w:t>Regulamentul de organizare a studiilor superioare de licență (ciclul I) și intregate,</w:t>
      </w:r>
      <w:r w:rsidRPr="00C665B8">
        <w:rPr>
          <w:sz w:val="22"/>
          <w:szCs w:val="22"/>
          <w:lang w:val="ro-MD"/>
        </w:rPr>
        <w:t xml:space="preserve"> Anexa la Ordinul MECC nr. 1625 din 12.12.2019;</w:t>
      </w:r>
    </w:p>
    <w:p w14:paraId="1BCBBC4D" w14:textId="77777777" w:rsidR="001C15C5" w:rsidRPr="00C665B8" w:rsidRDefault="001C15C5" w:rsidP="001C15C5">
      <w:pPr>
        <w:pStyle w:val="Subsol"/>
        <w:numPr>
          <w:ilvl w:val="0"/>
          <w:numId w:val="25"/>
        </w:numPr>
        <w:suppressLineNumbers/>
        <w:tabs>
          <w:tab w:val="clear" w:pos="4844"/>
          <w:tab w:val="clear" w:pos="9689"/>
          <w:tab w:val="left" w:pos="-12251"/>
          <w:tab w:val="center" w:pos="-11542"/>
          <w:tab w:val="right" w:pos="-3600"/>
          <w:tab w:val="left" w:pos="-3420"/>
          <w:tab w:val="right" w:pos="-3323"/>
        </w:tabs>
        <w:ind w:left="284" w:right="49"/>
        <w:jc w:val="both"/>
        <w:rPr>
          <w:sz w:val="22"/>
          <w:szCs w:val="22"/>
          <w:lang w:val="ro-MD"/>
        </w:rPr>
      </w:pPr>
      <w:r w:rsidRPr="00C665B8">
        <w:rPr>
          <w:i/>
          <w:sz w:val="22"/>
          <w:szCs w:val="22"/>
          <w:lang w:val="ro-MD"/>
        </w:rPr>
        <w:t>Planul-cadru pentru studii superioare de licență (ciclul I), de master (ciclul II) și integrate</w:t>
      </w:r>
      <w:r w:rsidRPr="00C665B8">
        <w:rPr>
          <w:sz w:val="22"/>
          <w:szCs w:val="22"/>
          <w:lang w:val="ro-MD"/>
        </w:rPr>
        <w:t>, Anexa la Ordinul MECC nr. 120 din 10.02.2020</w:t>
      </w:r>
    </w:p>
    <w:p w14:paraId="72038DF1" w14:textId="77777777" w:rsidR="001C15C5" w:rsidRPr="00C665B8" w:rsidRDefault="001C15C5" w:rsidP="001C15C5">
      <w:pPr>
        <w:pStyle w:val="Subsol"/>
        <w:numPr>
          <w:ilvl w:val="0"/>
          <w:numId w:val="25"/>
        </w:numPr>
        <w:suppressLineNumbers/>
        <w:tabs>
          <w:tab w:val="clear" w:pos="4844"/>
          <w:tab w:val="clear" w:pos="9689"/>
          <w:tab w:val="left" w:pos="-12251"/>
          <w:tab w:val="center" w:pos="-11542"/>
          <w:tab w:val="right" w:pos="-3600"/>
          <w:tab w:val="left" w:pos="-3420"/>
          <w:tab w:val="right" w:pos="-3323"/>
        </w:tabs>
        <w:ind w:left="284" w:right="49"/>
        <w:jc w:val="both"/>
        <w:rPr>
          <w:sz w:val="22"/>
          <w:szCs w:val="22"/>
          <w:lang w:val="ro-MD"/>
        </w:rPr>
      </w:pPr>
      <w:r w:rsidRPr="00C665B8">
        <w:rPr>
          <w:i/>
          <w:sz w:val="22"/>
          <w:szCs w:val="22"/>
          <w:lang w:val="ro-MD"/>
        </w:rPr>
        <w:t>Ghidul utilizatorului Sistemului European de Credite Trasferabile/ ECTS, 2015</w:t>
      </w:r>
      <w:r w:rsidRPr="00C665B8">
        <w:rPr>
          <w:i/>
          <w:iCs/>
          <w:sz w:val="22"/>
          <w:szCs w:val="22"/>
          <w:lang w:val="ro-MD"/>
        </w:rPr>
        <w:t>;</w:t>
      </w:r>
    </w:p>
    <w:p w14:paraId="0D694AB1" w14:textId="77777777" w:rsidR="001C15C5" w:rsidRPr="00C665B8" w:rsidRDefault="001C15C5" w:rsidP="001C15C5">
      <w:pPr>
        <w:pStyle w:val="Subsol"/>
        <w:numPr>
          <w:ilvl w:val="0"/>
          <w:numId w:val="25"/>
        </w:numPr>
        <w:suppressLineNumbers/>
        <w:tabs>
          <w:tab w:val="clear" w:pos="4844"/>
          <w:tab w:val="clear" w:pos="9689"/>
          <w:tab w:val="left" w:pos="-12251"/>
          <w:tab w:val="center" w:pos="-11542"/>
          <w:tab w:val="right" w:pos="-3600"/>
          <w:tab w:val="left" w:pos="-3420"/>
          <w:tab w:val="right" w:pos="-3323"/>
        </w:tabs>
        <w:ind w:left="284" w:right="49"/>
        <w:jc w:val="both"/>
        <w:rPr>
          <w:sz w:val="22"/>
          <w:szCs w:val="22"/>
          <w:lang w:val="ro-MD"/>
        </w:rPr>
      </w:pPr>
      <w:r w:rsidRPr="00C665B8">
        <w:rPr>
          <w:i/>
          <w:sz w:val="22"/>
          <w:szCs w:val="22"/>
          <w:lang w:val="ro-MD"/>
        </w:rPr>
        <w:t>Regulamentul-cadru de organizare și desfășurare a evaluării finale a studiilor superioare de licență (ciclul I) și a studiilor integrate</w:t>
      </w:r>
      <w:r w:rsidRPr="00C665B8">
        <w:rPr>
          <w:sz w:val="22"/>
          <w:szCs w:val="22"/>
          <w:lang w:val="ro-MD"/>
        </w:rPr>
        <w:t>, aprobat prin Ordinul ME nr. 1175 din 19.09.2023;</w:t>
      </w:r>
    </w:p>
    <w:p w14:paraId="1B6330C2" w14:textId="77777777" w:rsidR="001C15C5" w:rsidRPr="00C665B8" w:rsidRDefault="001C15C5" w:rsidP="001C15C5">
      <w:pPr>
        <w:pStyle w:val="Subsol"/>
        <w:numPr>
          <w:ilvl w:val="0"/>
          <w:numId w:val="23"/>
        </w:numPr>
        <w:suppressLineNumbers/>
        <w:tabs>
          <w:tab w:val="clear" w:pos="4844"/>
          <w:tab w:val="clear" w:pos="9689"/>
          <w:tab w:val="left" w:pos="-9011"/>
          <w:tab w:val="center" w:pos="-8444"/>
          <w:tab w:val="right" w:pos="-360"/>
          <w:tab w:val="left" w:pos="-180"/>
          <w:tab w:val="right" w:pos="-83"/>
        </w:tabs>
        <w:ind w:left="284" w:right="49"/>
        <w:jc w:val="both"/>
        <w:rPr>
          <w:b/>
          <w:bCs/>
          <w:sz w:val="22"/>
          <w:szCs w:val="22"/>
          <w:lang w:val="ro-MD"/>
        </w:rPr>
      </w:pPr>
      <w:r w:rsidRPr="00C665B8">
        <w:rPr>
          <w:b/>
          <w:bCs/>
          <w:sz w:val="22"/>
          <w:szCs w:val="22"/>
          <w:lang w:val="ro-MD"/>
        </w:rPr>
        <w:t>Reglementările instituţionale ale Universităţii de Stat din Moldova;</w:t>
      </w:r>
    </w:p>
    <w:p w14:paraId="47524EC1" w14:textId="77777777" w:rsidR="001C15C5" w:rsidRPr="00C665B8" w:rsidRDefault="001C15C5" w:rsidP="001C15C5">
      <w:pPr>
        <w:pStyle w:val="Listparagraf"/>
        <w:numPr>
          <w:ilvl w:val="0"/>
          <w:numId w:val="26"/>
        </w:numPr>
        <w:tabs>
          <w:tab w:val="left" w:pos="-4680"/>
        </w:tabs>
        <w:ind w:left="284"/>
        <w:jc w:val="both"/>
        <w:rPr>
          <w:sz w:val="22"/>
          <w:szCs w:val="22"/>
          <w:lang w:val="ro-MD"/>
        </w:rPr>
      </w:pPr>
      <w:r w:rsidRPr="00C665B8">
        <w:rPr>
          <w:rStyle w:val="Fontdeparagrafimplicit"/>
          <w:i/>
          <w:sz w:val="22"/>
          <w:szCs w:val="22"/>
          <w:lang w:val="ro-MD"/>
        </w:rPr>
        <w:t xml:space="preserve">Regulamentul privind formarea profesională la Ciclul I, studii superioare de licență în cadrul Universității de Stat din Moldova, </w:t>
      </w:r>
      <w:r w:rsidRPr="00C665B8">
        <w:rPr>
          <w:rStyle w:val="Fontdeparagrafimplicit"/>
          <w:sz w:val="22"/>
          <w:szCs w:val="22"/>
          <w:lang w:val="ro-MD"/>
        </w:rPr>
        <w:t>aprobat de Senatul USM la 26 decemrie 2019;</w:t>
      </w:r>
    </w:p>
    <w:p w14:paraId="3BA41882" w14:textId="77777777" w:rsidR="001C15C5" w:rsidRPr="00C665B8" w:rsidRDefault="001C15C5" w:rsidP="001C15C5">
      <w:pPr>
        <w:tabs>
          <w:tab w:val="left" w:pos="990"/>
        </w:tabs>
        <w:ind w:firstLine="567"/>
        <w:jc w:val="both"/>
        <w:rPr>
          <w:sz w:val="22"/>
          <w:szCs w:val="22"/>
          <w:lang w:val="ro-MD"/>
        </w:rPr>
      </w:pPr>
    </w:p>
    <w:p w14:paraId="214CF743" w14:textId="15F33DAE" w:rsidR="001C15C5" w:rsidRPr="00C665B8" w:rsidRDefault="001C15C5" w:rsidP="001C15C5">
      <w:pPr>
        <w:tabs>
          <w:tab w:val="left" w:pos="990"/>
        </w:tabs>
        <w:ind w:firstLine="567"/>
        <w:jc w:val="both"/>
        <w:rPr>
          <w:sz w:val="22"/>
          <w:szCs w:val="22"/>
          <w:lang w:val="ro-MD"/>
        </w:rPr>
      </w:pPr>
      <w:r w:rsidRPr="00C665B8">
        <w:rPr>
          <w:sz w:val="22"/>
          <w:szCs w:val="22"/>
          <w:lang w:val="ro-MD"/>
        </w:rPr>
        <w:t xml:space="preserve">Procesul de predare – învăţare se realizează prin două categorii de interacţiuni ale profesorului şi </w:t>
      </w:r>
      <w:r w:rsidR="000766F3" w:rsidRPr="00C665B8">
        <w:rPr>
          <w:sz w:val="22"/>
          <w:szCs w:val="22"/>
          <w:lang w:val="ro-MD"/>
        </w:rPr>
        <w:t xml:space="preserve">masterandului </w:t>
      </w:r>
      <w:r w:rsidRPr="00C665B8">
        <w:rPr>
          <w:sz w:val="22"/>
          <w:szCs w:val="22"/>
          <w:lang w:val="ro-MD"/>
        </w:rPr>
        <w:t xml:space="preserve"> care constau din cursuri (lecţii teoretice), seminare (lecţii practice), studiu individual a </w:t>
      </w:r>
      <w:r w:rsidR="00432996" w:rsidRPr="00C665B8">
        <w:rPr>
          <w:sz w:val="22"/>
          <w:szCs w:val="22"/>
          <w:lang w:val="ro-MD"/>
        </w:rPr>
        <w:t xml:space="preserve">masterandului </w:t>
      </w:r>
      <w:r w:rsidRPr="00C665B8">
        <w:rPr>
          <w:sz w:val="22"/>
          <w:szCs w:val="22"/>
          <w:lang w:val="ro-MD"/>
        </w:rPr>
        <w:t xml:space="preserve"> şi activitatea de evaluare a cunoştinţelor.</w:t>
      </w:r>
    </w:p>
    <w:p w14:paraId="20B69C7C" w14:textId="28C611E0" w:rsidR="001C15C5" w:rsidRPr="00C665B8" w:rsidRDefault="001C15C5" w:rsidP="001C15C5">
      <w:pPr>
        <w:tabs>
          <w:tab w:val="left" w:pos="990"/>
        </w:tabs>
        <w:ind w:firstLine="567"/>
        <w:jc w:val="both"/>
        <w:rPr>
          <w:sz w:val="22"/>
          <w:szCs w:val="22"/>
          <w:lang w:val="ro-MD"/>
        </w:rPr>
      </w:pPr>
      <w:r w:rsidRPr="00C665B8">
        <w:rPr>
          <w:rStyle w:val="Fontdeparagrafimplicit"/>
          <w:b/>
          <w:bCs/>
          <w:sz w:val="22"/>
          <w:szCs w:val="22"/>
          <w:lang w:val="ro-MD"/>
        </w:rPr>
        <w:t xml:space="preserve">Cursul </w:t>
      </w:r>
      <w:r w:rsidRPr="00C665B8">
        <w:rPr>
          <w:rStyle w:val="Fontdeparagrafimplicit"/>
          <w:sz w:val="22"/>
          <w:szCs w:val="22"/>
          <w:lang w:val="ro-MD"/>
        </w:rPr>
        <w:t xml:space="preserve">se realizează printr-un sistem de actiuni și operaţii întreprinse de cadrul didactic în scopul proiectării şi desfăşurării orelor teoretice prin care se asigură transmiterea către </w:t>
      </w:r>
      <w:r w:rsidR="000766F3" w:rsidRPr="00C665B8">
        <w:rPr>
          <w:rStyle w:val="Fontdeparagrafimplicit"/>
          <w:sz w:val="22"/>
          <w:szCs w:val="22"/>
          <w:lang w:val="ro-MD"/>
        </w:rPr>
        <w:t>masteranzi</w:t>
      </w:r>
      <w:r w:rsidRPr="00C665B8">
        <w:rPr>
          <w:rStyle w:val="Fontdeparagrafimplicit"/>
          <w:sz w:val="22"/>
          <w:szCs w:val="22"/>
          <w:lang w:val="ro-MD"/>
        </w:rPr>
        <w:t xml:space="preserve"> într-un mod sistematic a cunoştinţelor ce se referă la conţinutul temelor incluse în prezentul curriculum. Predarea dreptului, implicit şi al </w:t>
      </w:r>
      <w:r w:rsidR="000766F3" w:rsidRPr="00C665B8">
        <w:rPr>
          <w:rStyle w:val="Fontdeparagrafimplicit"/>
          <w:sz w:val="22"/>
          <w:szCs w:val="22"/>
          <w:lang w:val="ro-MD"/>
        </w:rPr>
        <w:t xml:space="preserve">răspunderii delictuale în dreptul civil </w:t>
      </w:r>
      <w:r w:rsidRPr="00C665B8">
        <w:rPr>
          <w:rStyle w:val="Fontdeparagrafimplicit"/>
          <w:sz w:val="22"/>
          <w:szCs w:val="22"/>
          <w:lang w:val="ro-MD"/>
        </w:rPr>
        <w:t xml:space="preserve">, în sine este un gen de comunicare pedagogică dintre cadrul didactic şi audient şi implică definirea unor concepte juridice, expunerea într-un mod coerent a unor informaţii, proceduri, strategii precum şi explicarea acestora prin diferite corelaţii şi exemple practice. Începutul fiecărei </w:t>
      </w:r>
      <w:r w:rsidRPr="00C665B8">
        <w:rPr>
          <w:rStyle w:val="Fontdeparagrafimplicit"/>
          <w:sz w:val="22"/>
          <w:szCs w:val="22"/>
          <w:lang w:val="ro-MD"/>
        </w:rPr>
        <w:lastRenderedPageBreak/>
        <w:t xml:space="preserve">teme teoretice începe cu aducerea la cunoştinţa </w:t>
      </w:r>
      <w:r w:rsidR="000766F3" w:rsidRPr="00C665B8">
        <w:rPr>
          <w:rStyle w:val="Fontdeparagrafimplicit"/>
          <w:sz w:val="22"/>
          <w:szCs w:val="22"/>
          <w:lang w:val="ro-MD"/>
        </w:rPr>
        <w:t xml:space="preserve">masteranzilor </w:t>
      </w:r>
      <w:r w:rsidRPr="00C665B8">
        <w:rPr>
          <w:rStyle w:val="Fontdeparagrafimplicit"/>
          <w:sz w:val="22"/>
          <w:szCs w:val="22"/>
          <w:lang w:val="ro-MD"/>
        </w:rPr>
        <w:t xml:space="preserve"> a subiectelor ce urmează a fi studiate, obiectivele pe care şi le propune profesorul să fie realizate, lista actelor normative, iar uneori a normelor juridice concrete studiate la unitatea de conținut respectivă, sursele doctrinare (manuale, monografii, articole ştiinţifice etc.) pe care profesorul le recomandă şi desigur jurisprudența existentă.  Cadrul didactic îşi organizează activitatea de predare astfel, încât folosind diferite modele ale expunerii materiei (analitic, soluţionarea problemelor juridice, interacţiunea profesor - </w:t>
      </w:r>
      <w:r w:rsidR="000766F3" w:rsidRPr="00C665B8">
        <w:rPr>
          <w:rStyle w:val="Fontdeparagrafimplicit"/>
          <w:sz w:val="22"/>
          <w:szCs w:val="22"/>
          <w:lang w:val="ro-MD"/>
        </w:rPr>
        <w:t>masterand</w:t>
      </w:r>
      <w:r w:rsidRPr="00C665B8">
        <w:rPr>
          <w:rStyle w:val="Fontdeparagrafimplicit"/>
          <w:sz w:val="22"/>
          <w:szCs w:val="22"/>
          <w:lang w:val="ro-MD"/>
        </w:rPr>
        <w:t xml:space="preserve">) îl face pe </w:t>
      </w:r>
      <w:r w:rsidR="000766F3" w:rsidRPr="00C665B8">
        <w:rPr>
          <w:rStyle w:val="Fontdeparagrafimplicit"/>
          <w:sz w:val="22"/>
          <w:szCs w:val="22"/>
          <w:lang w:val="ro-MD"/>
        </w:rPr>
        <w:t>masterand</w:t>
      </w:r>
      <w:r w:rsidRPr="00C665B8">
        <w:rPr>
          <w:rStyle w:val="Fontdeparagrafimplicit"/>
          <w:sz w:val="22"/>
          <w:szCs w:val="22"/>
          <w:lang w:val="ro-MD"/>
        </w:rPr>
        <w:t xml:space="preserve"> să recepţioneze informaţia transmisă, s-o memoreze, s-o reproducă, iar în cazurile în care se cere, să opereze cu această informaţie.</w:t>
      </w:r>
    </w:p>
    <w:p w14:paraId="189DFE0B" w14:textId="638C16A3" w:rsidR="001C15C5" w:rsidRPr="00C665B8" w:rsidRDefault="001C15C5" w:rsidP="001C15C5">
      <w:pPr>
        <w:tabs>
          <w:tab w:val="left" w:pos="990"/>
        </w:tabs>
        <w:ind w:firstLine="567"/>
        <w:jc w:val="both"/>
        <w:rPr>
          <w:sz w:val="22"/>
          <w:szCs w:val="22"/>
          <w:lang w:val="ro-MD"/>
        </w:rPr>
      </w:pPr>
      <w:r w:rsidRPr="00C665B8">
        <w:rPr>
          <w:rStyle w:val="Fontdeparagrafimplicit"/>
          <w:b/>
          <w:bCs/>
          <w:sz w:val="22"/>
          <w:szCs w:val="22"/>
          <w:lang w:val="ro-MD"/>
        </w:rPr>
        <w:t xml:space="preserve">Seminarele </w:t>
      </w:r>
      <w:r w:rsidRPr="00C665B8">
        <w:rPr>
          <w:rStyle w:val="Fontdeparagrafimplicit"/>
          <w:sz w:val="22"/>
          <w:szCs w:val="22"/>
          <w:lang w:val="ro-MD"/>
        </w:rPr>
        <w:t xml:space="preserve">au scopul de a verifica cum </w:t>
      </w:r>
      <w:r w:rsidR="000766F3" w:rsidRPr="00C665B8">
        <w:rPr>
          <w:rStyle w:val="Fontdeparagrafimplicit"/>
          <w:sz w:val="22"/>
          <w:szCs w:val="22"/>
          <w:lang w:val="ro-MD"/>
        </w:rPr>
        <w:t xml:space="preserve">masterandul </w:t>
      </w:r>
      <w:r w:rsidRPr="00C665B8">
        <w:rPr>
          <w:rStyle w:val="Fontdeparagrafimplicit"/>
          <w:sz w:val="22"/>
          <w:szCs w:val="22"/>
          <w:lang w:val="ro-MD"/>
        </w:rPr>
        <w:t xml:space="preserve"> a înţeles teoriile, conceptele, precedeele şi procedurile juridice predate, cum el le reproduce şi în ce măsură ar putea să le aplice în practică. </w:t>
      </w:r>
    </w:p>
    <w:p w14:paraId="002799EE" w14:textId="4415B1B2" w:rsidR="001C15C5" w:rsidRPr="00C665B8" w:rsidRDefault="001C15C5" w:rsidP="001C15C5">
      <w:pPr>
        <w:tabs>
          <w:tab w:val="left" w:pos="990"/>
        </w:tabs>
        <w:ind w:firstLine="567"/>
        <w:jc w:val="both"/>
        <w:rPr>
          <w:sz w:val="22"/>
          <w:szCs w:val="22"/>
          <w:lang w:val="ro-MD"/>
        </w:rPr>
      </w:pPr>
      <w:r w:rsidRPr="00C665B8">
        <w:rPr>
          <w:rStyle w:val="Fontdeparagrafimplicit"/>
          <w:b/>
          <w:bCs/>
          <w:sz w:val="22"/>
          <w:szCs w:val="22"/>
          <w:lang w:val="ro-MD"/>
        </w:rPr>
        <w:t xml:space="preserve">Învăţarea </w:t>
      </w:r>
      <w:r w:rsidRPr="00C665B8">
        <w:rPr>
          <w:rStyle w:val="Fontdeparagrafimplicit"/>
          <w:sz w:val="22"/>
          <w:szCs w:val="22"/>
          <w:lang w:val="ro-MD"/>
        </w:rPr>
        <w:t xml:space="preserve">este, dacă nu un efect al predării, atunci întregeşte conceptul de predare şi aduce finalitate, or, prin învăţare se acumulează cunoştinţele şi aptitudinile necesare însuşirii unei profesii, implicit, celei de jurist. Învăţarea </w:t>
      </w:r>
      <w:r w:rsidR="00FC2AE9" w:rsidRPr="00C665B8">
        <w:rPr>
          <w:rStyle w:val="Fontdeparagrafimplicit"/>
          <w:sz w:val="22"/>
          <w:szCs w:val="22"/>
          <w:lang w:val="ro-MD"/>
        </w:rPr>
        <w:t xml:space="preserve">Răspunderii Delictuală în dreptul civil  </w:t>
      </w:r>
      <w:r w:rsidRPr="00C665B8">
        <w:rPr>
          <w:rStyle w:val="Fontdeparagrafimplicit"/>
          <w:sz w:val="22"/>
          <w:szCs w:val="22"/>
          <w:lang w:val="ro-MD"/>
        </w:rPr>
        <w:t>se face prin:</w:t>
      </w:r>
    </w:p>
    <w:p w14:paraId="0A490034" w14:textId="5E406A92" w:rsidR="001C15C5" w:rsidRPr="00C665B8" w:rsidRDefault="001C15C5" w:rsidP="001C15C5">
      <w:pPr>
        <w:pStyle w:val="Listparagraf"/>
        <w:numPr>
          <w:ilvl w:val="0"/>
          <w:numId w:val="27"/>
        </w:numPr>
        <w:tabs>
          <w:tab w:val="left" w:pos="990"/>
        </w:tabs>
        <w:ind w:left="567" w:hanging="283"/>
        <w:jc w:val="both"/>
        <w:rPr>
          <w:sz w:val="22"/>
          <w:szCs w:val="22"/>
          <w:lang w:val="ro-MD"/>
        </w:rPr>
      </w:pPr>
      <w:r w:rsidRPr="00C665B8">
        <w:rPr>
          <w:sz w:val="22"/>
          <w:szCs w:val="22"/>
          <w:lang w:val="ro-MD"/>
        </w:rPr>
        <w:t xml:space="preserve">participarea </w:t>
      </w:r>
      <w:r w:rsidR="00FC2AE9" w:rsidRPr="00C665B8">
        <w:rPr>
          <w:sz w:val="22"/>
          <w:szCs w:val="22"/>
          <w:lang w:val="ro-MD"/>
        </w:rPr>
        <w:t xml:space="preserve">masterandului </w:t>
      </w:r>
      <w:r w:rsidRPr="00C665B8">
        <w:rPr>
          <w:sz w:val="22"/>
          <w:szCs w:val="22"/>
          <w:lang w:val="ro-MD"/>
        </w:rPr>
        <w:t xml:space="preserve"> la curs în cadrul cărora are posibilitatea de a pune întrebări şi a clarifica logica şi esenţa reglementărilor juridice studiate;</w:t>
      </w:r>
    </w:p>
    <w:p w14:paraId="2D997BF9" w14:textId="0061DEAE" w:rsidR="001C15C5" w:rsidRPr="00C665B8" w:rsidRDefault="001C15C5" w:rsidP="001C15C5">
      <w:pPr>
        <w:pStyle w:val="Listparagraf"/>
        <w:numPr>
          <w:ilvl w:val="0"/>
          <w:numId w:val="27"/>
        </w:numPr>
        <w:tabs>
          <w:tab w:val="left" w:pos="990"/>
        </w:tabs>
        <w:ind w:left="567" w:hanging="283"/>
        <w:jc w:val="both"/>
        <w:rPr>
          <w:sz w:val="22"/>
          <w:szCs w:val="22"/>
          <w:lang w:val="ro-MD"/>
        </w:rPr>
      </w:pPr>
      <w:r w:rsidRPr="00C665B8">
        <w:rPr>
          <w:rStyle w:val="Fontdeparagrafimplicit"/>
          <w:sz w:val="22"/>
          <w:szCs w:val="22"/>
          <w:lang w:val="ro-MD"/>
        </w:rPr>
        <w:t xml:space="preserve">pregătirea unităților de conținut pentru activitatea la seminare. În acest sens, </w:t>
      </w:r>
      <w:r w:rsidR="000766F3" w:rsidRPr="00C665B8">
        <w:rPr>
          <w:rStyle w:val="Fontdeparagrafimplicit"/>
          <w:sz w:val="22"/>
          <w:szCs w:val="22"/>
          <w:lang w:val="ro-MD"/>
        </w:rPr>
        <w:t>masterandul</w:t>
      </w:r>
      <w:r w:rsidR="00FC2AE9" w:rsidRPr="00C665B8">
        <w:rPr>
          <w:rStyle w:val="Fontdeparagrafimplicit"/>
          <w:sz w:val="22"/>
          <w:szCs w:val="22"/>
          <w:lang w:val="ro-MD"/>
        </w:rPr>
        <w:t xml:space="preserve"> </w:t>
      </w:r>
      <w:r w:rsidRPr="00C665B8">
        <w:rPr>
          <w:rStyle w:val="Fontdeparagrafimplicit"/>
          <w:sz w:val="22"/>
          <w:szCs w:val="22"/>
          <w:lang w:val="ro-MD"/>
        </w:rPr>
        <w:t xml:space="preserve"> trebuie să studieze normele juridice relevante, bibliografia recomandată, jurisprudența existentă şi să soluţioneze speţele propuse de cadrul didactic. Speţele se propun de cadru didactic a fi soluţionate fie în grup, fie individual de fiecare </w:t>
      </w:r>
      <w:r w:rsidR="00FC2AE9" w:rsidRPr="00C665B8">
        <w:rPr>
          <w:rStyle w:val="Fontdeparagrafimplicit"/>
          <w:sz w:val="22"/>
          <w:szCs w:val="22"/>
          <w:lang w:val="ro-MD"/>
        </w:rPr>
        <w:t>masterand</w:t>
      </w:r>
      <w:r w:rsidRPr="00C665B8">
        <w:rPr>
          <w:rStyle w:val="Fontdeparagrafimplicit"/>
          <w:sz w:val="22"/>
          <w:szCs w:val="22"/>
          <w:lang w:val="ro-MD"/>
        </w:rPr>
        <w:t> ;</w:t>
      </w:r>
    </w:p>
    <w:p w14:paraId="7435C055" w14:textId="7FADC0DC" w:rsidR="001C15C5" w:rsidRPr="00C665B8" w:rsidRDefault="001C15C5" w:rsidP="001C15C5">
      <w:pPr>
        <w:pStyle w:val="Listparagraf"/>
        <w:numPr>
          <w:ilvl w:val="0"/>
          <w:numId w:val="27"/>
        </w:numPr>
        <w:tabs>
          <w:tab w:val="left" w:pos="990"/>
        </w:tabs>
        <w:ind w:left="567" w:hanging="283"/>
        <w:jc w:val="both"/>
        <w:rPr>
          <w:sz w:val="22"/>
          <w:szCs w:val="22"/>
          <w:lang w:val="ro-MD"/>
        </w:rPr>
      </w:pPr>
      <w:r w:rsidRPr="00C665B8">
        <w:rPr>
          <w:sz w:val="22"/>
          <w:szCs w:val="22"/>
          <w:lang w:val="ro-MD"/>
        </w:rPr>
        <w:t xml:space="preserve">participarea la seminare, în cadrul cărora </w:t>
      </w:r>
      <w:r w:rsidR="000766F3" w:rsidRPr="00C665B8">
        <w:rPr>
          <w:sz w:val="22"/>
          <w:szCs w:val="22"/>
          <w:lang w:val="ro-MD"/>
        </w:rPr>
        <w:t>masterandul</w:t>
      </w:r>
      <w:r w:rsidRPr="00C665B8">
        <w:rPr>
          <w:sz w:val="22"/>
          <w:szCs w:val="22"/>
          <w:lang w:val="ro-MD"/>
        </w:rPr>
        <w:t xml:space="preserve"> de sinestător, sau împreună cu grupul format, soluţionează speţa şi după caz, găseşte răspunsul la subiectele teoretice şi practice analizate;</w:t>
      </w:r>
    </w:p>
    <w:p w14:paraId="4D20795F" w14:textId="332C3C72" w:rsidR="001C15C5" w:rsidRPr="00C665B8" w:rsidRDefault="001C15C5" w:rsidP="001C15C5">
      <w:pPr>
        <w:pStyle w:val="Listparagraf"/>
        <w:numPr>
          <w:ilvl w:val="0"/>
          <w:numId w:val="27"/>
        </w:numPr>
        <w:tabs>
          <w:tab w:val="left" w:pos="990"/>
        </w:tabs>
        <w:ind w:left="567" w:hanging="283"/>
        <w:jc w:val="both"/>
        <w:rPr>
          <w:sz w:val="22"/>
          <w:szCs w:val="22"/>
          <w:lang w:val="ro-MD"/>
        </w:rPr>
      </w:pPr>
      <w:r w:rsidRPr="00C665B8">
        <w:rPr>
          <w:rStyle w:val="Fontdeparagrafimplicit"/>
          <w:sz w:val="22"/>
          <w:szCs w:val="22"/>
          <w:lang w:val="ro-MD"/>
        </w:rPr>
        <w:t xml:space="preserve">îndeplinirea studiului individual la </w:t>
      </w:r>
      <w:r w:rsidR="00F03974" w:rsidRPr="00C665B8">
        <w:rPr>
          <w:bCs/>
          <w:sz w:val="22"/>
          <w:szCs w:val="22"/>
          <w:lang w:val="ro-MD"/>
        </w:rPr>
        <w:t>unitatea de curs</w:t>
      </w:r>
      <w:r w:rsidR="00F03974" w:rsidRPr="00C665B8">
        <w:rPr>
          <w:bCs/>
          <w:i/>
          <w:iCs/>
          <w:sz w:val="22"/>
          <w:szCs w:val="22"/>
          <w:lang w:val="ro-MD"/>
        </w:rPr>
        <w:t xml:space="preserve"> </w:t>
      </w:r>
      <w:r w:rsidR="00432996" w:rsidRPr="00C665B8">
        <w:rPr>
          <w:bCs/>
          <w:i/>
          <w:iCs/>
          <w:sz w:val="22"/>
          <w:szCs w:val="22"/>
          <w:lang w:val="ro-MD"/>
        </w:rPr>
        <w:t xml:space="preserve">Răspunderea Delictuală în dreptul civil   </w:t>
      </w:r>
      <w:r w:rsidRPr="00C665B8">
        <w:rPr>
          <w:b/>
          <w:sz w:val="22"/>
          <w:szCs w:val="22"/>
          <w:lang w:val="ro-MD"/>
        </w:rPr>
        <w:t xml:space="preserve"> </w:t>
      </w:r>
      <w:r w:rsidRPr="00C665B8">
        <w:rPr>
          <w:rStyle w:val="Fontdeparagrafimplicit"/>
          <w:sz w:val="22"/>
          <w:szCs w:val="22"/>
          <w:lang w:val="ro-MD"/>
        </w:rPr>
        <w:t xml:space="preserve">în proporţie de </w:t>
      </w:r>
      <w:r w:rsidR="00432996" w:rsidRPr="00C665B8">
        <w:rPr>
          <w:rStyle w:val="Fontdeparagrafimplicit"/>
          <w:b/>
          <w:bCs/>
          <w:i/>
          <w:iCs/>
          <w:sz w:val="22"/>
          <w:szCs w:val="22"/>
          <w:lang w:val="ro-MD"/>
        </w:rPr>
        <w:t>180</w:t>
      </w:r>
      <w:r w:rsidRPr="00C665B8">
        <w:rPr>
          <w:rStyle w:val="Fontdeparagrafimplicit"/>
          <w:sz w:val="22"/>
          <w:szCs w:val="22"/>
          <w:lang w:val="ro-MD"/>
        </w:rPr>
        <w:t xml:space="preserve"> de ore academic. Stidiul individual la </w:t>
      </w:r>
      <w:r w:rsidR="00F03974" w:rsidRPr="00C665B8">
        <w:rPr>
          <w:bCs/>
          <w:sz w:val="22"/>
          <w:szCs w:val="22"/>
          <w:lang w:val="ro-MD"/>
        </w:rPr>
        <w:t>unitatea de curs</w:t>
      </w:r>
      <w:r w:rsidR="00F03974" w:rsidRPr="00C665B8">
        <w:rPr>
          <w:bCs/>
          <w:i/>
          <w:iCs/>
          <w:sz w:val="22"/>
          <w:szCs w:val="22"/>
          <w:lang w:val="ro-MD"/>
        </w:rPr>
        <w:t xml:space="preserve"> </w:t>
      </w:r>
      <w:r w:rsidR="00FC2AE9" w:rsidRPr="00C665B8">
        <w:rPr>
          <w:bCs/>
          <w:i/>
          <w:iCs/>
          <w:sz w:val="22"/>
          <w:szCs w:val="22"/>
          <w:lang w:val="ro-MD"/>
        </w:rPr>
        <w:t xml:space="preserve">Răspunderea Delictuală în dreptul civil  </w:t>
      </w:r>
      <w:r w:rsidRPr="00C665B8">
        <w:rPr>
          <w:rStyle w:val="Fontdeparagrafimplicit"/>
          <w:sz w:val="22"/>
          <w:szCs w:val="22"/>
          <w:lang w:val="ro-MD"/>
        </w:rPr>
        <w:t xml:space="preserve">presupune îndeplinirea de către </w:t>
      </w:r>
      <w:r w:rsidR="000766F3" w:rsidRPr="00C665B8">
        <w:rPr>
          <w:rStyle w:val="Fontdeparagrafimplicit"/>
          <w:sz w:val="22"/>
          <w:szCs w:val="22"/>
          <w:lang w:val="ro-MD"/>
        </w:rPr>
        <w:t xml:space="preserve">masteranzi </w:t>
      </w:r>
      <w:r w:rsidRPr="00C665B8">
        <w:rPr>
          <w:rStyle w:val="Fontdeparagrafimplicit"/>
          <w:sz w:val="22"/>
          <w:szCs w:val="22"/>
          <w:lang w:val="ro-MD"/>
        </w:rPr>
        <w:t xml:space="preserve"> a unor activităţi de sinestător ce contribuie la înţelegerea materiei discipline predate. Activităţile </w:t>
      </w:r>
      <w:r w:rsidR="000766F3" w:rsidRPr="00C665B8">
        <w:rPr>
          <w:rStyle w:val="Fontdeparagrafimplicit"/>
          <w:sz w:val="22"/>
          <w:szCs w:val="22"/>
          <w:lang w:val="ro-MD"/>
        </w:rPr>
        <w:t>masterandului</w:t>
      </w:r>
      <w:r w:rsidRPr="00C665B8">
        <w:rPr>
          <w:rStyle w:val="Fontdeparagrafimplicit"/>
          <w:sz w:val="22"/>
          <w:szCs w:val="22"/>
          <w:lang w:val="ro-MD"/>
        </w:rPr>
        <w:t xml:space="preserve"> calificate ca şi studiu individual include următoarele: </w:t>
      </w:r>
    </w:p>
    <w:p w14:paraId="71DD16BD" w14:textId="77777777" w:rsidR="001C15C5" w:rsidRPr="00C665B8" w:rsidRDefault="001C15C5" w:rsidP="00357C3A">
      <w:pPr>
        <w:pStyle w:val="Listparagraf"/>
        <w:tabs>
          <w:tab w:val="left" w:pos="426"/>
        </w:tabs>
        <w:ind w:left="426" w:hanging="142"/>
        <w:jc w:val="both"/>
        <w:rPr>
          <w:sz w:val="22"/>
          <w:szCs w:val="22"/>
          <w:lang w:val="ro-MD"/>
        </w:rPr>
      </w:pPr>
      <w:r w:rsidRPr="00C665B8">
        <w:rPr>
          <w:rStyle w:val="Fontdeparagrafimplicit"/>
          <w:b/>
          <w:bCs/>
          <w:sz w:val="22"/>
          <w:szCs w:val="22"/>
          <w:lang w:val="ro-MD"/>
        </w:rPr>
        <w:t xml:space="preserve">a. </w:t>
      </w:r>
      <w:r w:rsidRPr="00C665B8">
        <w:rPr>
          <w:rStyle w:val="Fontdeparagrafimplicit"/>
          <w:sz w:val="22"/>
          <w:szCs w:val="22"/>
          <w:lang w:val="ro-MD"/>
        </w:rPr>
        <w:t xml:space="preserve">studierea individuală a temelor care nu se reuşeşte a fi analizate la lecţiile teoretice şi practice; </w:t>
      </w:r>
    </w:p>
    <w:p w14:paraId="49BE39B6" w14:textId="4923D608" w:rsidR="001C15C5" w:rsidRPr="00C665B8" w:rsidRDefault="001C15C5" w:rsidP="00357C3A">
      <w:pPr>
        <w:pStyle w:val="Listparagraf"/>
        <w:tabs>
          <w:tab w:val="left" w:pos="426"/>
        </w:tabs>
        <w:ind w:left="426" w:hanging="142"/>
        <w:jc w:val="both"/>
        <w:rPr>
          <w:sz w:val="22"/>
          <w:szCs w:val="22"/>
          <w:lang w:val="ro-MD"/>
        </w:rPr>
      </w:pPr>
      <w:r w:rsidRPr="00C665B8">
        <w:rPr>
          <w:rStyle w:val="Fontdeparagrafimplicit"/>
          <w:b/>
          <w:bCs/>
          <w:sz w:val="22"/>
          <w:szCs w:val="22"/>
          <w:lang w:val="ro-MD"/>
        </w:rPr>
        <w:t>b.</w:t>
      </w:r>
      <w:r w:rsidRPr="00C665B8">
        <w:rPr>
          <w:rStyle w:val="Fontdeparagrafimplicit"/>
          <w:sz w:val="22"/>
          <w:szCs w:val="22"/>
          <w:lang w:val="ro-MD"/>
        </w:rPr>
        <w:t xml:space="preserve"> întocmirea unui referat pe o temă practică pentru a impune </w:t>
      </w:r>
      <w:r w:rsidR="000766F3" w:rsidRPr="00C665B8">
        <w:rPr>
          <w:rStyle w:val="Fontdeparagrafimplicit"/>
          <w:sz w:val="22"/>
          <w:szCs w:val="22"/>
          <w:lang w:val="ro-MD"/>
        </w:rPr>
        <w:t>masteranzii</w:t>
      </w:r>
      <w:r w:rsidRPr="00C665B8">
        <w:rPr>
          <w:rStyle w:val="Fontdeparagrafimplicit"/>
          <w:sz w:val="22"/>
          <w:szCs w:val="22"/>
          <w:lang w:val="ro-MD"/>
        </w:rPr>
        <w:t xml:space="preserve">  să gândească şi să acţioneze independent ca şi profesional. Referatul (folosit ca bază de discuţie în legătură cu o temă dată fiind menit să contribuie la formarea sau dezvoltarea deprinderilor de muncă independentă  ale </w:t>
      </w:r>
      <w:r w:rsidR="000766F3" w:rsidRPr="00C665B8">
        <w:rPr>
          <w:rStyle w:val="Fontdeparagrafimplicit"/>
          <w:sz w:val="22"/>
          <w:szCs w:val="22"/>
          <w:lang w:val="ro-MD"/>
        </w:rPr>
        <w:t>masteranzilor</w:t>
      </w:r>
      <w:r w:rsidRPr="00C665B8">
        <w:rPr>
          <w:rStyle w:val="Fontdeparagrafimplicit"/>
          <w:sz w:val="22"/>
          <w:szCs w:val="22"/>
          <w:lang w:val="ro-MD"/>
        </w:rPr>
        <w:t xml:space="preserve">), este şi o posibilă probă de evaluare a gradului în care  studenţii şi-au însuşit un anumit segment al curriculum-lui, cum ar fi o unitate de curs sau o problemă mai complexă dintr-o unitate de curs. Tematica referatelor este selectată de către </w:t>
      </w:r>
      <w:r w:rsidR="000766F3" w:rsidRPr="00C665B8">
        <w:rPr>
          <w:rStyle w:val="Fontdeparagrafimplicit"/>
          <w:sz w:val="22"/>
          <w:szCs w:val="22"/>
          <w:lang w:val="ro-MD"/>
        </w:rPr>
        <w:t>masterand</w:t>
      </w:r>
      <w:r w:rsidRPr="00C665B8">
        <w:rPr>
          <w:rStyle w:val="Fontdeparagrafimplicit"/>
          <w:sz w:val="22"/>
          <w:szCs w:val="22"/>
          <w:lang w:val="ro-MD"/>
        </w:rPr>
        <w:t xml:space="preserve"> din lista orientativă propusă.</w:t>
      </w:r>
    </w:p>
    <w:p w14:paraId="21B8C812" w14:textId="7CEB061F" w:rsidR="001C15C5" w:rsidRPr="00C665B8" w:rsidRDefault="001C15C5" w:rsidP="00357C3A">
      <w:pPr>
        <w:pStyle w:val="Listparagraf"/>
        <w:tabs>
          <w:tab w:val="left" w:pos="426"/>
        </w:tabs>
        <w:ind w:left="426" w:hanging="142"/>
        <w:jc w:val="both"/>
        <w:rPr>
          <w:sz w:val="22"/>
          <w:szCs w:val="22"/>
          <w:lang w:val="ro-MD"/>
        </w:rPr>
      </w:pPr>
      <w:r w:rsidRPr="00C665B8">
        <w:rPr>
          <w:rStyle w:val="Fontdeparagrafimplicit"/>
          <w:b/>
          <w:bCs/>
          <w:sz w:val="22"/>
          <w:szCs w:val="22"/>
          <w:lang w:val="ro-MD"/>
        </w:rPr>
        <w:t>c. studiul de caz</w:t>
      </w:r>
      <w:r w:rsidRPr="00C665B8">
        <w:rPr>
          <w:rStyle w:val="Fontdeparagrafimplicit"/>
          <w:sz w:val="22"/>
          <w:szCs w:val="22"/>
          <w:lang w:val="ro-MD"/>
        </w:rPr>
        <w:t xml:space="preserve"> include soluţionarea individuală sau în grup a unei speţe (situaţii juridice inventate sau bazate pe un caz real) elaborate de profesor pe una din temele disciplinei. Profesorul atribuie fiecărui </w:t>
      </w:r>
      <w:r w:rsidR="000766F3" w:rsidRPr="00C665B8">
        <w:rPr>
          <w:rStyle w:val="Fontdeparagrafimplicit"/>
          <w:sz w:val="22"/>
          <w:szCs w:val="22"/>
          <w:lang w:val="ro-MD"/>
        </w:rPr>
        <w:t>masterand</w:t>
      </w:r>
      <w:r w:rsidRPr="00C665B8">
        <w:rPr>
          <w:rStyle w:val="Fontdeparagrafimplicit"/>
          <w:sz w:val="22"/>
          <w:szCs w:val="22"/>
          <w:lang w:val="ro-MD"/>
        </w:rPr>
        <w:t xml:space="preserve"> sau unui grup de </w:t>
      </w:r>
      <w:r w:rsidR="000766F3" w:rsidRPr="00C665B8">
        <w:rPr>
          <w:rStyle w:val="Fontdeparagrafimplicit"/>
          <w:sz w:val="22"/>
          <w:szCs w:val="22"/>
          <w:lang w:val="ro-MD"/>
        </w:rPr>
        <w:t xml:space="preserve">masteranzi </w:t>
      </w:r>
      <w:r w:rsidRPr="00C665B8">
        <w:rPr>
          <w:rStyle w:val="Fontdeparagrafimplicit"/>
          <w:sz w:val="22"/>
          <w:szCs w:val="22"/>
          <w:lang w:val="ro-MD"/>
        </w:rPr>
        <w:t xml:space="preserve"> câte o speţă în funcţie de tema studiată.</w:t>
      </w:r>
    </w:p>
    <w:p w14:paraId="48E022EB" w14:textId="77777777" w:rsidR="001C15C5" w:rsidRPr="00C665B8" w:rsidRDefault="001C15C5" w:rsidP="00357C3A">
      <w:pPr>
        <w:tabs>
          <w:tab w:val="left" w:pos="990"/>
        </w:tabs>
        <w:ind w:hanging="142"/>
        <w:jc w:val="both"/>
        <w:rPr>
          <w:sz w:val="22"/>
          <w:szCs w:val="22"/>
          <w:lang w:val="ro-MD"/>
        </w:rPr>
      </w:pPr>
    </w:p>
    <w:p w14:paraId="59A87D0B" w14:textId="55469CF3" w:rsidR="001C15C5" w:rsidRPr="00C665B8" w:rsidRDefault="001C15C5" w:rsidP="001C15C5">
      <w:pPr>
        <w:tabs>
          <w:tab w:val="left" w:pos="990"/>
        </w:tabs>
        <w:ind w:firstLine="567"/>
        <w:jc w:val="both"/>
        <w:rPr>
          <w:sz w:val="22"/>
          <w:szCs w:val="22"/>
          <w:lang w:val="ro-MD"/>
        </w:rPr>
      </w:pPr>
      <w:r w:rsidRPr="00C665B8">
        <w:rPr>
          <w:sz w:val="22"/>
          <w:szCs w:val="22"/>
          <w:lang w:val="ro-MD"/>
        </w:rPr>
        <w:t xml:space="preserve">Metodologia evaluării în cadrul programelor de studii realizate la USM, inclusiv evaluarea în cadrul programului de studii Drept, reflectă abordarea curriculară şi este orientată spre evaluarea rezultatelor învăţării şi a competenţelor dobândite. La începutul studierii unității de curs </w:t>
      </w:r>
      <w:r w:rsidR="008D3892" w:rsidRPr="00C665B8">
        <w:rPr>
          <w:sz w:val="22"/>
          <w:szCs w:val="22"/>
          <w:lang w:val="ro-MD"/>
        </w:rPr>
        <w:t>masteranzilor</w:t>
      </w:r>
      <w:r w:rsidRPr="00C665B8">
        <w:rPr>
          <w:sz w:val="22"/>
          <w:szCs w:val="22"/>
          <w:lang w:val="ro-MD"/>
        </w:rPr>
        <w:t xml:space="preserve"> li se aduce la cunoştinţă curriculum la </w:t>
      </w:r>
      <w:r w:rsidR="00F03974" w:rsidRPr="00C665B8">
        <w:rPr>
          <w:bCs/>
          <w:sz w:val="22"/>
          <w:szCs w:val="22"/>
          <w:lang w:val="ro-MD"/>
        </w:rPr>
        <w:t>unitatea de curs</w:t>
      </w:r>
      <w:r w:rsidR="00F03974" w:rsidRPr="00C665B8">
        <w:rPr>
          <w:bCs/>
          <w:i/>
          <w:iCs/>
          <w:sz w:val="22"/>
          <w:szCs w:val="22"/>
          <w:lang w:val="ro-MD"/>
        </w:rPr>
        <w:t xml:space="preserve"> </w:t>
      </w:r>
      <w:r w:rsidR="00FC2AE9" w:rsidRPr="00C665B8">
        <w:rPr>
          <w:bCs/>
          <w:i/>
          <w:iCs/>
          <w:sz w:val="22"/>
          <w:szCs w:val="22"/>
          <w:lang w:val="ro-MD"/>
        </w:rPr>
        <w:t xml:space="preserve">Răspunderea Delictuală în dreptul civil  </w:t>
      </w:r>
      <w:r w:rsidR="00F03974" w:rsidRPr="00C665B8">
        <w:rPr>
          <w:sz w:val="22"/>
          <w:szCs w:val="22"/>
          <w:lang w:val="ro-MD"/>
        </w:rPr>
        <w:t xml:space="preserve"> </w:t>
      </w:r>
      <w:r w:rsidRPr="00C665B8">
        <w:rPr>
          <w:sz w:val="22"/>
          <w:szCs w:val="22"/>
          <w:lang w:val="ro-MD"/>
        </w:rPr>
        <w:t xml:space="preserve">şi alte materiale didactice elaborate şi, desigur se explică la general, modul în care urmează să fie predată disciplina, cum trebuie </w:t>
      </w:r>
      <w:r w:rsidR="008D3892" w:rsidRPr="00C665B8">
        <w:rPr>
          <w:sz w:val="22"/>
          <w:szCs w:val="22"/>
          <w:lang w:val="ro-MD"/>
        </w:rPr>
        <w:t xml:space="preserve">masterandul  </w:t>
      </w:r>
      <w:r w:rsidRPr="00C665B8">
        <w:rPr>
          <w:sz w:val="22"/>
          <w:szCs w:val="22"/>
          <w:lang w:val="ro-MD"/>
        </w:rPr>
        <w:t xml:space="preserve">să înveţe unitățile de învățare incluse în curriculum, ce trebuie să poată face </w:t>
      </w:r>
      <w:r w:rsidR="008D3892" w:rsidRPr="00C665B8">
        <w:rPr>
          <w:sz w:val="22"/>
          <w:szCs w:val="22"/>
          <w:lang w:val="ro-MD"/>
        </w:rPr>
        <w:t xml:space="preserve">masterandul </w:t>
      </w:r>
      <w:r w:rsidRPr="00C665B8">
        <w:rPr>
          <w:sz w:val="22"/>
          <w:szCs w:val="22"/>
          <w:lang w:val="ro-MD"/>
        </w:rPr>
        <w:t xml:space="preserve"> la finalul unității de curs respective, precum şi sunt informaţi despre formele şi modalităţile de evaluare, criteriile de apreciere.</w:t>
      </w:r>
    </w:p>
    <w:p w14:paraId="2FD1E983" w14:textId="368EF9E8" w:rsidR="001C15C5" w:rsidRPr="00C665B8" w:rsidRDefault="001C15C5" w:rsidP="001C15C5">
      <w:pPr>
        <w:tabs>
          <w:tab w:val="left" w:pos="990"/>
        </w:tabs>
        <w:ind w:firstLine="567"/>
        <w:jc w:val="both"/>
        <w:rPr>
          <w:sz w:val="22"/>
          <w:szCs w:val="22"/>
          <w:lang w:val="ro-MD"/>
        </w:rPr>
      </w:pPr>
      <w:r w:rsidRPr="00C665B8">
        <w:rPr>
          <w:sz w:val="22"/>
          <w:szCs w:val="22"/>
          <w:lang w:val="ro-MD"/>
        </w:rPr>
        <w:t xml:space="preserve">Formele şi modalităţile de evaluare se realizează în conformiatte cu prevederile </w:t>
      </w:r>
      <w:r w:rsidRPr="00C665B8">
        <w:rPr>
          <w:i/>
          <w:sz w:val="22"/>
          <w:szCs w:val="22"/>
          <w:lang w:val="ro-MD"/>
        </w:rPr>
        <w:t xml:space="preserve">Regulamentului de organizare a studiilor superioare de </w:t>
      </w:r>
      <w:r w:rsidR="008D3892" w:rsidRPr="00C665B8">
        <w:rPr>
          <w:i/>
          <w:sz w:val="22"/>
          <w:szCs w:val="22"/>
          <w:lang w:val="ro-MD"/>
        </w:rPr>
        <w:t xml:space="preserve">master </w:t>
      </w:r>
      <w:r w:rsidRPr="00C665B8">
        <w:rPr>
          <w:i/>
          <w:sz w:val="22"/>
          <w:szCs w:val="22"/>
          <w:lang w:val="ro-MD"/>
        </w:rPr>
        <w:t xml:space="preserve"> (ciclul I</w:t>
      </w:r>
      <w:r w:rsidR="008D3892" w:rsidRPr="00C665B8">
        <w:rPr>
          <w:i/>
          <w:sz w:val="22"/>
          <w:szCs w:val="22"/>
          <w:lang w:val="ro-MD"/>
        </w:rPr>
        <w:t>I</w:t>
      </w:r>
      <w:r w:rsidRPr="00C665B8">
        <w:rPr>
          <w:i/>
          <w:sz w:val="22"/>
          <w:szCs w:val="22"/>
          <w:lang w:val="ro-MD"/>
        </w:rPr>
        <w:t>) și intregate,</w:t>
      </w:r>
      <w:r w:rsidRPr="00C665B8">
        <w:rPr>
          <w:sz w:val="22"/>
          <w:szCs w:val="22"/>
          <w:lang w:val="ro-MD"/>
        </w:rPr>
        <w:t xml:space="preserve"> Anexa la Ordinul MECC nr. 1625 din 12.12.2019 și </w:t>
      </w:r>
      <w:r w:rsidRPr="00C665B8">
        <w:rPr>
          <w:rStyle w:val="Fontdeparagrafimplicit"/>
          <w:i/>
          <w:sz w:val="22"/>
          <w:szCs w:val="22"/>
          <w:lang w:val="ro-MD"/>
        </w:rPr>
        <w:t>Regulamentului privind formarea profesională la Ciclul I</w:t>
      </w:r>
      <w:r w:rsidR="008D3892" w:rsidRPr="00C665B8">
        <w:rPr>
          <w:rStyle w:val="Fontdeparagrafimplicit"/>
          <w:i/>
          <w:sz w:val="22"/>
          <w:szCs w:val="22"/>
          <w:lang w:val="ro-MD"/>
        </w:rPr>
        <w:t>I</w:t>
      </w:r>
      <w:r w:rsidRPr="00C665B8">
        <w:rPr>
          <w:rStyle w:val="Fontdeparagrafimplicit"/>
          <w:i/>
          <w:sz w:val="22"/>
          <w:szCs w:val="22"/>
          <w:lang w:val="ro-MD"/>
        </w:rPr>
        <w:t xml:space="preserve">, studii superioare de </w:t>
      </w:r>
      <w:r w:rsidR="008D3892" w:rsidRPr="00C665B8">
        <w:rPr>
          <w:rStyle w:val="Fontdeparagrafimplicit"/>
          <w:i/>
          <w:sz w:val="22"/>
          <w:szCs w:val="22"/>
          <w:lang w:val="ro-MD"/>
        </w:rPr>
        <w:t xml:space="preserve">master </w:t>
      </w:r>
      <w:r w:rsidRPr="00C665B8">
        <w:rPr>
          <w:rStyle w:val="Fontdeparagrafimplicit"/>
          <w:i/>
          <w:sz w:val="22"/>
          <w:szCs w:val="22"/>
          <w:lang w:val="ro-MD"/>
        </w:rPr>
        <w:t xml:space="preserve"> în cadrul Universității de Stat din Moldova, </w:t>
      </w:r>
      <w:r w:rsidRPr="00C665B8">
        <w:rPr>
          <w:rStyle w:val="Fontdeparagrafimplicit"/>
          <w:sz w:val="22"/>
          <w:szCs w:val="22"/>
          <w:lang w:val="ro-MD"/>
        </w:rPr>
        <w:t xml:space="preserve">aprobat de Senatul </w:t>
      </w:r>
      <w:r w:rsidR="008D3892" w:rsidRPr="00C665B8">
        <w:rPr>
          <w:rStyle w:val="Fontdeparagrafimplicit"/>
          <w:sz w:val="22"/>
          <w:szCs w:val="22"/>
          <w:lang w:val="ro-MD"/>
        </w:rPr>
        <w:t>USM</w:t>
      </w:r>
      <w:r w:rsidRPr="00C665B8">
        <w:rPr>
          <w:sz w:val="22"/>
          <w:szCs w:val="22"/>
          <w:lang w:val="ro-MD"/>
        </w:rPr>
        <w:t>. Reieşind din dispoziţiile acestor acte normative, evaluarea rezultatelor academice se  realizează prin:</w:t>
      </w:r>
    </w:p>
    <w:p w14:paraId="22F80A41" w14:textId="77777777" w:rsidR="001C15C5" w:rsidRPr="00C665B8" w:rsidRDefault="001C15C5" w:rsidP="001C15C5">
      <w:pPr>
        <w:tabs>
          <w:tab w:val="left" w:pos="990"/>
        </w:tabs>
        <w:ind w:firstLine="567"/>
        <w:jc w:val="both"/>
        <w:rPr>
          <w:sz w:val="22"/>
          <w:szCs w:val="22"/>
          <w:lang w:val="ro-MD"/>
        </w:rPr>
      </w:pPr>
      <w:r w:rsidRPr="00C665B8">
        <w:rPr>
          <w:b/>
          <w:sz w:val="22"/>
          <w:szCs w:val="22"/>
          <w:lang w:val="ro-MD"/>
        </w:rPr>
        <w:t>Evaluarea curentă (continuă)</w:t>
      </w:r>
      <w:r w:rsidRPr="00C665B8">
        <w:rPr>
          <w:sz w:val="22"/>
          <w:szCs w:val="22"/>
          <w:lang w:val="ro-MD"/>
        </w:rPr>
        <w:t xml:space="preserve"> se efectuează în cadrul seminarelor prin diverse modalități stabilite de către titularul unității de curs.</w:t>
      </w:r>
      <w:r w:rsidRPr="00C665B8">
        <w:rPr>
          <w:rStyle w:val="Fontdeparagrafimplicit"/>
          <w:sz w:val="22"/>
          <w:szCs w:val="22"/>
          <w:lang w:val="ro-MD"/>
        </w:rPr>
        <w:t xml:space="preserve"> Prin evaluarea curentă, realizată în scris sau verbal, cadrul didactic monitorizează procesul de formare a competenţelor profesionale a viitorilor specialişti.</w:t>
      </w:r>
    </w:p>
    <w:p w14:paraId="20AE13EA" w14:textId="77777777" w:rsidR="001C15C5" w:rsidRPr="00C665B8" w:rsidRDefault="001C15C5" w:rsidP="001C15C5">
      <w:pPr>
        <w:tabs>
          <w:tab w:val="left" w:pos="990"/>
        </w:tabs>
        <w:ind w:firstLine="567"/>
        <w:jc w:val="both"/>
        <w:rPr>
          <w:sz w:val="22"/>
          <w:szCs w:val="22"/>
          <w:lang w:val="ro-MD"/>
        </w:rPr>
      </w:pPr>
      <w:r w:rsidRPr="00C665B8">
        <w:rPr>
          <w:sz w:val="22"/>
          <w:szCs w:val="22"/>
          <w:lang w:val="ro-MD"/>
        </w:rPr>
        <w:t>Evaluarea curentă constată rezultatele activităţii de formare profesională: atât a celor realizate în sala de curs, cât şi a lucrului individual. Rezultatele evaluării curente se exprimă în note în conformitate cu grila de notare.</w:t>
      </w:r>
    </w:p>
    <w:p w14:paraId="513EC99B" w14:textId="00BBBEC1" w:rsidR="001C15C5" w:rsidRPr="00C665B8" w:rsidRDefault="001C15C5" w:rsidP="001C15C5">
      <w:pPr>
        <w:tabs>
          <w:tab w:val="left" w:pos="990"/>
        </w:tabs>
        <w:ind w:firstLine="567"/>
        <w:jc w:val="both"/>
        <w:rPr>
          <w:sz w:val="22"/>
          <w:szCs w:val="22"/>
          <w:lang w:val="ro-MD"/>
        </w:rPr>
      </w:pPr>
      <w:r w:rsidRPr="00C665B8">
        <w:rPr>
          <w:b/>
          <w:sz w:val="22"/>
          <w:szCs w:val="22"/>
          <w:lang w:val="ro-MD"/>
        </w:rPr>
        <w:t>Evaluările periodice</w:t>
      </w:r>
      <w:r w:rsidRPr="00C665B8">
        <w:rPr>
          <w:sz w:val="22"/>
          <w:szCs w:val="22"/>
          <w:lang w:val="ro-MD"/>
        </w:rPr>
        <w:t xml:space="preserve"> se realizează prin organizarea a două sesiuni de evaluare periodică pe parcursul unui semestru, la distanțe de timp relativ egale desfăşurate în termenul indicat în calendarul academic, prin care se urmărește estimarea situației intermediare a reușitei </w:t>
      </w:r>
      <w:r w:rsidR="008D3892" w:rsidRPr="00C665B8">
        <w:rPr>
          <w:sz w:val="22"/>
          <w:szCs w:val="22"/>
          <w:lang w:val="ro-MD"/>
        </w:rPr>
        <w:t>masterandului</w:t>
      </w:r>
      <w:r w:rsidRPr="00C665B8">
        <w:rPr>
          <w:sz w:val="22"/>
          <w:szCs w:val="22"/>
          <w:lang w:val="ro-MD"/>
        </w:rPr>
        <w:t xml:space="preserve">. Evaluările priodice se realizează în scris </w:t>
      </w:r>
      <w:r w:rsidRPr="00C665B8">
        <w:rPr>
          <w:sz w:val="22"/>
          <w:szCs w:val="22"/>
          <w:lang w:val="ro-MD"/>
        </w:rPr>
        <w:lastRenderedPageBreak/>
        <w:t>în baza testelor care includ sarcini de diferit nivel de complexitate, inclusiv de cunoaştere şi înţelegere, aplicare, integrare.</w:t>
      </w:r>
    </w:p>
    <w:p w14:paraId="70C911BA" w14:textId="77777777" w:rsidR="001C15C5" w:rsidRPr="00C665B8" w:rsidRDefault="001C15C5" w:rsidP="001C15C5">
      <w:pPr>
        <w:tabs>
          <w:tab w:val="left" w:pos="990"/>
        </w:tabs>
        <w:ind w:firstLine="567"/>
        <w:jc w:val="both"/>
        <w:rPr>
          <w:sz w:val="22"/>
          <w:szCs w:val="22"/>
          <w:lang w:val="ro-MD"/>
        </w:rPr>
      </w:pPr>
      <w:r w:rsidRPr="00C665B8">
        <w:rPr>
          <w:sz w:val="22"/>
          <w:szCs w:val="22"/>
          <w:lang w:val="ro-MD"/>
        </w:rPr>
        <w:t>Cadrul didactic are obligaţia să indice rezultatele evaluării curente în registrul grupei academice.</w:t>
      </w:r>
    </w:p>
    <w:p w14:paraId="6CBA0547" w14:textId="4A811CB8" w:rsidR="001C15C5" w:rsidRPr="00C665B8" w:rsidRDefault="001C15C5" w:rsidP="001C15C5">
      <w:pPr>
        <w:pStyle w:val="Default"/>
        <w:ind w:firstLine="567"/>
        <w:jc w:val="both"/>
        <w:rPr>
          <w:color w:val="auto"/>
          <w:sz w:val="22"/>
          <w:szCs w:val="22"/>
          <w:lang w:val="ro-MD"/>
        </w:rPr>
      </w:pPr>
      <w:r w:rsidRPr="00C665B8">
        <w:rPr>
          <w:color w:val="auto"/>
          <w:sz w:val="22"/>
          <w:szCs w:val="22"/>
          <w:lang w:val="ro-MD"/>
        </w:rPr>
        <w:t xml:space="preserve">Nota semestrială a </w:t>
      </w:r>
      <w:r w:rsidR="008D3892" w:rsidRPr="00C665B8">
        <w:rPr>
          <w:color w:val="auto"/>
          <w:sz w:val="22"/>
          <w:szCs w:val="22"/>
          <w:lang w:val="ro-MD"/>
        </w:rPr>
        <w:t>masterandu</w:t>
      </w:r>
      <w:r w:rsidRPr="00C665B8">
        <w:rPr>
          <w:color w:val="auto"/>
          <w:sz w:val="22"/>
          <w:szCs w:val="22"/>
          <w:lang w:val="ro-MD"/>
        </w:rPr>
        <w:t xml:space="preserve">lui este calculată în baza notelor de la testările realizate pe parcursul semestrului, notei pentru produsul final al lucrului individual şi notelor obţinute în timpul seminarelor. Ponderea tuturor componentelor, inclusiv cea pentru lucrul individual al </w:t>
      </w:r>
      <w:r w:rsidR="008D3892" w:rsidRPr="00C665B8">
        <w:rPr>
          <w:color w:val="auto"/>
          <w:sz w:val="22"/>
          <w:szCs w:val="22"/>
          <w:lang w:val="ro-MD"/>
        </w:rPr>
        <w:t>masterandulu</w:t>
      </w:r>
      <w:r w:rsidRPr="00C665B8">
        <w:rPr>
          <w:color w:val="auto"/>
          <w:sz w:val="22"/>
          <w:szCs w:val="22"/>
          <w:lang w:val="ro-MD"/>
        </w:rPr>
        <w:t xml:space="preserve">i, este aprobată de către Consiliul Facultății. </w:t>
      </w:r>
    </w:p>
    <w:p w14:paraId="3769669C" w14:textId="77777777" w:rsidR="001C15C5" w:rsidRPr="00C665B8" w:rsidRDefault="001C15C5" w:rsidP="001C15C5">
      <w:pPr>
        <w:tabs>
          <w:tab w:val="left" w:pos="990"/>
        </w:tabs>
        <w:ind w:firstLine="567"/>
        <w:jc w:val="both"/>
        <w:rPr>
          <w:sz w:val="22"/>
          <w:szCs w:val="22"/>
          <w:lang w:val="ro-MD"/>
        </w:rPr>
      </w:pPr>
      <w:r w:rsidRPr="00C665B8">
        <w:rPr>
          <w:rStyle w:val="Fontdeparagrafimplicit"/>
          <w:b/>
          <w:bCs/>
          <w:sz w:val="22"/>
          <w:szCs w:val="22"/>
          <w:lang w:val="ro-MD"/>
        </w:rPr>
        <w:t>Evaluarea finală</w:t>
      </w:r>
      <w:r w:rsidRPr="00C665B8">
        <w:rPr>
          <w:rStyle w:val="Fontdeparagrafimplicit"/>
          <w:sz w:val="22"/>
          <w:szCs w:val="22"/>
          <w:lang w:val="ro-MD"/>
        </w:rPr>
        <w:t xml:space="preserve"> are funcţia de bilanţ şi certificare şi se realizează la încheierea studiului disciplinei. </w:t>
      </w:r>
    </w:p>
    <w:p w14:paraId="61924536" w14:textId="657B9074" w:rsidR="001C15C5" w:rsidRPr="00C665B8" w:rsidRDefault="001C15C5" w:rsidP="001C15C5">
      <w:pPr>
        <w:tabs>
          <w:tab w:val="left" w:pos="990"/>
        </w:tabs>
        <w:ind w:firstLine="567"/>
        <w:jc w:val="both"/>
        <w:rPr>
          <w:sz w:val="22"/>
          <w:szCs w:val="22"/>
          <w:lang w:val="ro-MD"/>
        </w:rPr>
      </w:pPr>
      <w:r w:rsidRPr="00C665B8">
        <w:rPr>
          <w:sz w:val="22"/>
          <w:szCs w:val="22"/>
          <w:lang w:val="ro-MD"/>
        </w:rPr>
        <w:t xml:space="preserve">Formele de realizare ale evaluării finale sunt: examenul scris (la decizia Departamentului examenul poate fi şi oral). La examen </w:t>
      </w:r>
      <w:r w:rsidR="008D3892" w:rsidRPr="00C665B8">
        <w:rPr>
          <w:sz w:val="22"/>
          <w:szCs w:val="22"/>
          <w:lang w:val="ro-MD"/>
        </w:rPr>
        <w:t>masterandul</w:t>
      </w:r>
      <w:r w:rsidRPr="00C665B8">
        <w:rPr>
          <w:sz w:val="22"/>
          <w:szCs w:val="22"/>
          <w:lang w:val="ro-MD"/>
        </w:rPr>
        <w:t xml:space="preserve"> trebuie să răspundă la cel puţin 2 subiecte întocmite sub formă de teste cu 3 nivele de complexitate. </w:t>
      </w:r>
    </w:p>
    <w:p w14:paraId="437620F4" w14:textId="38A85D1B" w:rsidR="001C15C5" w:rsidRPr="00C665B8" w:rsidRDefault="001C15C5" w:rsidP="001C15C5">
      <w:pPr>
        <w:tabs>
          <w:tab w:val="left" w:pos="990"/>
        </w:tabs>
        <w:ind w:firstLine="567"/>
        <w:jc w:val="both"/>
        <w:rPr>
          <w:sz w:val="22"/>
          <w:szCs w:val="22"/>
          <w:lang w:val="ro-MD"/>
        </w:rPr>
      </w:pPr>
      <w:r w:rsidRPr="00C665B8">
        <w:rPr>
          <w:sz w:val="22"/>
          <w:szCs w:val="22"/>
          <w:lang w:val="ro-MD"/>
        </w:rPr>
        <w:t xml:space="preserve"> Rezultatele evaluării finale se exprimă în note conform grilei de notare (nota minimă de promovare este nota 5) şi credite academice. Numărul creditelor academice pentru </w:t>
      </w:r>
      <w:r w:rsidR="00F03974" w:rsidRPr="00C665B8">
        <w:rPr>
          <w:bCs/>
          <w:sz w:val="22"/>
          <w:szCs w:val="22"/>
          <w:lang w:val="ro-MD"/>
        </w:rPr>
        <w:t>unitatea de curs</w:t>
      </w:r>
      <w:r w:rsidR="00F03974" w:rsidRPr="00C665B8">
        <w:rPr>
          <w:bCs/>
          <w:i/>
          <w:iCs/>
          <w:sz w:val="22"/>
          <w:szCs w:val="22"/>
          <w:lang w:val="ro-MD"/>
        </w:rPr>
        <w:t xml:space="preserve"> </w:t>
      </w:r>
      <w:r w:rsidR="00FC2AE9" w:rsidRPr="00C665B8">
        <w:rPr>
          <w:bCs/>
          <w:i/>
          <w:iCs/>
          <w:sz w:val="22"/>
          <w:szCs w:val="22"/>
          <w:lang w:val="ro-MD"/>
        </w:rPr>
        <w:t xml:space="preserve">Răspunderea Delictuală în dreptul civil   </w:t>
      </w:r>
      <w:r w:rsidRPr="00C665B8">
        <w:rPr>
          <w:b/>
          <w:sz w:val="22"/>
          <w:szCs w:val="22"/>
          <w:lang w:val="ro-MD"/>
        </w:rPr>
        <w:t xml:space="preserve"> </w:t>
      </w:r>
      <w:r w:rsidRPr="00C665B8">
        <w:rPr>
          <w:sz w:val="22"/>
          <w:szCs w:val="22"/>
          <w:lang w:val="ro-MD"/>
        </w:rPr>
        <w:t xml:space="preserve">este de </w:t>
      </w:r>
      <w:r w:rsidR="00FC2AE9" w:rsidRPr="00C665B8">
        <w:rPr>
          <w:sz w:val="22"/>
          <w:szCs w:val="22"/>
          <w:lang w:val="ro-MD"/>
        </w:rPr>
        <w:t>6</w:t>
      </w:r>
      <w:r w:rsidRPr="00C665B8">
        <w:rPr>
          <w:sz w:val="22"/>
          <w:szCs w:val="22"/>
          <w:lang w:val="ro-MD"/>
        </w:rPr>
        <w:t xml:space="preserve"> credite (1</w:t>
      </w:r>
      <w:r w:rsidR="00FC2AE9" w:rsidRPr="00C665B8">
        <w:rPr>
          <w:sz w:val="22"/>
          <w:szCs w:val="22"/>
          <w:lang w:val="ro-MD"/>
        </w:rPr>
        <w:t>8</w:t>
      </w:r>
      <w:r w:rsidRPr="00C665B8">
        <w:rPr>
          <w:sz w:val="22"/>
          <w:szCs w:val="22"/>
          <w:lang w:val="ro-MD"/>
        </w:rPr>
        <w:t xml:space="preserve">0 de ore) şi constată realizarea integrală a volumului de muncă pretins </w:t>
      </w:r>
      <w:r w:rsidR="00FC2AE9" w:rsidRPr="00C665B8">
        <w:rPr>
          <w:sz w:val="22"/>
          <w:szCs w:val="22"/>
          <w:lang w:val="ro-MD"/>
        </w:rPr>
        <w:t xml:space="preserve">masterandului </w:t>
      </w:r>
      <w:r w:rsidRPr="00C665B8">
        <w:rPr>
          <w:sz w:val="22"/>
          <w:szCs w:val="22"/>
          <w:lang w:val="ro-MD"/>
        </w:rPr>
        <w:t>care demonstrează anumite competenţe.</w:t>
      </w:r>
    </w:p>
    <w:p w14:paraId="25DAFF8B" w14:textId="4EBFFD84" w:rsidR="001C15C5" w:rsidRPr="00C665B8" w:rsidRDefault="001C15C5" w:rsidP="001C15C5">
      <w:pPr>
        <w:pStyle w:val="Default"/>
        <w:ind w:firstLine="567"/>
        <w:jc w:val="both"/>
        <w:rPr>
          <w:color w:val="auto"/>
          <w:sz w:val="22"/>
          <w:szCs w:val="22"/>
          <w:lang w:val="ro-MD"/>
        </w:rPr>
      </w:pPr>
      <w:r w:rsidRPr="00C665B8">
        <w:rPr>
          <w:color w:val="auto"/>
          <w:sz w:val="22"/>
          <w:szCs w:val="22"/>
          <w:lang w:val="ro-MD"/>
        </w:rPr>
        <w:t xml:space="preserve">Nota finală la </w:t>
      </w:r>
      <w:r w:rsidR="00F03974" w:rsidRPr="00C665B8">
        <w:rPr>
          <w:bCs/>
          <w:color w:val="auto"/>
          <w:sz w:val="22"/>
          <w:szCs w:val="22"/>
          <w:lang w:val="ro-MD"/>
        </w:rPr>
        <w:t>unitatea de curs</w:t>
      </w:r>
      <w:r w:rsidR="00F03974" w:rsidRPr="00C665B8">
        <w:rPr>
          <w:bCs/>
          <w:i/>
          <w:iCs/>
          <w:color w:val="auto"/>
          <w:sz w:val="22"/>
          <w:szCs w:val="22"/>
          <w:lang w:val="ro-MD"/>
        </w:rPr>
        <w:t xml:space="preserve"> </w:t>
      </w:r>
      <w:r w:rsidR="00FC2AE9" w:rsidRPr="00C665B8">
        <w:rPr>
          <w:bCs/>
          <w:i/>
          <w:iCs/>
          <w:color w:val="auto"/>
          <w:sz w:val="22"/>
          <w:szCs w:val="22"/>
          <w:lang w:val="ro-MD"/>
        </w:rPr>
        <w:t xml:space="preserve">Răspunderea Delictuală în dreptul civil   </w:t>
      </w:r>
      <w:r w:rsidR="00F03974" w:rsidRPr="00C665B8">
        <w:rPr>
          <w:color w:val="auto"/>
          <w:sz w:val="22"/>
          <w:szCs w:val="22"/>
          <w:lang w:val="ro-MD"/>
        </w:rPr>
        <w:t xml:space="preserve"> </w:t>
      </w:r>
      <w:r w:rsidRPr="00C665B8">
        <w:rPr>
          <w:color w:val="auto"/>
          <w:sz w:val="22"/>
          <w:szCs w:val="22"/>
          <w:lang w:val="ro-MD"/>
        </w:rPr>
        <w:t xml:space="preserve">însumează rezultatul evaluărilor curente (media evaluărilor curente din cadrul seminarelor, media evaluărilor obligatorii sumative, evaluarea lucrului individual al </w:t>
      </w:r>
      <w:r w:rsidR="008D3892" w:rsidRPr="00C665B8">
        <w:rPr>
          <w:color w:val="auto"/>
          <w:sz w:val="22"/>
          <w:szCs w:val="22"/>
          <w:lang w:val="ro-MD"/>
        </w:rPr>
        <w:t>masterandului</w:t>
      </w:r>
      <w:r w:rsidRPr="00C665B8">
        <w:rPr>
          <w:color w:val="auto"/>
          <w:sz w:val="22"/>
          <w:szCs w:val="22"/>
          <w:lang w:val="ro-MD"/>
        </w:rPr>
        <w:t>) şi nota obţinută la examen. Rezultatul evaluărilor curente constituie 60 % din nota finală, iar nota de la examen - 40%</w:t>
      </w:r>
      <w:r w:rsidR="00FC2AE9" w:rsidRPr="00C665B8">
        <w:rPr>
          <w:color w:val="auto"/>
          <w:sz w:val="22"/>
          <w:szCs w:val="22"/>
          <w:lang w:val="ro-MD"/>
        </w:rPr>
        <w:t>.</w:t>
      </w:r>
    </w:p>
    <w:p w14:paraId="5D8A353C" w14:textId="40005FA6" w:rsidR="001C15C5" w:rsidRPr="00C665B8" w:rsidRDefault="001C15C5" w:rsidP="001C15C5">
      <w:pPr>
        <w:tabs>
          <w:tab w:val="left" w:pos="990"/>
        </w:tabs>
        <w:ind w:firstLine="567"/>
        <w:jc w:val="both"/>
        <w:rPr>
          <w:sz w:val="22"/>
          <w:szCs w:val="22"/>
          <w:lang w:val="ro-MD"/>
        </w:rPr>
      </w:pPr>
      <w:r w:rsidRPr="00C665B8">
        <w:rPr>
          <w:sz w:val="22"/>
          <w:szCs w:val="22"/>
          <w:lang w:val="ro-MD"/>
        </w:rPr>
        <w:t>Cadrul didactic este obligat să indice rezultatele evaluării finale în borderou (tabelul de note).</w:t>
      </w:r>
    </w:p>
    <w:p w14:paraId="1A29326A" w14:textId="77777777" w:rsidR="001C15C5" w:rsidRPr="00C665B8" w:rsidRDefault="001C15C5" w:rsidP="001C15C5">
      <w:pPr>
        <w:tabs>
          <w:tab w:val="left" w:pos="990"/>
        </w:tabs>
        <w:ind w:firstLine="567"/>
        <w:jc w:val="both"/>
        <w:rPr>
          <w:sz w:val="22"/>
          <w:szCs w:val="22"/>
          <w:lang w:val="ro-MD"/>
        </w:rPr>
      </w:pPr>
      <w:r w:rsidRPr="00C665B8">
        <w:rPr>
          <w:sz w:val="22"/>
          <w:szCs w:val="22"/>
          <w:lang w:val="ro-MD"/>
        </w:rPr>
        <w:t>Evaluările finale, similar celor curente se  realizează în baza testelor cu sarcini de diferit nivel de complexitate, adică în trei niveluri: de cunoaştere şi înţelegere; de aplicare; de integrare.</w:t>
      </w:r>
    </w:p>
    <w:p w14:paraId="397FCA66" w14:textId="5732DA11" w:rsidR="001C15C5" w:rsidRPr="00C665B8" w:rsidRDefault="001C15C5" w:rsidP="001C15C5">
      <w:pPr>
        <w:tabs>
          <w:tab w:val="left" w:pos="990"/>
        </w:tabs>
        <w:ind w:firstLine="567"/>
        <w:jc w:val="both"/>
        <w:rPr>
          <w:sz w:val="22"/>
          <w:szCs w:val="22"/>
          <w:lang w:val="ro-MD"/>
        </w:rPr>
      </w:pPr>
      <w:r w:rsidRPr="00C665B8">
        <w:rPr>
          <w:rStyle w:val="Fontdeparagrafimplicit"/>
          <w:sz w:val="22"/>
          <w:szCs w:val="22"/>
          <w:lang w:val="ro-MD"/>
        </w:rPr>
        <w:t xml:space="preserve">Sarcinile de </w:t>
      </w:r>
      <w:r w:rsidRPr="00C665B8">
        <w:rPr>
          <w:rStyle w:val="Fontdeparagrafimplicit"/>
          <w:i/>
          <w:iCs/>
          <w:sz w:val="22"/>
          <w:szCs w:val="22"/>
          <w:lang w:val="ro-MD"/>
        </w:rPr>
        <w:t>nivel unu</w:t>
      </w:r>
      <w:r w:rsidRPr="00C665B8">
        <w:rPr>
          <w:rStyle w:val="Fontdeparagrafimplicit"/>
          <w:sz w:val="22"/>
          <w:szCs w:val="22"/>
          <w:lang w:val="ro-MD"/>
        </w:rPr>
        <w:t xml:space="preserve"> solicită cunoaşterea materialului teoretic şi reproducerea acestuia. Sarcinile de </w:t>
      </w:r>
      <w:r w:rsidRPr="00C665B8">
        <w:rPr>
          <w:rStyle w:val="Fontdeparagrafimplicit"/>
          <w:i/>
          <w:iCs/>
          <w:sz w:val="22"/>
          <w:szCs w:val="22"/>
          <w:lang w:val="ro-MD"/>
        </w:rPr>
        <w:t>nivel doi</w:t>
      </w:r>
      <w:r w:rsidRPr="00C665B8">
        <w:rPr>
          <w:rStyle w:val="Fontdeparagrafimplicit"/>
          <w:sz w:val="22"/>
          <w:szCs w:val="22"/>
          <w:lang w:val="ro-MD"/>
        </w:rPr>
        <w:t xml:space="preserve"> solicită analiza, compararea, generalizarea şi aplicarea, după model, a cunoştinţelor teoretice în practică. Nivelul trei solicită studentului rezolvarea situaţiilor de problemă, aprecierea, evaluarea, luarea unor decizii. </w:t>
      </w:r>
      <w:r w:rsidR="008D3892" w:rsidRPr="00C665B8">
        <w:rPr>
          <w:rStyle w:val="Fontdeparagrafimplicit"/>
          <w:sz w:val="22"/>
          <w:szCs w:val="22"/>
          <w:lang w:val="ro-MD"/>
        </w:rPr>
        <w:t>Masterandul</w:t>
      </w:r>
      <w:r w:rsidRPr="00C665B8">
        <w:rPr>
          <w:rStyle w:val="Fontdeparagrafimplicit"/>
          <w:sz w:val="22"/>
          <w:szCs w:val="22"/>
          <w:lang w:val="ro-MD"/>
        </w:rPr>
        <w:t xml:space="preserve"> poate fi apreciat înalt, doar dacă rezolvă sarcini de nivel trei, integrare, fapt ce demonstrează competenţe.</w:t>
      </w:r>
    </w:p>
    <w:p w14:paraId="71E77B36" w14:textId="65E0242A" w:rsidR="00960A70" w:rsidRPr="00C665B8" w:rsidRDefault="001C15C5" w:rsidP="00357C3A">
      <w:pPr>
        <w:tabs>
          <w:tab w:val="left" w:pos="990"/>
        </w:tabs>
        <w:ind w:firstLine="567"/>
        <w:jc w:val="both"/>
        <w:rPr>
          <w:sz w:val="22"/>
          <w:szCs w:val="22"/>
          <w:lang w:val="ro-MD"/>
        </w:rPr>
      </w:pPr>
      <w:r w:rsidRPr="00C665B8">
        <w:rPr>
          <w:rStyle w:val="Fontdeparagrafimplicit"/>
          <w:sz w:val="22"/>
          <w:szCs w:val="22"/>
          <w:lang w:val="ro-MD"/>
        </w:rPr>
        <w:t xml:space="preserve">Susţinerea cu succes a examenelor curente şi atribuirea creditelor demonstrează că </w:t>
      </w:r>
      <w:r w:rsidR="008D3892" w:rsidRPr="00C665B8">
        <w:rPr>
          <w:rStyle w:val="Fontdeparagrafimplicit"/>
          <w:sz w:val="22"/>
          <w:szCs w:val="22"/>
          <w:lang w:val="ro-MD"/>
        </w:rPr>
        <w:t>masterandul</w:t>
      </w:r>
      <w:r w:rsidRPr="00C665B8">
        <w:rPr>
          <w:rStyle w:val="Fontdeparagrafimplicit"/>
          <w:sz w:val="22"/>
          <w:szCs w:val="22"/>
          <w:lang w:val="ro-MD"/>
        </w:rPr>
        <w:t xml:space="preserve"> posedă cunoştinţe şi aptitudini (competenţe) prevăzute în curriculum la unitatea de curs</w:t>
      </w:r>
      <w:r w:rsidRPr="00C665B8">
        <w:rPr>
          <w:rStyle w:val="Fontdeparagrafimplicit"/>
          <w:i/>
          <w:iCs/>
          <w:sz w:val="22"/>
          <w:szCs w:val="22"/>
          <w:lang w:val="ro-MD"/>
        </w:rPr>
        <w:t xml:space="preserve"> </w:t>
      </w:r>
      <w:r w:rsidR="00F03974" w:rsidRPr="00C665B8">
        <w:rPr>
          <w:bCs/>
          <w:sz w:val="22"/>
          <w:szCs w:val="22"/>
          <w:lang w:val="ro-MD"/>
        </w:rPr>
        <w:t>unitatea de curs</w:t>
      </w:r>
      <w:r w:rsidR="00F03974" w:rsidRPr="00C665B8">
        <w:rPr>
          <w:bCs/>
          <w:i/>
          <w:iCs/>
          <w:sz w:val="22"/>
          <w:szCs w:val="22"/>
          <w:lang w:val="ro-MD"/>
        </w:rPr>
        <w:t xml:space="preserve"> </w:t>
      </w:r>
      <w:r w:rsidR="00FC2AE9" w:rsidRPr="00C665B8">
        <w:rPr>
          <w:bCs/>
          <w:i/>
          <w:iCs/>
          <w:sz w:val="22"/>
          <w:szCs w:val="22"/>
          <w:lang w:val="ro-MD"/>
        </w:rPr>
        <w:t>Răspunderea Delictuală în dreptul civil</w:t>
      </w:r>
      <w:r w:rsidRPr="00C665B8">
        <w:rPr>
          <w:rStyle w:val="Fontdeparagrafimplicit"/>
          <w:sz w:val="22"/>
          <w:szCs w:val="22"/>
          <w:lang w:val="ro-MD"/>
        </w:rPr>
        <w:t>.</w:t>
      </w:r>
    </w:p>
    <w:p w14:paraId="551ED489" w14:textId="2D96166F" w:rsidR="001C15C5" w:rsidRPr="00C665B8" w:rsidRDefault="001C15C5" w:rsidP="001C15C5">
      <w:pPr>
        <w:shd w:val="clear" w:color="auto" w:fill="FFFFFF"/>
        <w:spacing w:before="100" w:after="100"/>
        <w:rPr>
          <w:sz w:val="22"/>
          <w:szCs w:val="22"/>
          <w:lang w:val="ro-MD"/>
        </w:rPr>
      </w:pPr>
      <w:r w:rsidRPr="00C665B8">
        <w:rPr>
          <w:b/>
          <w:bCs/>
          <w:sz w:val="22"/>
          <w:szCs w:val="22"/>
          <w:lang w:val="ro-MD"/>
        </w:rPr>
        <w:t> Barem de notare</w:t>
      </w:r>
    </w:p>
    <w:tbl>
      <w:tblPr>
        <w:tblW w:w="9639" w:type="dxa"/>
        <w:tblInd w:w="-10" w:type="dxa"/>
        <w:tblCellMar>
          <w:left w:w="10" w:type="dxa"/>
          <w:right w:w="10" w:type="dxa"/>
        </w:tblCellMar>
        <w:tblLook w:val="04A0" w:firstRow="1" w:lastRow="0" w:firstColumn="1" w:lastColumn="0" w:noHBand="0" w:noVBand="1"/>
      </w:tblPr>
      <w:tblGrid>
        <w:gridCol w:w="1554"/>
        <w:gridCol w:w="564"/>
        <w:gridCol w:w="434"/>
        <w:gridCol w:w="439"/>
        <w:gridCol w:w="732"/>
        <w:gridCol w:w="705"/>
        <w:gridCol w:w="985"/>
        <w:gridCol w:w="986"/>
        <w:gridCol w:w="1127"/>
        <w:gridCol w:w="986"/>
        <w:gridCol w:w="1127"/>
      </w:tblGrid>
      <w:tr w:rsidR="00960A70" w:rsidRPr="00C665B8" w14:paraId="394B4C24" w14:textId="77777777" w:rsidTr="001D7898">
        <w:tc>
          <w:tcPr>
            <w:tcW w:w="15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ACC67B6" w14:textId="77777777" w:rsidR="001C15C5" w:rsidRPr="00C665B8" w:rsidRDefault="001C15C5" w:rsidP="001D7898">
            <w:pPr>
              <w:spacing w:before="100" w:after="100"/>
              <w:rPr>
                <w:sz w:val="22"/>
                <w:szCs w:val="22"/>
                <w:lang w:val="ro-MD"/>
              </w:rPr>
            </w:pPr>
            <w:r w:rsidRPr="00C665B8">
              <w:rPr>
                <w:b/>
                <w:bCs/>
                <w:sz w:val="22"/>
                <w:szCs w:val="22"/>
                <w:lang w:val="ro-MD"/>
              </w:rPr>
              <w:t>Nota</w:t>
            </w:r>
          </w:p>
        </w:tc>
        <w:tc>
          <w:tcPr>
            <w:tcW w:w="564" w:type="dxa"/>
            <w:tcBorders>
              <w:top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EB35FB9" w14:textId="77777777" w:rsidR="001C15C5" w:rsidRPr="00C665B8" w:rsidRDefault="001C15C5" w:rsidP="001D7898">
            <w:pPr>
              <w:spacing w:before="100" w:after="100"/>
              <w:jc w:val="center"/>
              <w:rPr>
                <w:sz w:val="22"/>
                <w:szCs w:val="22"/>
                <w:lang w:val="ro-MD"/>
              </w:rPr>
            </w:pPr>
            <w:r w:rsidRPr="00C665B8">
              <w:rPr>
                <w:b/>
                <w:bCs/>
                <w:sz w:val="22"/>
                <w:szCs w:val="22"/>
                <w:lang w:val="ro-MD"/>
              </w:rPr>
              <w:t>1</w:t>
            </w:r>
          </w:p>
        </w:tc>
        <w:tc>
          <w:tcPr>
            <w:tcW w:w="434" w:type="dxa"/>
            <w:tcBorders>
              <w:top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26C154C" w14:textId="77777777" w:rsidR="001C15C5" w:rsidRPr="00C665B8" w:rsidRDefault="001C15C5" w:rsidP="001D7898">
            <w:pPr>
              <w:spacing w:before="100" w:after="100"/>
              <w:jc w:val="center"/>
              <w:rPr>
                <w:sz w:val="22"/>
                <w:szCs w:val="22"/>
                <w:lang w:val="ro-MD"/>
              </w:rPr>
            </w:pPr>
            <w:r w:rsidRPr="00C665B8">
              <w:rPr>
                <w:b/>
                <w:bCs/>
                <w:sz w:val="22"/>
                <w:szCs w:val="22"/>
                <w:lang w:val="ro-MD"/>
              </w:rPr>
              <w:t>2</w:t>
            </w:r>
          </w:p>
        </w:tc>
        <w:tc>
          <w:tcPr>
            <w:tcW w:w="439" w:type="dxa"/>
            <w:tcBorders>
              <w:top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779DD52" w14:textId="77777777" w:rsidR="001C15C5" w:rsidRPr="00C665B8" w:rsidRDefault="001C15C5" w:rsidP="001D7898">
            <w:pPr>
              <w:spacing w:before="100" w:after="100"/>
              <w:jc w:val="center"/>
              <w:rPr>
                <w:sz w:val="22"/>
                <w:szCs w:val="22"/>
                <w:lang w:val="ro-MD"/>
              </w:rPr>
            </w:pPr>
            <w:r w:rsidRPr="00C665B8">
              <w:rPr>
                <w:b/>
                <w:bCs/>
                <w:sz w:val="22"/>
                <w:szCs w:val="22"/>
                <w:lang w:val="ro-MD"/>
              </w:rPr>
              <w:t>3</w:t>
            </w:r>
          </w:p>
        </w:tc>
        <w:tc>
          <w:tcPr>
            <w:tcW w:w="732" w:type="dxa"/>
            <w:tcBorders>
              <w:top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92C9564" w14:textId="77777777" w:rsidR="001C15C5" w:rsidRPr="00C665B8" w:rsidRDefault="001C15C5" w:rsidP="001D7898">
            <w:pPr>
              <w:spacing w:before="100" w:after="100"/>
              <w:jc w:val="center"/>
              <w:rPr>
                <w:sz w:val="22"/>
                <w:szCs w:val="22"/>
                <w:lang w:val="ro-MD"/>
              </w:rPr>
            </w:pPr>
            <w:r w:rsidRPr="00C665B8">
              <w:rPr>
                <w:b/>
                <w:bCs/>
                <w:sz w:val="22"/>
                <w:szCs w:val="22"/>
                <w:lang w:val="ro-MD"/>
              </w:rPr>
              <w:t>4</w:t>
            </w:r>
          </w:p>
        </w:tc>
        <w:tc>
          <w:tcPr>
            <w:tcW w:w="705" w:type="dxa"/>
            <w:tcBorders>
              <w:top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E6BE7E1" w14:textId="77777777" w:rsidR="001C15C5" w:rsidRPr="00C665B8" w:rsidRDefault="001C15C5" w:rsidP="001D7898">
            <w:pPr>
              <w:spacing w:before="100" w:after="100"/>
              <w:jc w:val="center"/>
              <w:rPr>
                <w:sz w:val="22"/>
                <w:szCs w:val="22"/>
                <w:lang w:val="ro-MD"/>
              </w:rPr>
            </w:pPr>
            <w:r w:rsidRPr="00C665B8">
              <w:rPr>
                <w:b/>
                <w:bCs/>
                <w:sz w:val="22"/>
                <w:szCs w:val="22"/>
                <w:lang w:val="ro-MD"/>
              </w:rPr>
              <w:t>5</w:t>
            </w:r>
          </w:p>
        </w:tc>
        <w:tc>
          <w:tcPr>
            <w:tcW w:w="985" w:type="dxa"/>
            <w:tcBorders>
              <w:top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CAB98AC" w14:textId="77777777" w:rsidR="001C15C5" w:rsidRPr="00C665B8" w:rsidRDefault="001C15C5" w:rsidP="001D7898">
            <w:pPr>
              <w:spacing w:before="100" w:after="100"/>
              <w:jc w:val="center"/>
              <w:rPr>
                <w:sz w:val="22"/>
                <w:szCs w:val="22"/>
                <w:lang w:val="ro-MD"/>
              </w:rPr>
            </w:pPr>
            <w:r w:rsidRPr="00C665B8">
              <w:rPr>
                <w:b/>
                <w:bCs/>
                <w:sz w:val="22"/>
                <w:szCs w:val="22"/>
                <w:lang w:val="ro-MD"/>
              </w:rPr>
              <w:t>6</w:t>
            </w:r>
          </w:p>
        </w:tc>
        <w:tc>
          <w:tcPr>
            <w:tcW w:w="986" w:type="dxa"/>
            <w:tcBorders>
              <w:top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E0CFAF2" w14:textId="77777777" w:rsidR="001C15C5" w:rsidRPr="00C665B8" w:rsidRDefault="001C15C5" w:rsidP="001D7898">
            <w:pPr>
              <w:spacing w:before="100" w:after="100"/>
              <w:jc w:val="center"/>
              <w:rPr>
                <w:sz w:val="22"/>
                <w:szCs w:val="22"/>
                <w:lang w:val="ro-MD"/>
              </w:rPr>
            </w:pPr>
            <w:r w:rsidRPr="00C665B8">
              <w:rPr>
                <w:b/>
                <w:bCs/>
                <w:sz w:val="22"/>
                <w:szCs w:val="22"/>
                <w:lang w:val="ro-MD"/>
              </w:rPr>
              <w:t>7</w:t>
            </w:r>
          </w:p>
        </w:tc>
        <w:tc>
          <w:tcPr>
            <w:tcW w:w="1127" w:type="dxa"/>
            <w:tcBorders>
              <w:top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303BE27" w14:textId="77777777" w:rsidR="001C15C5" w:rsidRPr="00C665B8" w:rsidRDefault="001C15C5" w:rsidP="001D7898">
            <w:pPr>
              <w:spacing w:before="100" w:after="100"/>
              <w:jc w:val="center"/>
              <w:rPr>
                <w:sz w:val="22"/>
                <w:szCs w:val="22"/>
                <w:lang w:val="ro-MD"/>
              </w:rPr>
            </w:pPr>
            <w:r w:rsidRPr="00C665B8">
              <w:rPr>
                <w:b/>
                <w:bCs/>
                <w:sz w:val="22"/>
                <w:szCs w:val="22"/>
                <w:lang w:val="ro-MD"/>
              </w:rPr>
              <w:t>8</w:t>
            </w:r>
          </w:p>
        </w:tc>
        <w:tc>
          <w:tcPr>
            <w:tcW w:w="986" w:type="dxa"/>
            <w:tcBorders>
              <w:top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1A2A666" w14:textId="77777777" w:rsidR="001C15C5" w:rsidRPr="00C665B8" w:rsidRDefault="001C15C5" w:rsidP="001D7898">
            <w:pPr>
              <w:spacing w:before="100" w:after="100"/>
              <w:jc w:val="center"/>
              <w:rPr>
                <w:sz w:val="22"/>
                <w:szCs w:val="22"/>
                <w:lang w:val="ro-MD"/>
              </w:rPr>
            </w:pPr>
            <w:r w:rsidRPr="00C665B8">
              <w:rPr>
                <w:b/>
                <w:bCs/>
                <w:sz w:val="22"/>
                <w:szCs w:val="22"/>
                <w:lang w:val="ro-MD"/>
              </w:rPr>
              <w:t>9</w:t>
            </w:r>
          </w:p>
        </w:tc>
        <w:tc>
          <w:tcPr>
            <w:tcW w:w="1127" w:type="dxa"/>
            <w:tcBorders>
              <w:top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7D674CA" w14:textId="77777777" w:rsidR="001C15C5" w:rsidRPr="00C665B8" w:rsidRDefault="001C15C5" w:rsidP="001D7898">
            <w:pPr>
              <w:spacing w:before="100" w:after="100"/>
              <w:jc w:val="center"/>
              <w:rPr>
                <w:sz w:val="22"/>
                <w:szCs w:val="22"/>
                <w:lang w:val="ro-MD"/>
              </w:rPr>
            </w:pPr>
            <w:r w:rsidRPr="00C665B8">
              <w:rPr>
                <w:b/>
                <w:bCs/>
                <w:sz w:val="22"/>
                <w:szCs w:val="22"/>
                <w:lang w:val="ro-MD"/>
              </w:rPr>
              <w:t>10</w:t>
            </w:r>
          </w:p>
        </w:tc>
      </w:tr>
      <w:tr w:rsidR="00960A70" w:rsidRPr="00C665B8" w14:paraId="0F5E739B" w14:textId="77777777" w:rsidTr="001D7898">
        <w:tc>
          <w:tcPr>
            <w:tcW w:w="1554"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8B4C3FE" w14:textId="77777777" w:rsidR="001C15C5" w:rsidRPr="00C665B8" w:rsidRDefault="001C15C5" w:rsidP="001D7898">
            <w:pPr>
              <w:spacing w:before="100" w:after="100"/>
              <w:rPr>
                <w:sz w:val="22"/>
                <w:szCs w:val="22"/>
                <w:lang w:val="ro-MD"/>
              </w:rPr>
            </w:pPr>
            <w:r w:rsidRPr="00C665B8">
              <w:rPr>
                <w:b/>
                <w:bCs/>
                <w:sz w:val="22"/>
                <w:szCs w:val="22"/>
                <w:lang w:val="ro-MD"/>
              </w:rPr>
              <w:t>Punctaj</w:t>
            </w:r>
          </w:p>
        </w:tc>
        <w:tc>
          <w:tcPr>
            <w:tcW w:w="564" w:type="dxa"/>
            <w:tcBorders>
              <w:bottom w:val="single" w:sz="8" w:space="0" w:color="000000"/>
              <w:right w:val="single" w:sz="8" w:space="0" w:color="000000"/>
            </w:tcBorders>
            <w:shd w:val="clear" w:color="auto" w:fill="FFFFFF"/>
            <w:tcMar>
              <w:top w:w="0" w:type="dxa"/>
              <w:left w:w="108" w:type="dxa"/>
              <w:bottom w:w="0" w:type="dxa"/>
              <w:right w:w="108" w:type="dxa"/>
            </w:tcMar>
          </w:tcPr>
          <w:p w14:paraId="69CFA29D" w14:textId="77777777" w:rsidR="001C15C5" w:rsidRPr="00C665B8" w:rsidRDefault="001C15C5" w:rsidP="001D7898">
            <w:pPr>
              <w:spacing w:before="100" w:after="100"/>
              <w:jc w:val="center"/>
              <w:rPr>
                <w:sz w:val="22"/>
                <w:szCs w:val="22"/>
                <w:lang w:val="ro-MD"/>
              </w:rPr>
            </w:pPr>
            <w:r w:rsidRPr="00C665B8">
              <w:rPr>
                <w:b/>
                <w:bCs/>
                <w:sz w:val="22"/>
                <w:szCs w:val="22"/>
                <w:lang w:val="ro-MD"/>
              </w:rPr>
              <w:t>1</w:t>
            </w:r>
          </w:p>
        </w:tc>
        <w:tc>
          <w:tcPr>
            <w:tcW w:w="434" w:type="dxa"/>
            <w:tcBorders>
              <w:bottom w:val="single" w:sz="8" w:space="0" w:color="000000"/>
              <w:right w:val="single" w:sz="8" w:space="0" w:color="000000"/>
            </w:tcBorders>
            <w:shd w:val="clear" w:color="auto" w:fill="FFFFFF"/>
            <w:tcMar>
              <w:top w:w="0" w:type="dxa"/>
              <w:left w:w="108" w:type="dxa"/>
              <w:bottom w:w="0" w:type="dxa"/>
              <w:right w:w="108" w:type="dxa"/>
            </w:tcMar>
          </w:tcPr>
          <w:p w14:paraId="5D9E5BD7" w14:textId="77777777" w:rsidR="001C15C5" w:rsidRPr="00C665B8" w:rsidRDefault="001C15C5" w:rsidP="001D7898">
            <w:pPr>
              <w:spacing w:before="100" w:after="100"/>
              <w:jc w:val="center"/>
              <w:rPr>
                <w:sz w:val="22"/>
                <w:szCs w:val="22"/>
                <w:lang w:val="ro-MD"/>
              </w:rPr>
            </w:pPr>
            <w:r w:rsidRPr="00C665B8">
              <w:rPr>
                <w:b/>
                <w:bCs/>
                <w:sz w:val="22"/>
                <w:szCs w:val="22"/>
                <w:lang w:val="ro-MD"/>
              </w:rPr>
              <w:t>2</w:t>
            </w:r>
          </w:p>
        </w:tc>
        <w:tc>
          <w:tcPr>
            <w:tcW w:w="439" w:type="dxa"/>
            <w:tcBorders>
              <w:bottom w:val="single" w:sz="8" w:space="0" w:color="000000"/>
              <w:right w:val="single" w:sz="8" w:space="0" w:color="000000"/>
            </w:tcBorders>
            <w:shd w:val="clear" w:color="auto" w:fill="FFFFFF"/>
            <w:tcMar>
              <w:top w:w="0" w:type="dxa"/>
              <w:left w:w="108" w:type="dxa"/>
              <w:bottom w:w="0" w:type="dxa"/>
              <w:right w:w="108" w:type="dxa"/>
            </w:tcMar>
          </w:tcPr>
          <w:p w14:paraId="1F363C25" w14:textId="77777777" w:rsidR="001C15C5" w:rsidRPr="00C665B8" w:rsidRDefault="001C15C5" w:rsidP="001D7898">
            <w:pPr>
              <w:spacing w:before="100" w:after="100"/>
              <w:jc w:val="center"/>
              <w:rPr>
                <w:sz w:val="22"/>
                <w:szCs w:val="22"/>
                <w:lang w:val="ro-MD"/>
              </w:rPr>
            </w:pPr>
            <w:r w:rsidRPr="00C665B8">
              <w:rPr>
                <w:b/>
                <w:bCs/>
                <w:sz w:val="22"/>
                <w:szCs w:val="22"/>
                <w:lang w:val="ro-MD"/>
              </w:rPr>
              <w:t>3</w:t>
            </w:r>
          </w:p>
        </w:tc>
        <w:tc>
          <w:tcPr>
            <w:tcW w:w="732" w:type="dxa"/>
            <w:tcBorders>
              <w:bottom w:val="single" w:sz="8" w:space="0" w:color="000000"/>
              <w:right w:val="single" w:sz="8" w:space="0" w:color="000000"/>
            </w:tcBorders>
            <w:shd w:val="clear" w:color="auto" w:fill="FFFFFF"/>
            <w:tcMar>
              <w:top w:w="0" w:type="dxa"/>
              <w:left w:w="108" w:type="dxa"/>
              <w:bottom w:w="0" w:type="dxa"/>
              <w:right w:w="108" w:type="dxa"/>
            </w:tcMar>
          </w:tcPr>
          <w:p w14:paraId="7EAE26A3" w14:textId="77777777" w:rsidR="001C15C5" w:rsidRPr="00C665B8" w:rsidRDefault="001C15C5" w:rsidP="001D7898">
            <w:pPr>
              <w:spacing w:before="100" w:after="100"/>
              <w:jc w:val="center"/>
              <w:rPr>
                <w:sz w:val="22"/>
                <w:szCs w:val="22"/>
                <w:lang w:val="ro-MD"/>
              </w:rPr>
            </w:pPr>
            <w:r w:rsidRPr="00C665B8">
              <w:rPr>
                <w:b/>
                <w:bCs/>
                <w:sz w:val="22"/>
                <w:szCs w:val="22"/>
                <w:lang w:val="ro-MD"/>
              </w:rPr>
              <w:t>4-5</w:t>
            </w:r>
          </w:p>
        </w:tc>
        <w:tc>
          <w:tcPr>
            <w:tcW w:w="705" w:type="dxa"/>
            <w:tcBorders>
              <w:bottom w:val="single" w:sz="8" w:space="0" w:color="000000"/>
              <w:right w:val="single" w:sz="8" w:space="0" w:color="000000"/>
            </w:tcBorders>
            <w:shd w:val="clear" w:color="auto" w:fill="FFFFFF"/>
            <w:tcMar>
              <w:top w:w="0" w:type="dxa"/>
              <w:left w:w="108" w:type="dxa"/>
              <w:bottom w:w="0" w:type="dxa"/>
              <w:right w:w="108" w:type="dxa"/>
            </w:tcMar>
          </w:tcPr>
          <w:p w14:paraId="7A0D3B30" w14:textId="77777777" w:rsidR="001C15C5" w:rsidRPr="00C665B8" w:rsidRDefault="001C15C5" w:rsidP="001D7898">
            <w:pPr>
              <w:spacing w:before="100" w:after="100"/>
              <w:jc w:val="center"/>
              <w:rPr>
                <w:sz w:val="22"/>
                <w:szCs w:val="22"/>
                <w:lang w:val="ro-MD"/>
              </w:rPr>
            </w:pPr>
            <w:r w:rsidRPr="00C665B8">
              <w:rPr>
                <w:b/>
                <w:bCs/>
                <w:sz w:val="22"/>
                <w:szCs w:val="22"/>
                <w:lang w:val="ro-MD"/>
              </w:rPr>
              <w:t>6-8</w:t>
            </w:r>
          </w:p>
        </w:tc>
        <w:tc>
          <w:tcPr>
            <w:tcW w:w="985" w:type="dxa"/>
            <w:tcBorders>
              <w:bottom w:val="single" w:sz="8" w:space="0" w:color="000000"/>
              <w:right w:val="single" w:sz="8" w:space="0" w:color="000000"/>
            </w:tcBorders>
            <w:shd w:val="clear" w:color="auto" w:fill="FFFFFF"/>
            <w:tcMar>
              <w:top w:w="0" w:type="dxa"/>
              <w:left w:w="108" w:type="dxa"/>
              <w:bottom w:w="0" w:type="dxa"/>
              <w:right w:w="108" w:type="dxa"/>
            </w:tcMar>
          </w:tcPr>
          <w:p w14:paraId="68A4A9EE" w14:textId="77777777" w:rsidR="001C15C5" w:rsidRPr="00C665B8" w:rsidRDefault="001C15C5" w:rsidP="001D7898">
            <w:pPr>
              <w:spacing w:before="100" w:after="100"/>
              <w:jc w:val="center"/>
              <w:rPr>
                <w:sz w:val="22"/>
                <w:szCs w:val="22"/>
                <w:lang w:val="ro-MD"/>
              </w:rPr>
            </w:pPr>
            <w:r w:rsidRPr="00C665B8">
              <w:rPr>
                <w:b/>
                <w:bCs/>
                <w:sz w:val="22"/>
                <w:szCs w:val="22"/>
                <w:lang w:val="ro-MD"/>
              </w:rPr>
              <w:t>9-11</w:t>
            </w:r>
          </w:p>
        </w:tc>
        <w:tc>
          <w:tcPr>
            <w:tcW w:w="986" w:type="dxa"/>
            <w:tcBorders>
              <w:bottom w:val="single" w:sz="8" w:space="0" w:color="000000"/>
              <w:right w:val="single" w:sz="8" w:space="0" w:color="000000"/>
            </w:tcBorders>
            <w:shd w:val="clear" w:color="auto" w:fill="FFFFFF"/>
            <w:tcMar>
              <w:top w:w="0" w:type="dxa"/>
              <w:left w:w="108" w:type="dxa"/>
              <w:bottom w:w="0" w:type="dxa"/>
              <w:right w:w="108" w:type="dxa"/>
            </w:tcMar>
          </w:tcPr>
          <w:p w14:paraId="1017F54B" w14:textId="77777777" w:rsidR="001C15C5" w:rsidRPr="00C665B8" w:rsidRDefault="001C15C5" w:rsidP="001D7898">
            <w:pPr>
              <w:spacing w:before="100" w:after="100"/>
              <w:jc w:val="center"/>
              <w:rPr>
                <w:sz w:val="22"/>
                <w:szCs w:val="22"/>
                <w:lang w:val="ro-MD"/>
              </w:rPr>
            </w:pPr>
            <w:r w:rsidRPr="00C665B8">
              <w:rPr>
                <w:b/>
                <w:bCs/>
                <w:sz w:val="22"/>
                <w:szCs w:val="22"/>
                <w:lang w:val="ro-MD"/>
              </w:rPr>
              <w:t>12-17</w:t>
            </w:r>
          </w:p>
        </w:tc>
        <w:tc>
          <w:tcPr>
            <w:tcW w:w="1127" w:type="dxa"/>
            <w:tcBorders>
              <w:bottom w:val="single" w:sz="8" w:space="0" w:color="000000"/>
              <w:right w:val="single" w:sz="8" w:space="0" w:color="000000"/>
            </w:tcBorders>
            <w:shd w:val="clear" w:color="auto" w:fill="FFFFFF"/>
            <w:tcMar>
              <w:top w:w="0" w:type="dxa"/>
              <w:left w:w="108" w:type="dxa"/>
              <w:bottom w:w="0" w:type="dxa"/>
              <w:right w:w="108" w:type="dxa"/>
            </w:tcMar>
          </w:tcPr>
          <w:p w14:paraId="0229EBF5" w14:textId="77777777" w:rsidR="001C15C5" w:rsidRPr="00C665B8" w:rsidRDefault="001C15C5" w:rsidP="001D7898">
            <w:pPr>
              <w:spacing w:before="100" w:after="100"/>
              <w:jc w:val="center"/>
              <w:rPr>
                <w:sz w:val="22"/>
                <w:szCs w:val="22"/>
                <w:lang w:val="ro-MD"/>
              </w:rPr>
            </w:pPr>
            <w:r w:rsidRPr="00C665B8">
              <w:rPr>
                <w:b/>
                <w:bCs/>
                <w:sz w:val="22"/>
                <w:szCs w:val="22"/>
                <w:lang w:val="ro-MD"/>
              </w:rPr>
              <w:t>18-23</w:t>
            </w:r>
          </w:p>
        </w:tc>
        <w:tc>
          <w:tcPr>
            <w:tcW w:w="986" w:type="dxa"/>
            <w:tcBorders>
              <w:bottom w:val="single" w:sz="8" w:space="0" w:color="000000"/>
              <w:right w:val="single" w:sz="8" w:space="0" w:color="000000"/>
            </w:tcBorders>
            <w:shd w:val="clear" w:color="auto" w:fill="FFFFFF"/>
            <w:tcMar>
              <w:top w:w="0" w:type="dxa"/>
              <w:left w:w="108" w:type="dxa"/>
              <w:bottom w:w="0" w:type="dxa"/>
              <w:right w:w="108" w:type="dxa"/>
            </w:tcMar>
          </w:tcPr>
          <w:p w14:paraId="1D4DC1D7" w14:textId="77777777" w:rsidR="001C15C5" w:rsidRPr="00C665B8" w:rsidRDefault="001C15C5" w:rsidP="001D7898">
            <w:pPr>
              <w:spacing w:before="100" w:after="100"/>
              <w:jc w:val="center"/>
              <w:rPr>
                <w:sz w:val="22"/>
                <w:szCs w:val="22"/>
                <w:lang w:val="ro-MD"/>
              </w:rPr>
            </w:pPr>
            <w:r w:rsidRPr="00C665B8">
              <w:rPr>
                <w:b/>
                <w:bCs/>
                <w:sz w:val="22"/>
                <w:szCs w:val="22"/>
                <w:lang w:val="ro-MD"/>
              </w:rPr>
              <w:t>24-28</w:t>
            </w:r>
          </w:p>
        </w:tc>
        <w:tc>
          <w:tcPr>
            <w:tcW w:w="1127" w:type="dxa"/>
            <w:tcBorders>
              <w:bottom w:val="single" w:sz="8" w:space="0" w:color="000000"/>
              <w:right w:val="single" w:sz="8" w:space="0" w:color="000000"/>
            </w:tcBorders>
            <w:shd w:val="clear" w:color="auto" w:fill="FFFFFF"/>
            <w:tcMar>
              <w:top w:w="0" w:type="dxa"/>
              <w:left w:w="108" w:type="dxa"/>
              <w:bottom w:w="0" w:type="dxa"/>
              <w:right w:w="108" w:type="dxa"/>
            </w:tcMar>
          </w:tcPr>
          <w:p w14:paraId="4B12128C" w14:textId="77777777" w:rsidR="001C15C5" w:rsidRPr="00C665B8" w:rsidRDefault="001C15C5" w:rsidP="001D7898">
            <w:pPr>
              <w:spacing w:before="100" w:after="100"/>
              <w:jc w:val="center"/>
              <w:rPr>
                <w:sz w:val="22"/>
                <w:szCs w:val="22"/>
                <w:lang w:val="ro-MD"/>
              </w:rPr>
            </w:pPr>
            <w:r w:rsidRPr="00C665B8">
              <w:rPr>
                <w:b/>
                <w:bCs/>
                <w:sz w:val="22"/>
                <w:szCs w:val="22"/>
                <w:lang w:val="ro-MD"/>
              </w:rPr>
              <w:t>29-30</w:t>
            </w:r>
          </w:p>
        </w:tc>
      </w:tr>
    </w:tbl>
    <w:p w14:paraId="349AD8E0" w14:textId="77777777" w:rsidR="00960A70" w:rsidRPr="00C665B8" w:rsidRDefault="00960A70" w:rsidP="001C15C5">
      <w:pPr>
        <w:tabs>
          <w:tab w:val="left" w:pos="990"/>
        </w:tabs>
        <w:jc w:val="both"/>
        <w:rPr>
          <w:b/>
          <w:lang w:val="ro-MD"/>
        </w:rPr>
      </w:pPr>
    </w:p>
    <w:p w14:paraId="46C956D1" w14:textId="15C5A23C" w:rsidR="001C15C5" w:rsidRPr="00C665B8" w:rsidRDefault="001C15C5" w:rsidP="00357C3A">
      <w:pPr>
        <w:tabs>
          <w:tab w:val="left" w:pos="990"/>
        </w:tabs>
        <w:ind w:firstLine="567"/>
        <w:jc w:val="center"/>
        <w:rPr>
          <w:b/>
          <w:sz w:val="22"/>
          <w:szCs w:val="22"/>
          <w:lang w:val="ro-MD"/>
        </w:rPr>
      </w:pPr>
      <w:r w:rsidRPr="00C665B8">
        <w:rPr>
          <w:b/>
          <w:sz w:val="22"/>
          <w:szCs w:val="22"/>
          <w:lang w:val="ro-MD"/>
        </w:rPr>
        <w:t>VII. BIBILIOGRAFIE RECOMANDATĂ.</w:t>
      </w:r>
    </w:p>
    <w:p w14:paraId="271EF4ED" w14:textId="5C6E6B5A" w:rsidR="00F03974" w:rsidRPr="00C665B8" w:rsidRDefault="00F03974" w:rsidP="00F03974">
      <w:pPr>
        <w:pStyle w:val="4"/>
        <w:widowControl/>
        <w:numPr>
          <w:ilvl w:val="0"/>
          <w:numId w:val="28"/>
        </w:numPr>
        <w:tabs>
          <w:tab w:val="left" w:pos="-3600"/>
          <w:tab w:val="left" w:pos="-3240"/>
          <w:tab w:val="left" w:pos="-2184"/>
          <w:tab w:val="left" w:pos="-1476"/>
          <w:tab w:val="left" w:pos="-768"/>
          <w:tab w:val="left" w:pos="-60"/>
          <w:tab w:val="left" w:pos="648"/>
          <w:tab w:val="left" w:pos="1356"/>
          <w:tab w:val="left" w:pos="2064"/>
          <w:tab w:val="left" w:pos="2772"/>
          <w:tab w:val="left" w:pos="3480"/>
          <w:tab w:val="left" w:pos="4188"/>
          <w:tab w:val="left" w:pos="4896"/>
          <w:tab w:val="left" w:pos="5604"/>
        </w:tabs>
        <w:autoSpaceDN w:val="0"/>
        <w:spacing w:line="100" w:lineRule="atLeast"/>
        <w:jc w:val="center"/>
        <w:textAlignment w:val="baseline"/>
        <w:rPr>
          <w:rFonts w:ascii="Times New Roman" w:hAnsi="Times New Roman"/>
          <w:sz w:val="22"/>
          <w:szCs w:val="22"/>
          <w:lang w:val="ro-MD"/>
        </w:rPr>
      </w:pPr>
      <w:r w:rsidRPr="00C665B8">
        <w:rPr>
          <w:rFonts w:ascii="Times New Roman" w:hAnsi="Times New Roman"/>
          <w:sz w:val="22"/>
          <w:szCs w:val="22"/>
          <w:lang w:val="ro-MD"/>
        </w:rPr>
        <w:t>Acte normative</w:t>
      </w:r>
    </w:p>
    <w:p w14:paraId="14482FFD" w14:textId="77777777" w:rsidR="00F1111C" w:rsidRPr="00C665B8" w:rsidRDefault="00F1111C" w:rsidP="00357C3A">
      <w:pPr>
        <w:pStyle w:val="a8"/>
        <w:widowControl/>
        <w:numPr>
          <w:ilvl w:val="0"/>
          <w:numId w:val="29"/>
        </w:numPr>
        <w:ind w:left="0"/>
        <w:jc w:val="both"/>
        <w:rPr>
          <w:rFonts w:ascii="Times New Roman" w:hAnsi="Times New Roman"/>
          <w:sz w:val="22"/>
          <w:szCs w:val="22"/>
          <w:lang w:val="ro-MD"/>
        </w:rPr>
      </w:pPr>
      <w:r w:rsidRPr="00C665B8">
        <w:rPr>
          <w:rStyle w:val="Fontdeparagrafimplicit"/>
          <w:rFonts w:ascii="Times New Roman" w:hAnsi="Times New Roman"/>
          <w:kern w:val="0"/>
          <w:sz w:val="22"/>
          <w:szCs w:val="22"/>
          <w:lang w:val="ro-MD"/>
        </w:rPr>
        <w:t>Convenţia Europeană a Drepturilor Omuluin</w:t>
      </w:r>
      <w:r w:rsidRPr="00C665B8">
        <w:rPr>
          <w:rStyle w:val="Fontdeparagrafimplicit"/>
          <w:rFonts w:ascii="Times New Roman" w:hAnsi="Times New Roman"/>
          <w:sz w:val="22"/>
          <w:szCs w:val="22"/>
          <w:lang w:val="ro-MD"/>
        </w:rPr>
        <w:t>r. 1950 din 04.11.1950, adoptată la Roma la 4 noiembrie 1950, intrată în vigoare la 3 septembrie 1953, în Tratate Internationale nr. 1 din 30.12.1998, intrată în vigoare la 01.02.1998;</w:t>
      </w:r>
    </w:p>
    <w:p w14:paraId="3065B2B6" w14:textId="77777777" w:rsidR="00F1111C" w:rsidRPr="00C665B8" w:rsidRDefault="00F1111C" w:rsidP="00357C3A">
      <w:pPr>
        <w:pStyle w:val="a8"/>
        <w:widowControl/>
        <w:numPr>
          <w:ilvl w:val="0"/>
          <w:numId w:val="29"/>
        </w:numPr>
        <w:ind w:left="0"/>
        <w:jc w:val="both"/>
        <w:rPr>
          <w:rFonts w:ascii="Times New Roman" w:hAnsi="Times New Roman"/>
          <w:sz w:val="22"/>
          <w:szCs w:val="22"/>
          <w:lang w:val="ro-MD"/>
        </w:rPr>
      </w:pPr>
      <w:r w:rsidRPr="00C665B8">
        <w:rPr>
          <w:rStyle w:val="Fontdeparagrafimplicit"/>
          <w:rFonts w:ascii="Times New Roman" w:hAnsi="Times New Roman"/>
          <w:kern w:val="0"/>
          <w:sz w:val="22"/>
          <w:szCs w:val="22"/>
          <w:lang w:val="ro-MD"/>
        </w:rPr>
        <w:t>Primul Protocolului additional alConvenţiei Europeane a Drepturilor Omului, art. 1</w:t>
      </w:r>
      <w:r w:rsidRPr="00C665B8">
        <w:rPr>
          <w:rStyle w:val="Fontdeparagrafimplicit"/>
          <w:rFonts w:ascii="Times New Roman" w:hAnsi="Times New Roman"/>
          <w:sz w:val="22"/>
          <w:szCs w:val="22"/>
          <w:lang w:val="ro-MD"/>
        </w:rPr>
        <w:t>adoptat laParis, 20 martie 1952, în Tratate Internationale nr. 1 din 30.12.1998, intrată în vigoare la 01.02.1998;</w:t>
      </w:r>
    </w:p>
    <w:p w14:paraId="4885B3A1" w14:textId="77777777" w:rsidR="00F1111C" w:rsidRPr="00C665B8" w:rsidRDefault="00F1111C" w:rsidP="00357C3A">
      <w:pPr>
        <w:pStyle w:val="a8"/>
        <w:widowControl/>
        <w:numPr>
          <w:ilvl w:val="0"/>
          <w:numId w:val="29"/>
        </w:numPr>
        <w:ind w:left="0"/>
        <w:jc w:val="both"/>
        <w:rPr>
          <w:rFonts w:ascii="Times New Roman" w:hAnsi="Times New Roman"/>
          <w:sz w:val="22"/>
          <w:szCs w:val="22"/>
          <w:lang w:val="ro-MD"/>
        </w:rPr>
      </w:pPr>
      <w:r w:rsidRPr="00C665B8">
        <w:rPr>
          <w:rStyle w:val="Fontdeparagrafimplicit"/>
          <w:rFonts w:ascii="Times New Roman" w:hAnsi="Times New Roman"/>
          <w:kern w:val="0"/>
          <w:sz w:val="22"/>
          <w:szCs w:val="22"/>
          <w:lang w:val="ro-MD"/>
        </w:rPr>
        <w:t>Constituţia Republicii Moldova</w:t>
      </w:r>
      <w:r w:rsidRPr="00C665B8">
        <w:rPr>
          <w:rStyle w:val="Fontdeparagrafimplicit"/>
          <w:rFonts w:ascii="Times New Roman" w:hAnsi="Times New Roman"/>
          <w:sz w:val="22"/>
          <w:szCs w:val="22"/>
          <w:lang w:val="ro-MD"/>
        </w:rPr>
        <w:t xml:space="preserve">din 29.07.1994, în Monitorul Oficial nr. 1 din 12.08.1994, intrată în vigoare la 27.08.1994, </w:t>
      </w:r>
      <w:r w:rsidRPr="00C665B8">
        <w:rPr>
          <w:rStyle w:val="Fontdeparagrafimplicit"/>
          <w:rFonts w:ascii="Times New Roman" w:hAnsi="Times New Roman"/>
          <w:kern w:val="0"/>
          <w:sz w:val="22"/>
          <w:szCs w:val="22"/>
          <w:lang w:val="ro-MD"/>
        </w:rPr>
        <w:t>art. 9, 46 şi 127;</w:t>
      </w:r>
    </w:p>
    <w:p w14:paraId="13194EA3" w14:textId="21209070" w:rsidR="00F03974" w:rsidRPr="00C665B8" w:rsidRDefault="00F1111C" w:rsidP="00357C3A">
      <w:pPr>
        <w:pStyle w:val="a8"/>
        <w:widowControl/>
        <w:numPr>
          <w:ilvl w:val="0"/>
          <w:numId w:val="29"/>
        </w:numPr>
        <w:ind w:left="0"/>
        <w:jc w:val="both"/>
        <w:rPr>
          <w:rStyle w:val="Fontdeparagrafimplicit"/>
          <w:rFonts w:ascii="Times New Roman" w:hAnsi="Times New Roman"/>
          <w:sz w:val="22"/>
          <w:szCs w:val="22"/>
          <w:lang w:val="ro-MD"/>
        </w:rPr>
      </w:pPr>
      <w:r w:rsidRPr="00C665B8">
        <w:rPr>
          <w:rStyle w:val="Fontdeparagrafimplicit"/>
          <w:rFonts w:ascii="Times New Roman" w:hAnsi="Times New Roman"/>
          <w:kern w:val="0"/>
          <w:sz w:val="22"/>
          <w:szCs w:val="22"/>
          <w:lang w:val="ro-MD"/>
        </w:rPr>
        <w:t xml:space="preserve">Codul civil al Republicii Moldova nr.1107-XV din 06 iunie 2002, în Monitorul Oficial nr.82-86 din 22.06.2002, intrat în vigoare la 1 ianuarie 2003, modernizat prin </w:t>
      </w:r>
      <w:r w:rsidRPr="00C665B8">
        <w:rPr>
          <w:rStyle w:val="Fontdeparagrafimplicit"/>
          <w:rFonts w:ascii="Times New Roman" w:hAnsi="Times New Roman"/>
          <w:bCs/>
          <w:kern w:val="0"/>
          <w:sz w:val="22"/>
          <w:szCs w:val="22"/>
          <w:lang w:val="ro-MD"/>
        </w:rPr>
        <w:t>Legea n</w:t>
      </w:r>
      <w:r w:rsidRPr="00C665B8">
        <w:rPr>
          <w:rStyle w:val="Fontdeparagrafimplicit"/>
          <w:rFonts w:ascii="Times New Roman" w:hAnsi="Times New Roman"/>
          <w:kern w:val="0"/>
          <w:sz w:val="22"/>
          <w:szCs w:val="22"/>
          <w:lang w:val="ro-MD"/>
        </w:rPr>
        <w:t>r.133 din 15.11.2018 privind modernizarea Codului civil și modificarea unor acte legislative, în Monitorul Oficial nr. 467-479 din 14.12.2018, intrat în vigoare la 01.03.2019;</w:t>
      </w:r>
    </w:p>
    <w:p w14:paraId="10E77613" w14:textId="77777777" w:rsidR="00DA160D" w:rsidRPr="00C665B8" w:rsidRDefault="00DA160D" w:rsidP="00357C3A">
      <w:pPr>
        <w:widowControl/>
        <w:numPr>
          <w:ilvl w:val="0"/>
          <w:numId w:val="29"/>
        </w:numPr>
        <w:tabs>
          <w:tab w:val="left" w:pos="284"/>
          <w:tab w:val="left" w:pos="360"/>
        </w:tabs>
        <w:suppressAutoHyphens w:val="0"/>
        <w:ind w:left="0"/>
        <w:jc w:val="both"/>
        <w:rPr>
          <w:kern w:val="0"/>
          <w:sz w:val="22"/>
          <w:szCs w:val="22"/>
          <w:lang w:val="ro-MD"/>
        </w:rPr>
      </w:pPr>
      <w:r w:rsidRPr="00C665B8">
        <w:rPr>
          <w:kern w:val="0"/>
          <w:sz w:val="22"/>
          <w:szCs w:val="22"/>
          <w:lang w:val="ro-MD"/>
        </w:rPr>
        <w:t>Codul administrativ nr.116 din 19.07.2018, Monitorul Oficial nr.309-320 din 17.08.2018.</w:t>
      </w:r>
    </w:p>
    <w:p w14:paraId="1AA96968" w14:textId="77777777" w:rsidR="00DA160D" w:rsidRPr="00C665B8" w:rsidRDefault="00DA160D" w:rsidP="00357C3A">
      <w:pPr>
        <w:widowControl/>
        <w:numPr>
          <w:ilvl w:val="0"/>
          <w:numId w:val="29"/>
        </w:numPr>
        <w:tabs>
          <w:tab w:val="left" w:pos="284"/>
          <w:tab w:val="left" w:pos="360"/>
        </w:tabs>
        <w:suppressAutoHyphens w:val="0"/>
        <w:ind w:left="0"/>
        <w:jc w:val="both"/>
        <w:rPr>
          <w:kern w:val="0"/>
          <w:sz w:val="22"/>
          <w:szCs w:val="22"/>
          <w:lang w:val="ro-MD"/>
        </w:rPr>
      </w:pPr>
      <w:r w:rsidRPr="00C665B8">
        <w:rPr>
          <w:kern w:val="0"/>
          <w:sz w:val="22"/>
          <w:szCs w:val="22"/>
          <w:lang w:val="ro-MD"/>
        </w:rPr>
        <w:t>Codul de Procedură Civilă al Republicii Moldova din 30 mai 2003, publicat la 12 iunie 2003 în Monitorul Oficial nr.111-115;</w:t>
      </w:r>
    </w:p>
    <w:p w14:paraId="703D7E97" w14:textId="77777777" w:rsidR="00DA160D" w:rsidRPr="00C665B8" w:rsidRDefault="00DA160D" w:rsidP="00357C3A">
      <w:pPr>
        <w:widowControl/>
        <w:numPr>
          <w:ilvl w:val="0"/>
          <w:numId w:val="29"/>
        </w:numPr>
        <w:tabs>
          <w:tab w:val="left" w:pos="284"/>
          <w:tab w:val="left" w:pos="360"/>
        </w:tabs>
        <w:suppressAutoHyphens w:val="0"/>
        <w:ind w:left="0"/>
        <w:jc w:val="both"/>
        <w:rPr>
          <w:kern w:val="0"/>
          <w:sz w:val="22"/>
          <w:szCs w:val="22"/>
          <w:lang w:val="ro-MD"/>
        </w:rPr>
      </w:pPr>
      <w:r w:rsidRPr="00C665B8">
        <w:rPr>
          <w:kern w:val="0"/>
          <w:sz w:val="22"/>
          <w:szCs w:val="22"/>
          <w:lang w:val="ro-MD"/>
        </w:rPr>
        <w:t>Codul de Procedură Penală al Republicii Moldova din 14 martie 2003, publicat la 7 iunie 2003 în Monitorul Oficial nr.104-</w:t>
      </w:r>
      <w:smartTag w:uri="urn:schemas-microsoft-com:office:smarttags" w:element="metricconverter">
        <w:smartTagPr>
          <w:attr w:name="ProductID" w:val="110, a"/>
        </w:smartTagPr>
        <w:r w:rsidRPr="00C665B8">
          <w:rPr>
            <w:kern w:val="0"/>
            <w:sz w:val="22"/>
            <w:szCs w:val="22"/>
            <w:lang w:val="ro-MD"/>
          </w:rPr>
          <w:t>110, a</w:t>
        </w:r>
      </w:smartTag>
      <w:r w:rsidRPr="00C665B8">
        <w:rPr>
          <w:kern w:val="0"/>
          <w:sz w:val="22"/>
          <w:szCs w:val="22"/>
          <w:lang w:val="ro-MD"/>
        </w:rPr>
        <w:t xml:space="preserve"> intrat în vigoare la 12 iunie 2003;</w:t>
      </w:r>
    </w:p>
    <w:p w14:paraId="022E4F76" w14:textId="68B5E03D" w:rsidR="00DA160D" w:rsidRPr="00C665B8" w:rsidRDefault="00DA160D" w:rsidP="00357C3A">
      <w:pPr>
        <w:widowControl/>
        <w:numPr>
          <w:ilvl w:val="0"/>
          <w:numId w:val="29"/>
        </w:numPr>
        <w:tabs>
          <w:tab w:val="left" w:pos="284"/>
          <w:tab w:val="left" w:pos="360"/>
        </w:tabs>
        <w:suppressAutoHyphens w:val="0"/>
        <w:ind w:left="0"/>
        <w:jc w:val="both"/>
        <w:rPr>
          <w:kern w:val="0"/>
          <w:sz w:val="22"/>
          <w:szCs w:val="22"/>
          <w:lang w:val="ro-MD"/>
        </w:rPr>
      </w:pPr>
      <w:r w:rsidRPr="00C665B8">
        <w:rPr>
          <w:kern w:val="0"/>
          <w:sz w:val="22"/>
          <w:szCs w:val="22"/>
          <w:lang w:val="ro-MD"/>
        </w:rPr>
        <w:lastRenderedPageBreak/>
        <w:t>Legea nr.1545 din 25.02.1998 privind modul de reparare a prejudiciului cauzat prin acţiunile ilicite ale organelor de cercetare penală şi de anchetă preliminară, ale procuraturii şi ale instanţelor judecătoreşti</w:t>
      </w:r>
      <w:r w:rsidR="002F0BAF" w:rsidRPr="00C665B8">
        <w:rPr>
          <w:kern w:val="0"/>
          <w:sz w:val="22"/>
          <w:szCs w:val="22"/>
          <w:lang w:val="ro-MD"/>
        </w:rPr>
        <w:t>, Publicat la  04 iunie 1998 în Monitorul Oficial Nr. 50-51  în vigoare la 04.06.1998;</w:t>
      </w:r>
    </w:p>
    <w:p w14:paraId="0A23EDE4" w14:textId="3524E13A" w:rsidR="00D60533" w:rsidRPr="00C665B8" w:rsidRDefault="00DA160D" w:rsidP="00357C3A">
      <w:pPr>
        <w:widowControl/>
        <w:numPr>
          <w:ilvl w:val="0"/>
          <w:numId w:val="29"/>
        </w:numPr>
        <w:tabs>
          <w:tab w:val="left" w:pos="284"/>
          <w:tab w:val="left" w:pos="360"/>
        </w:tabs>
        <w:suppressAutoHyphens w:val="0"/>
        <w:ind w:left="0"/>
        <w:jc w:val="both"/>
        <w:rPr>
          <w:rStyle w:val="Fontdeparagrafimplicit"/>
          <w:kern w:val="0"/>
          <w:sz w:val="22"/>
          <w:szCs w:val="22"/>
          <w:lang w:val="ro-MD"/>
        </w:rPr>
      </w:pPr>
      <w:r w:rsidRPr="00C665B8">
        <w:rPr>
          <w:kern w:val="0"/>
          <w:sz w:val="22"/>
          <w:szCs w:val="22"/>
          <w:lang w:val="ro-MD"/>
        </w:rPr>
        <w:t>Legea nr.87 din 21.04.2011 „privind repararea de către stat a prejudiciului cauzat prin încplcarea dreptului la judecarea în termen rezonabil a cauzei saua dreptului la executarea în termen a hotărîrii judecătoreşti</w:t>
      </w:r>
      <w:r w:rsidR="002F0BAF" w:rsidRPr="00C665B8">
        <w:rPr>
          <w:kern w:val="0"/>
          <w:sz w:val="22"/>
          <w:szCs w:val="22"/>
          <w:lang w:val="ro-MD"/>
        </w:rPr>
        <w:t>, publicat la 01 iulie 2011 în Monitorul Oficial Nr. 107-109 art. 282, în vigoare 01.07.2011.</w:t>
      </w:r>
    </w:p>
    <w:p w14:paraId="7B27F31F" w14:textId="77777777" w:rsidR="00A0595E" w:rsidRPr="00C665B8" w:rsidRDefault="00A0595E" w:rsidP="00357C3A">
      <w:pPr>
        <w:pStyle w:val="a8"/>
        <w:widowControl/>
        <w:ind w:left="0"/>
        <w:jc w:val="both"/>
        <w:rPr>
          <w:rStyle w:val="Fontdeparagrafimplicit"/>
          <w:rFonts w:ascii="Times New Roman" w:hAnsi="Times New Roman"/>
          <w:sz w:val="22"/>
          <w:szCs w:val="22"/>
          <w:lang w:val="ro-MD"/>
        </w:rPr>
      </w:pPr>
    </w:p>
    <w:p w14:paraId="14F3F487" w14:textId="24425B5B" w:rsidR="00DA160D" w:rsidRPr="00C665B8" w:rsidRDefault="00A0595E" w:rsidP="00357C3A">
      <w:pPr>
        <w:keepNext/>
        <w:keepLines/>
        <w:widowControl/>
        <w:numPr>
          <w:ilvl w:val="0"/>
          <w:numId w:val="28"/>
        </w:numPr>
        <w:tabs>
          <w:tab w:val="left" w:pos="-3600"/>
          <w:tab w:val="left" w:pos="-2892"/>
          <w:tab w:val="left" w:pos="-2184"/>
          <w:tab w:val="left" w:pos="-1476"/>
          <w:tab w:val="left" w:pos="-768"/>
          <w:tab w:val="left" w:pos="-60"/>
          <w:tab w:val="left" w:pos="648"/>
          <w:tab w:val="left" w:pos="1356"/>
          <w:tab w:val="left" w:pos="2064"/>
          <w:tab w:val="left" w:pos="2772"/>
          <w:tab w:val="left" w:pos="3480"/>
          <w:tab w:val="left" w:pos="4188"/>
          <w:tab w:val="left" w:pos="4896"/>
          <w:tab w:val="left" w:pos="5604"/>
        </w:tabs>
        <w:autoSpaceDN w:val="0"/>
        <w:spacing w:line="100" w:lineRule="atLeast"/>
        <w:ind w:left="0" w:right="-5"/>
        <w:jc w:val="center"/>
        <w:textAlignment w:val="baseline"/>
        <w:rPr>
          <w:b/>
          <w:sz w:val="22"/>
          <w:szCs w:val="22"/>
          <w:lang w:val="ro-MD" w:eastAsia="ru-RU"/>
        </w:rPr>
      </w:pPr>
      <w:r w:rsidRPr="00C665B8">
        <w:rPr>
          <w:b/>
          <w:sz w:val="22"/>
          <w:szCs w:val="22"/>
          <w:lang w:val="ro-MD" w:eastAsia="ru-RU"/>
        </w:rPr>
        <w:t xml:space="preserve">Literatură obligatorie: </w:t>
      </w:r>
    </w:p>
    <w:p w14:paraId="5F683626" w14:textId="1F30EDB4" w:rsidR="00C120E6" w:rsidRPr="00C665B8" w:rsidRDefault="00C120E6" w:rsidP="00357C3A">
      <w:pPr>
        <w:numPr>
          <w:ilvl w:val="0"/>
          <w:numId w:val="31"/>
        </w:numPr>
        <w:ind w:left="0"/>
        <w:contextualSpacing/>
        <w:jc w:val="both"/>
        <w:rPr>
          <w:sz w:val="22"/>
          <w:szCs w:val="22"/>
          <w:lang w:val="ro-MD" w:eastAsia="ru-RU"/>
        </w:rPr>
      </w:pPr>
      <w:r w:rsidRPr="00C665B8">
        <w:rPr>
          <w:sz w:val="22"/>
          <w:szCs w:val="22"/>
          <w:lang w:val="ro-MD" w:eastAsia="ru-RU"/>
        </w:rPr>
        <w:t>OGLINDĂ Bazil. Drept civil.Teoria generală a obligațiilor /Bazil Oglindă.Ed.a 3-a, rev.și adăug.-București.Universul judridic, 2021;</w:t>
      </w:r>
    </w:p>
    <w:p w14:paraId="3BF22FDD" w14:textId="77777777" w:rsidR="00C120E6" w:rsidRPr="00C665B8" w:rsidRDefault="00C120E6" w:rsidP="00357C3A">
      <w:pPr>
        <w:numPr>
          <w:ilvl w:val="0"/>
          <w:numId w:val="31"/>
        </w:numPr>
        <w:ind w:left="0"/>
        <w:contextualSpacing/>
        <w:jc w:val="both"/>
        <w:rPr>
          <w:sz w:val="22"/>
          <w:szCs w:val="22"/>
          <w:lang w:val="ro-MD" w:eastAsia="ru-RU"/>
        </w:rPr>
      </w:pPr>
      <w:r w:rsidRPr="00C665B8">
        <w:rPr>
          <w:sz w:val="22"/>
          <w:szCs w:val="22"/>
          <w:lang w:val="ro-MD" w:eastAsia="ru-RU"/>
        </w:rPr>
        <w:t>Liviu POP, Ionuț-FlorinPOPA, Stelian Ioan VIDU. Drept civil:obligațiile-Ed.2-a,  rev. și adăug.-București: Universul juridic, 2020</w:t>
      </w:r>
    </w:p>
    <w:p w14:paraId="552305E1" w14:textId="77777777" w:rsidR="00C120E6" w:rsidRPr="00C665B8" w:rsidRDefault="00C120E6" w:rsidP="00357C3A">
      <w:pPr>
        <w:numPr>
          <w:ilvl w:val="0"/>
          <w:numId w:val="31"/>
        </w:numPr>
        <w:ind w:left="0"/>
        <w:contextualSpacing/>
        <w:jc w:val="both"/>
        <w:rPr>
          <w:sz w:val="22"/>
          <w:szCs w:val="22"/>
          <w:lang w:val="ro-MD" w:eastAsia="ru-RU"/>
        </w:rPr>
      </w:pPr>
      <w:r w:rsidRPr="00C665B8">
        <w:rPr>
          <w:sz w:val="22"/>
          <w:szCs w:val="22"/>
          <w:lang w:val="ro-MD" w:eastAsia="ru-RU"/>
        </w:rPr>
        <w:t>Noul Cod civil /comentariu pe articole /Adriana Almășan, Lacrima Rodica Boială, irina Olivia Călinescu, ..;coord.:Flavius -Antoniu Baias, Eugen Chelaru, Ioan Macovei, Rodica Constantinovici -Ed.a 2-a, rev..-București.Editura C.H.Beck, 2014;</w:t>
      </w:r>
    </w:p>
    <w:p w14:paraId="3BA5655A" w14:textId="77777777" w:rsidR="00C120E6" w:rsidRPr="00C665B8" w:rsidRDefault="00C120E6" w:rsidP="00357C3A">
      <w:pPr>
        <w:numPr>
          <w:ilvl w:val="0"/>
          <w:numId w:val="31"/>
        </w:numPr>
        <w:ind w:left="0"/>
        <w:contextualSpacing/>
        <w:jc w:val="both"/>
        <w:rPr>
          <w:sz w:val="22"/>
          <w:szCs w:val="22"/>
          <w:lang w:val="ro-MD" w:eastAsia="ru-RU"/>
        </w:rPr>
      </w:pPr>
      <w:r w:rsidRPr="00C665B8">
        <w:rPr>
          <w:sz w:val="22"/>
          <w:szCs w:val="22"/>
          <w:lang w:val="ro-MD" w:eastAsia="ru-RU"/>
        </w:rPr>
        <w:t>Brumă Sorin. Evoluția reglementărilor în materia răspunderii juridice civile delictuale; Universitatea de Stat din Moldova-Chișinău:Grafma Libris,2014-222p.;</w:t>
      </w:r>
    </w:p>
    <w:p w14:paraId="532DF4A7" w14:textId="77777777" w:rsidR="00C120E6" w:rsidRPr="00C665B8" w:rsidRDefault="00C120E6" w:rsidP="00357C3A">
      <w:pPr>
        <w:numPr>
          <w:ilvl w:val="0"/>
          <w:numId w:val="31"/>
        </w:numPr>
        <w:ind w:left="0"/>
        <w:contextualSpacing/>
        <w:jc w:val="both"/>
        <w:rPr>
          <w:sz w:val="22"/>
          <w:szCs w:val="22"/>
          <w:lang w:val="ro-MD" w:eastAsia="ru-RU"/>
        </w:rPr>
      </w:pPr>
      <w:r w:rsidRPr="00C665B8">
        <w:rPr>
          <w:sz w:val="22"/>
          <w:szCs w:val="22"/>
          <w:lang w:val="ro-MD" w:eastAsia="ru-RU"/>
        </w:rPr>
        <w:t xml:space="preserve">Comentariul Codului civil al Republicii Moldova. Vol. I. Chişinău: Arc, 2005. </w:t>
      </w:r>
    </w:p>
    <w:p w14:paraId="250F8509" w14:textId="77777777" w:rsidR="00C120E6" w:rsidRPr="00C665B8" w:rsidRDefault="00C120E6" w:rsidP="00357C3A">
      <w:pPr>
        <w:numPr>
          <w:ilvl w:val="0"/>
          <w:numId w:val="31"/>
        </w:numPr>
        <w:ind w:left="0"/>
        <w:contextualSpacing/>
        <w:jc w:val="both"/>
        <w:rPr>
          <w:sz w:val="22"/>
          <w:szCs w:val="22"/>
          <w:lang w:val="ro-MD" w:eastAsia="ru-RU"/>
        </w:rPr>
      </w:pPr>
      <w:r w:rsidRPr="00C665B8">
        <w:rPr>
          <w:sz w:val="22"/>
          <w:szCs w:val="22"/>
          <w:lang w:val="ro-MD" w:eastAsia="ru-RU"/>
        </w:rPr>
        <w:t>Comentariul Codului Civil al Republicii Moldova, Volumul II, Editura ARC, Chişinău 2006.</w:t>
      </w:r>
    </w:p>
    <w:p w14:paraId="22CECBE4" w14:textId="77777777" w:rsidR="00C120E6" w:rsidRPr="00C665B8" w:rsidRDefault="00C120E6" w:rsidP="00357C3A">
      <w:pPr>
        <w:numPr>
          <w:ilvl w:val="0"/>
          <w:numId w:val="31"/>
        </w:numPr>
        <w:ind w:left="0"/>
        <w:contextualSpacing/>
        <w:jc w:val="both"/>
        <w:rPr>
          <w:sz w:val="22"/>
          <w:szCs w:val="22"/>
          <w:lang w:val="ro-MD" w:eastAsia="ru-RU"/>
        </w:rPr>
      </w:pPr>
      <w:r w:rsidRPr="00C665B8">
        <w:rPr>
          <w:sz w:val="22"/>
          <w:szCs w:val="22"/>
          <w:lang w:val="ro-MD" w:eastAsia="ru-RU"/>
        </w:rPr>
        <w:t xml:space="preserve">Baieş S. şi alţii. Drept civil. Drepturile reale. Teoria generală a obligaţiilor. Ediţia a II-a.Vol. II. Chişinău: Î.S.F.E.P. „Tipografia Centrală”, 2005. </w:t>
      </w:r>
    </w:p>
    <w:p w14:paraId="2824305E" w14:textId="7FEFCC8A" w:rsidR="00C120E6" w:rsidRPr="00C665B8" w:rsidRDefault="00A0595E" w:rsidP="00357C3A">
      <w:pPr>
        <w:numPr>
          <w:ilvl w:val="0"/>
          <w:numId w:val="31"/>
        </w:numPr>
        <w:ind w:left="0"/>
        <w:contextualSpacing/>
        <w:jc w:val="both"/>
        <w:rPr>
          <w:sz w:val="22"/>
          <w:szCs w:val="22"/>
          <w:lang w:val="ro-MD" w:eastAsia="ru-RU"/>
        </w:rPr>
      </w:pPr>
      <w:r w:rsidRPr="00C665B8">
        <w:rPr>
          <w:sz w:val="22"/>
          <w:szCs w:val="22"/>
          <w:lang w:val="ro-MD" w:eastAsia="ru-RU"/>
        </w:rPr>
        <w:t>Comentariul Codului Civil al Republicii Moldova, Volumul II, Editura ARC, Chişinău 2006.</w:t>
      </w:r>
    </w:p>
    <w:p w14:paraId="7ABA7358" w14:textId="77777777" w:rsidR="00C120E6" w:rsidRPr="00C665B8" w:rsidRDefault="00C120E6" w:rsidP="00357C3A">
      <w:pPr>
        <w:contextualSpacing/>
        <w:jc w:val="both"/>
        <w:rPr>
          <w:sz w:val="22"/>
          <w:szCs w:val="22"/>
          <w:lang w:val="ro-MD" w:eastAsia="ru-RU"/>
        </w:rPr>
      </w:pPr>
    </w:p>
    <w:p w14:paraId="4AEE7029" w14:textId="11E19B5F" w:rsidR="00A0595E" w:rsidRPr="00C665B8" w:rsidRDefault="00A0595E" w:rsidP="00357C3A">
      <w:pPr>
        <w:widowControl/>
        <w:numPr>
          <w:ilvl w:val="0"/>
          <w:numId w:val="28"/>
        </w:numPr>
        <w:tabs>
          <w:tab w:val="left" w:pos="-1092"/>
          <w:tab w:val="left" w:pos="-949"/>
          <w:tab w:val="left" w:pos="-384"/>
          <w:tab w:val="left" w:pos="324"/>
          <w:tab w:val="left" w:pos="1032"/>
          <w:tab w:val="left" w:pos="1740"/>
          <w:tab w:val="left" w:pos="2448"/>
          <w:tab w:val="left" w:pos="3156"/>
          <w:tab w:val="left" w:pos="3864"/>
          <w:tab w:val="left" w:pos="4572"/>
          <w:tab w:val="left" w:pos="5280"/>
          <w:tab w:val="left" w:pos="5988"/>
          <w:tab w:val="left" w:pos="6696"/>
          <w:tab w:val="left" w:pos="7404"/>
        </w:tabs>
        <w:autoSpaceDN w:val="0"/>
        <w:spacing w:line="100" w:lineRule="atLeast"/>
        <w:ind w:left="0"/>
        <w:jc w:val="center"/>
        <w:textAlignment w:val="baseline"/>
        <w:rPr>
          <w:b/>
          <w:bCs/>
          <w:sz w:val="22"/>
          <w:szCs w:val="22"/>
          <w:lang w:val="ro-MD" w:eastAsia="ru-RU"/>
        </w:rPr>
      </w:pPr>
      <w:r w:rsidRPr="00C665B8">
        <w:rPr>
          <w:b/>
          <w:bCs/>
          <w:sz w:val="22"/>
          <w:szCs w:val="22"/>
          <w:lang w:val="ro-MD" w:eastAsia="ru-RU"/>
        </w:rPr>
        <w:t>Literatură recomandată:</w:t>
      </w:r>
    </w:p>
    <w:p w14:paraId="1F19CB9E" w14:textId="153C0B10" w:rsidR="00DA160D" w:rsidRPr="00C665B8" w:rsidRDefault="00DA160D" w:rsidP="00357C3A">
      <w:pPr>
        <w:contextualSpacing/>
        <w:jc w:val="both"/>
        <w:rPr>
          <w:sz w:val="22"/>
          <w:szCs w:val="22"/>
          <w:lang w:val="ro-MD" w:eastAsia="ru-RU"/>
        </w:rPr>
      </w:pPr>
    </w:p>
    <w:p w14:paraId="6741D81D" w14:textId="77777777" w:rsidR="00C120E6" w:rsidRPr="00C665B8" w:rsidRDefault="00DA160D" w:rsidP="00357C3A">
      <w:pPr>
        <w:pStyle w:val="a8"/>
        <w:numPr>
          <w:ilvl w:val="3"/>
          <w:numId w:val="28"/>
        </w:numPr>
        <w:ind w:left="0"/>
        <w:jc w:val="both"/>
        <w:rPr>
          <w:rFonts w:ascii="Times New Roman" w:hAnsi="Times New Roman"/>
          <w:sz w:val="22"/>
          <w:szCs w:val="22"/>
          <w:lang w:val="ro-MD"/>
        </w:rPr>
      </w:pPr>
      <w:r w:rsidRPr="00C665B8">
        <w:rPr>
          <w:rFonts w:ascii="Times New Roman" w:hAnsi="Times New Roman"/>
          <w:sz w:val="22"/>
          <w:szCs w:val="22"/>
          <w:lang w:val="ro-MD"/>
        </w:rPr>
        <w:t xml:space="preserve">Boilă Lacrima Rodica. Răspunderea civilă delictuală subiectivă/Lacrima Rodica Boilă.-ed. A 2-a, rev.Bucureşti:EdituraC.H. Beck,2009. </w:t>
      </w:r>
    </w:p>
    <w:p w14:paraId="6F199249" w14:textId="77777777" w:rsidR="00862D40" w:rsidRPr="00C665B8" w:rsidRDefault="00DA160D" w:rsidP="00357C3A">
      <w:pPr>
        <w:pStyle w:val="a8"/>
        <w:numPr>
          <w:ilvl w:val="3"/>
          <w:numId w:val="28"/>
        </w:numPr>
        <w:ind w:left="0"/>
        <w:jc w:val="both"/>
        <w:rPr>
          <w:rFonts w:ascii="Times New Roman" w:hAnsi="Times New Roman"/>
          <w:sz w:val="22"/>
          <w:szCs w:val="22"/>
          <w:lang w:val="ro-MD"/>
        </w:rPr>
      </w:pPr>
      <w:r w:rsidRPr="00C665B8">
        <w:rPr>
          <w:rFonts w:ascii="Times New Roman" w:hAnsi="Times New Roman"/>
          <w:sz w:val="22"/>
          <w:szCs w:val="22"/>
          <w:lang w:val="ro-MD"/>
        </w:rPr>
        <w:t>Boilă Lacrima Rodica. Răspunderea civilă delictuală obiectivă/Lacrima Rodica Boilă.-Bucureşti:EdituraC.H. Beck,2008.</w:t>
      </w:r>
    </w:p>
    <w:p w14:paraId="1E672B79" w14:textId="465E31FB" w:rsidR="00862D40" w:rsidRPr="00C665B8" w:rsidRDefault="00862D40" w:rsidP="00357C3A">
      <w:pPr>
        <w:pStyle w:val="a8"/>
        <w:numPr>
          <w:ilvl w:val="3"/>
          <w:numId w:val="28"/>
        </w:numPr>
        <w:ind w:left="0"/>
        <w:jc w:val="both"/>
        <w:rPr>
          <w:rFonts w:ascii="Times New Roman" w:hAnsi="Times New Roman"/>
          <w:sz w:val="22"/>
          <w:szCs w:val="22"/>
          <w:lang w:val="ro-MD"/>
        </w:rPr>
      </w:pPr>
      <w:r w:rsidRPr="00C665B8">
        <w:rPr>
          <w:rFonts w:ascii="Times New Roman" w:hAnsi="Times New Roman"/>
          <w:sz w:val="22"/>
          <w:szCs w:val="22"/>
          <w:lang w:val="ro-MD"/>
        </w:rPr>
        <w:t>Cojocari Eugenia,, Drept civil, Răspunderea juridică civilă (studiu teoretic, legislativ şi comparativ de drept), Chişinău,2002</w:t>
      </w:r>
    </w:p>
    <w:p w14:paraId="46DF51FB" w14:textId="77777777" w:rsidR="00C120E6" w:rsidRPr="00C665B8" w:rsidRDefault="00DA160D" w:rsidP="00357C3A">
      <w:pPr>
        <w:pStyle w:val="a8"/>
        <w:numPr>
          <w:ilvl w:val="3"/>
          <w:numId w:val="28"/>
        </w:numPr>
        <w:ind w:left="0"/>
        <w:jc w:val="both"/>
        <w:rPr>
          <w:rFonts w:ascii="Times New Roman" w:hAnsi="Times New Roman"/>
          <w:sz w:val="22"/>
          <w:szCs w:val="22"/>
          <w:lang w:val="ro-MD"/>
        </w:rPr>
      </w:pPr>
      <w:r w:rsidRPr="00C665B8">
        <w:rPr>
          <w:rFonts w:ascii="Times New Roman" w:hAnsi="Times New Roman"/>
          <w:sz w:val="22"/>
          <w:szCs w:val="22"/>
          <w:lang w:val="ro-MD"/>
        </w:rPr>
        <w:t xml:space="preserve">Baieş S. şi alţii. Drept civil. Drepturile reale. Teoria generală a obligaţiilor. Ediţia a II-a.Vol. II. Chişinău: Î.S.F.E.P. „Tipografia Centrală”, 2005. </w:t>
      </w:r>
    </w:p>
    <w:p w14:paraId="5514684E" w14:textId="77777777" w:rsidR="00C120E6" w:rsidRPr="00C665B8" w:rsidRDefault="00DA160D" w:rsidP="00357C3A">
      <w:pPr>
        <w:pStyle w:val="a8"/>
        <w:numPr>
          <w:ilvl w:val="3"/>
          <w:numId w:val="28"/>
        </w:numPr>
        <w:ind w:left="0"/>
        <w:jc w:val="both"/>
        <w:rPr>
          <w:rFonts w:ascii="Times New Roman" w:hAnsi="Times New Roman"/>
          <w:sz w:val="22"/>
          <w:szCs w:val="22"/>
          <w:lang w:val="ro-MD"/>
        </w:rPr>
      </w:pPr>
      <w:r w:rsidRPr="00C665B8">
        <w:rPr>
          <w:rFonts w:ascii="Times New Roman" w:hAnsi="Times New Roman"/>
          <w:sz w:val="22"/>
          <w:szCs w:val="22"/>
          <w:lang w:val="ro-MD"/>
        </w:rPr>
        <w:t>I. Albu. Repararea prejudiciului cauzat prin vătămări corporale. - Bucureşti: Lumina Lex, 1997.</w:t>
      </w:r>
    </w:p>
    <w:p w14:paraId="1DA7E891" w14:textId="77777777" w:rsidR="00C120E6" w:rsidRPr="00C665B8" w:rsidRDefault="00DA160D" w:rsidP="00357C3A">
      <w:pPr>
        <w:pStyle w:val="a8"/>
        <w:numPr>
          <w:ilvl w:val="3"/>
          <w:numId w:val="28"/>
        </w:numPr>
        <w:ind w:left="0"/>
        <w:jc w:val="both"/>
        <w:rPr>
          <w:rFonts w:ascii="Times New Roman" w:hAnsi="Times New Roman"/>
          <w:sz w:val="22"/>
          <w:szCs w:val="22"/>
          <w:lang w:val="ro-MD"/>
        </w:rPr>
      </w:pPr>
      <w:r w:rsidRPr="00C665B8">
        <w:rPr>
          <w:rFonts w:ascii="Times New Roman" w:hAnsi="Times New Roman"/>
          <w:sz w:val="22"/>
          <w:szCs w:val="22"/>
          <w:lang w:val="ro-MD"/>
        </w:rPr>
        <w:t>I. Albu, V.Ursa. Răspunderea civilă pentru daunele morale. - Cluj-Napoca: Edit. Dacia, 1979.</w:t>
      </w:r>
    </w:p>
    <w:p w14:paraId="0F5BBD2D" w14:textId="0BD8F7D2" w:rsidR="00DA160D" w:rsidRPr="00C665B8" w:rsidRDefault="00DA160D" w:rsidP="00357C3A">
      <w:pPr>
        <w:pStyle w:val="a8"/>
        <w:numPr>
          <w:ilvl w:val="3"/>
          <w:numId w:val="28"/>
        </w:numPr>
        <w:ind w:left="0"/>
        <w:jc w:val="both"/>
        <w:rPr>
          <w:rFonts w:ascii="Times New Roman" w:hAnsi="Times New Roman"/>
          <w:sz w:val="22"/>
          <w:szCs w:val="22"/>
          <w:lang w:val="ro-MD"/>
        </w:rPr>
      </w:pPr>
      <w:r w:rsidRPr="00C665B8">
        <w:rPr>
          <w:rFonts w:ascii="Times New Roman" w:hAnsi="Times New Roman"/>
          <w:sz w:val="22"/>
          <w:szCs w:val="22"/>
          <w:lang w:val="ro-MD"/>
        </w:rPr>
        <w:t>I.M. Anghel, Fr. Deak, M.F. Popa. Răspunderea civilă. - Bucureşti: Editura Ştiinţifică, 1970.</w:t>
      </w:r>
    </w:p>
    <w:p w14:paraId="4D75283C" w14:textId="6ADD5E23" w:rsidR="00DA160D" w:rsidRPr="00C665B8" w:rsidRDefault="00DA160D" w:rsidP="00357C3A">
      <w:pPr>
        <w:contextualSpacing/>
        <w:jc w:val="both"/>
        <w:rPr>
          <w:sz w:val="22"/>
          <w:szCs w:val="22"/>
          <w:lang w:val="ro-MD" w:eastAsia="ru-RU"/>
        </w:rPr>
      </w:pPr>
    </w:p>
    <w:p w14:paraId="519C18A0" w14:textId="77777777" w:rsidR="00A0595E" w:rsidRPr="00C665B8" w:rsidRDefault="00A0595E" w:rsidP="00357C3A">
      <w:pPr>
        <w:jc w:val="both"/>
        <w:rPr>
          <w:sz w:val="22"/>
          <w:szCs w:val="22"/>
          <w:lang w:val="ro-MD" w:eastAsia="ru-RU"/>
        </w:rPr>
      </w:pPr>
    </w:p>
    <w:p w14:paraId="293C681E" w14:textId="2C06150A" w:rsidR="00A0595E" w:rsidRPr="00C665B8" w:rsidRDefault="00C120E6" w:rsidP="00357C3A">
      <w:pPr>
        <w:autoSpaceDN w:val="0"/>
        <w:jc w:val="center"/>
        <w:textAlignment w:val="baseline"/>
        <w:rPr>
          <w:b/>
          <w:bCs/>
          <w:sz w:val="22"/>
          <w:szCs w:val="22"/>
          <w:lang w:val="ro-MD" w:eastAsia="ru-RU"/>
        </w:rPr>
      </w:pPr>
      <w:r w:rsidRPr="00C665B8">
        <w:rPr>
          <w:b/>
          <w:bCs/>
          <w:sz w:val="22"/>
          <w:szCs w:val="22"/>
          <w:lang w:val="ro-MD" w:eastAsia="ru-RU"/>
        </w:rPr>
        <w:t>D.</w:t>
      </w:r>
      <w:r w:rsidR="00A0595E" w:rsidRPr="00C665B8">
        <w:rPr>
          <w:b/>
          <w:bCs/>
          <w:sz w:val="22"/>
          <w:szCs w:val="22"/>
          <w:lang w:val="ro-MD" w:eastAsia="ru-RU"/>
        </w:rPr>
        <w:t>Literatură publicată în România, Italia, Franţa, Federaţia Rusă</w:t>
      </w:r>
    </w:p>
    <w:p w14:paraId="1E3818B3" w14:textId="151F1EF7" w:rsidR="001E6DFF" w:rsidRPr="00C665B8" w:rsidRDefault="001E6DFF" w:rsidP="00357C3A">
      <w:pPr>
        <w:pStyle w:val="a8"/>
        <w:numPr>
          <w:ilvl w:val="0"/>
          <w:numId w:val="32"/>
        </w:numPr>
        <w:ind w:left="0"/>
        <w:jc w:val="both"/>
        <w:rPr>
          <w:rFonts w:ascii="Times New Roman" w:hAnsi="Times New Roman"/>
          <w:sz w:val="22"/>
          <w:szCs w:val="22"/>
          <w:lang w:val="ro-MD"/>
        </w:rPr>
      </w:pPr>
      <w:r w:rsidRPr="00C665B8">
        <w:rPr>
          <w:rFonts w:ascii="Times New Roman" w:hAnsi="Times New Roman"/>
          <w:i/>
          <w:iCs/>
          <w:sz w:val="22"/>
          <w:szCs w:val="22"/>
          <w:lang w:val="ro-MD"/>
        </w:rPr>
        <w:t>Noul Cod civil</w:t>
      </w:r>
      <w:r w:rsidRPr="00C665B8">
        <w:rPr>
          <w:rFonts w:ascii="Times New Roman" w:hAnsi="Times New Roman"/>
          <w:sz w:val="22"/>
          <w:szCs w:val="22"/>
          <w:lang w:val="ro-MD"/>
        </w:rPr>
        <w:t xml:space="preserve"> /comentariu pe articole /Adriana Almășan, Lacrima Rodica Boială, irina Olivia Călinescu, ..;coord.:Flavius -Antoniu Baias, Eugen Chelaru, Ioan Macovei, Rodica Constantinovici -Ed.a 2-a, rev..-București.Editura C.H.Beck, 2014;</w:t>
      </w:r>
    </w:p>
    <w:p w14:paraId="0D731880" w14:textId="57B38D14" w:rsidR="00A0595E" w:rsidRPr="00C665B8" w:rsidRDefault="00A0595E" w:rsidP="00357C3A">
      <w:pPr>
        <w:numPr>
          <w:ilvl w:val="0"/>
          <w:numId w:val="32"/>
        </w:numPr>
        <w:ind w:left="0"/>
        <w:contextualSpacing/>
        <w:jc w:val="both"/>
        <w:rPr>
          <w:sz w:val="22"/>
          <w:szCs w:val="22"/>
          <w:lang w:val="ro-MD" w:eastAsia="ru-RU"/>
        </w:rPr>
      </w:pPr>
      <w:r w:rsidRPr="00C665B8">
        <w:rPr>
          <w:i/>
          <w:iCs/>
          <w:sz w:val="22"/>
          <w:szCs w:val="22"/>
          <w:lang w:val="ro-MD" w:eastAsia="ru-RU"/>
        </w:rPr>
        <w:t>Cod civil român. Comentarii pe articole. Art. 1 – 2664</w:t>
      </w:r>
      <w:r w:rsidRPr="00C665B8">
        <w:rPr>
          <w:sz w:val="22"/>
          <w:szCs w:val="22"/>
          <w:lang w:val="ro-MD" w:eastAsia="ru-RU"/>
        </w:rPr>
        <w:t>, Coordonatori: Baias, Fl.-A., Chelaru, E., Constantinovici, R., Macovei, I., Bucureşti, Editura C.H. Beck, 2012;</w:t>
      </w:r>
    </w:p>
    <w:p w14:paraId="1F3BB5F5" w14:textId="1AEE54D5" w:rsidR="00A0595E" w:rsidRPr="00C665B8" w:rsidRDefault="00A0595E" w:rsidP="00357C3A">
      <w:pPr>
        <w:numPr>
          <w:ilvl w:val="0"/>
          <w:numId w:val="32"/>
        </w:numPr>
        <w:ind w:left="0"/>
        <w:contextualSpacing/>
        <w:jc w:val="both"/>
        <w:rPr>
          <w:sz w:val="22"/>
          <w:szCs w:val="22"/>
          <w:lang w:val="ro-MD" w:eastAsia="ru-RU"/>
        </w:rPr>
      </w:pPr>
      <w:r w:rsidRPr="00C665B8">
        <w:rPr>
          <w:sz w:val="22"/>
          <w:szCs w:val="22"/>
          <w:lang w:val="ro-MD" w:eastAsia="ru-RU"/>
        </w:rPr>
        <w:t xml:space="preserve">Corneliu Bîrsan, </w:t>
      </w:r>
      <w:r w:rsidRPr="00C665B8">
        <w:rPr>
          <w:i/>
          <w:iCs/>
          <w:sz w:val="22"/>
          <w:szCs w:val="22"/>
          <w:lang w:val="ro-MD" w:eastAsia="ru-RU"/>
        </w:rPr>
        <w:t>Convenția Europeană a Drepturilor Omului, Comentariu pe articole,</w:t>
      </w:r>
      <w:r w:rsidRPr="00C665B8">
        <w:rPr>
          <w:sz w:val="22"/>
          <w:szCs w:val="22"/>
          <w:lang w:val="ro-MD" w:eastAsia="ru-RU"/>
        </w:rPr>
        <w:t xml:space="preserve"> vol. I, drepturi și libertăți, București, Editura C.H. BECK, 2005. </w:t>
      </w:r>
    </w:p>
    <w:p w14:paraId="480799E4" w14:textId="77777777" w:rsidR="00C44D74" w:rsidRPr="00C665B8" w:rsidRDefault="00C44D74" w:rsidP="00357C3A">
      <w:pPr>
        <w:numPr>
          <w:ilvl w:val="0"/>
          <w:numId w:val="32"/>
        </w:numPr>
        <w:ind w:left="0"/>
        <w:contextualSpacing/>
        <w:jc w:val="both"/>
        <w:rPr>
          <w:sz w:val="22"/>
          <w:szCs w:val="22"/>
          <w:lang w:val="ro-MD" w:eastAsia="ru-RU"/>
        </w:rPr>
      </w:pPr>
      <w:r w:rsidRPr="00C665B8">
        <w:rPr>
          <w:sz w:val="22"/>
          <w:szCs w:val="22"/>
          <w:lang w:val="ro-MD" w:eastAsia="ru-RU"/>
        </w:rPr>
        <w:t xml:space="preserve">Boilă Lacrima Rodica. Răspunderea civilă delictuală subiectivă/Lacrima Rodica Boilă.-ed. A 2-a, rev.Bucureşti:EdituraC.H. Beck,2009. </w:t>
      </w:r>
    </w:p>
    <w:p w14:paraId="4ED6DC41" w14:textId="77777777" w:rsidR="00C44D74" w:rsidRPr="00C665B8" w:rsidRDefault="00C44D74" w:rsidP="00357C3A">
      <w:pPr>
        <w:numPr>
          <w:ilvl w:val="0"/>
          <w:numId w:val="32"/>
        </w:numPr>
        <w:ind w:left="0"/>
        <w:contextualSpacing/>
        <w:jc w:val="both"/>
        <w:rPr>
          <w:sz w:val="22"/>
          <w:szCs w:val="22"/>
          <w:lang w:val="ro-MD" w:eastAsia="ru-RU"/>
        </w:rPr>
      </w:pPr>
      <w:r w:rsidRPr="00C665B8">
        <w:rPr>
          <w:sz w:val="22"/>
          <w:szCs w:val="22"/>
          <w:lang w:val="ro-MD" w:eastAsia="ru-RU"/>
        </w:rPr>
        <w:t>Lupan Ernest, Răspunderea Civilă, Editura Accent,2003, Cluj-Napoca,2003</w:t>
      </w:r>
    </w:p>
    <w:p w14:paraId="23CC7C7C" w14:textId="77777777" w:rsidR="00C44D74" w:rsidRPr="00C665B8" w:rsidRDefault="00C44D74" w:rsidP="00357C3A">
      <w:pPr>
        <w:numPr>
          <w:ilvl w:val="0"/>
          <w:numId w:val="32"/>
        </w:numPr>
        <w:ind w:left="0"/>
        <w:contextualSpacing/>
        <w:jc w:val="both"/>
        <w:rPr>
          <w:sz w:val="22"/>
          <w:szCs w:val="22"/>
          <w:lang w:val="ro-MD" w:eastAsia="ru-RU"/>
        </w:rPr>
      </w:pPr>
      <w:r w:rsidRPr="00C665B8">
        <w:rPr>
          <w:sz w:val="22"/>
          <w:szCs w:val="22"/>
          <w:lang w:val="ro-MD" w:eastAsia="ru-RU"/>
        </w:rPr>
        <w:t>Andrei Bloşenco, Răspunderea civilă delictuală, Editura ARC, Chişinău, 2002.</w:t>
      </w:r>
    </w:p>
    <w:p w14:paraId="366BEF1F" w14:textId="77777777" w:rsidR="00C44D74" w:rsidRPr="00C665B8" w:rsidRDefault="00C44D74" w:rsidP="00357C3A">
      <w:pPr>
        <w:numPr>
          <w:ilvl w:val="0"/>
          <w:numId w:val="32"/>
        </w:numPr>
        <w:ind w:left="0"/>
        <w:contextualSpacing/>
        <w:jc w:val="both"/>
        <w:rPr>
          <w:sz w:val="22"/>
          <w:szCs w:val="22"/>
          <w:lang w:val="ro-MD" w:eastAsia="ru-RU"/>
        </w:rPr>
      </w:pPr>
      <w:r w:rsidRPr="00C665B8">
        <w:rPr>
          <w:sz w:val="22"/>
          <w:szCs w:val="22"/>
          <w:lang w:val="ro-MD" w:eastAsia="ru-RU"/>
        </w:rPr>
        <w:t>MALAURIE, Philippe.Obligaţiile/Philippe Malaurie, Laurent Aynes, Philippe Stoffel-Munck;trad:Diana Dănişor.-Bucureşti:Wolters Kluwer,2009.</w:t>
      </w:r>
    </w:p>
    <w:p w14:paraId="31EC8919" w14:textId="77777777" w:rsidR="00C44D74" w:rsidRPr="00C665B8" w:rsidRDefault="00C44D74" w:rsidP="00357C3A">
      <w:pPr>
        <w:numPr>
          <w:ilvl w:val="0"/>
          <w:numId w:val="32"/>
        </w:numPr>
        <w:ind w:left="0"/>
        <w:contextualSpacing/>
        <w:jc w:val="both"/>
        <w:rPr>
          <w:sz w:val="22"/>
          <w:szCs w:val="22"/>
          <w:lang w:val="ro-MD" w:eastAsia="ru-RU"/>
        </w:rPr>
      </w:pPr>
      <w:r w:rsidRPr="00C665B8">
        <w:rPr>
          <w:sz w:val="22"/>
          <w:szCs w:val="22"/>
          <w:lang w:val="ro-MD" w:eastAsia="ru-RU"/>
        </w:rPr>
        <w:t>Vasilescu, Paul. Drept civil: Obligaţii /Paul Vasilescu.-Bucureşti:Editura Hamangiu,2012.</w:t>
      </w:r>
    </w:p>
    <w:p w14:paraId="66E61E0B" w14:textId="41116601" w:rsidR="00960A70" w:rsidRPr="00C665B8" w:rsidRDefault="00C44D74" w:rsidP="00357C3A">
      <w:pPr>
        <w:numPr>
          <w:ilvl w:val="0"/>
          <w:numId w:val="32"/>
        </w:numPr>
        <w:ind w:left="0"/>
        <w:contextualSpacing/>
        <w:jc w:val="both"/>
        <w:rPr>
          <w:sz w:val="22"/>
          <w:szCs w:val="22"/>
          <w:lang w:val="ro-MD" w:eastAsia="ru-RU"/>
        </w:rPr>
      </w:pPr>
      <w:r w:rsidRPr="00C665B8">
        <w:rPr>
          <w:sz w:val="22"/>
          <w:szCs w:val="22"/>
          <w:lang w:val="ro-MD" w:eastAsia="ru-RU"/>
        </w:rPr>
        <w:t xml:space="preserve">Verdeş Eugenia-Carmen.Răspunderea juridică: Relaţia dintre răspunderea civilă delictuală şi răspunderea penală/Eugenia –Carmen Verdeş.-Bucureşti: Universul Juridic,2011. </w:t>
      </w:r>
    </w:p>
    <w:sectPr w:rsidR="00960A70" w:rsidRPr="00C665B8">
      <w:footerReference w:type="default" r:id="rId7"/>
      <w:footerReference w:type="first" r:id="rId8"/>
      <w:pgSz w:w="11905" w:h="16837"/>
      <w:pgMar w:top="1077" w:right="624" w:bottom="1134" w:left="1418"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D331F" w14:textId="77777777" w:rsidR="00687ED6" w:rsidRDefault="00687ED6">
      <w:r>
        <w:separator/>
      </w:r>
    </w:p>
  </w:endnote>
  <w:endnote w:type="continuationSeparator" w:id="0">
    <w:p w14:paraId="1D62B47E" w14:textId="77777777" w:rsidR="00687ED6" w:rsidRDefault="00687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tarSymbol">
    <w:altName w:val="Times New Roman"/>
    <w:panose1 w:val="00000000000000000000"/>
    <w:charset w:val="CC"/>
    <w:family w:val="auto"/>
    <w:notTrueType/>
    <w:pitch w:val="default"/>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 New Roman Обычный">
    <w:altName w:val="Calibri"/>
    <w:charset w:val="CC"/>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8293012"/>
      <w:docPartObj>
        <w:docPartGallery w:val="Page Numbers (Bottom of Page)"/>
        <w:docPartUnique/>
      </w:docPartObj>
    </w:sdtPr>
    <w:sdtEndPr/>
    <w:sdtContent>
      <w:p w14:paraId="6D6152CC" w14:textId="77777777" w:rsidR="00270028" w:rsidRDefault="008C7D30">
        <w:pPr>
          <w:pStyle w:val="a6"/>
          <w:jc w:val="right"/>
        </w:pPr>
        <w:r>
          <w:fldChar w:fldCharType="begin"/>
        </w:r>
        <w:r>
          <w:instrText>PAGE   \* MERGEFORMAT</w:instrText>
        </w:r>
        <w:r>
          <w:fldChar w:fldCharType="separate"/>
        </w:r>
        <w:r w:rsidR="00DD00BA" w:rsidRPr="00DD00BA">
          <w:rPr>
            <w:noProof/>
            <w:lang w:val="ro-RO"/>
          </w:rPr>
          <w:t>3</w:t>
        </w:r>
        <w:r>
          <w:fldChar w:fldCharType="end"/>
        </w:r>
      </w:p>
    </w:sdtContent>
  </w:sdt>
  <w:p w14:paraId="49B25711" w14:textId="77777777" w:rsidR="00270028" w:rsidRDefault="00687ED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80336" w14:textId="77777777" w:rsidR="00270028" w:rsidRDefault="00687E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903D1" w14:textId="77777777" w:rsidR="00687ED6" w:rsidRDefault="00687ED6">
      <w:r>
        <w:separator/>
      </w:r>
    </w:p>
  </w:footnote>
  <w:footnote w:type="continuationSeparator" w:id="0">
    <w:p w14:paraId="6305F919" w14:textId="77777777" w:rsidR="00687ED6" w:rsidRDefault="00687ED6">
      <w:r>
        <w:continuationSeparator/>
      </w:r>
    </w:p>
  </w:footnote>
  <w:footnote w:id="1">
    <w:p w14:paraId="0F834659" w14:textId="77777777" w:rsidR="00414F9E" w:rsidRDefault="00414F9E" w:rsidP="00414F9E">
      <w:pPr>
        <w:pStyle w:val="Textnotdesubsol"/>
        <w:jc w:val="both"/>
      </w:pPr>
      <w:r>
        <w:rPr>
          <w:rStyle w:val="aa"/>
        </w:rPr>
        <w:footnoteRef/>
      </w:r>
      <w:r>
        <w:rPr>
          <w:rStyle w:val="Fontdeparagrafimplicit"/>
          <w:rFonts w:ascii="Times New Roman" w:hAnsi="Times New Roman" w:cs="Times New Roman"/>
        </w:rPr>
        <w:t xml:space="preserve"> S</w:t>
      </w:r>
      <w:r>
        <w:rPr>
          <w:rStyle w:val="Fontdeparagrafimplicit"/>
          <w:rFonts w:ascii="Times New Roman" w:hAnsi="Times New Roman" w:cs="Times New Roman"/>
          <w:lang w:val="fr-FR"/>
        </w:rPr>
        <w:t>trategiile de realizare şi criteriile de evaluare al referatului se completează cu cele expuse de dr.</w:t>
      </w:r>
      <w:r>
        <w:rPr>
          <w:rStyle w:val="Fontdeparagrafimplicit"/>
          <w:rFonts w:ascii="Times New Roman" w:hAnsi="Times New Roman" w:cs="Times New Roman"/>
          <w:lang w:val="ro-RO"/>
        </w:rPr>
        <w:t xml:space="preserve"> Eduard Serbenco în </w:t>
      </w:r>
      <w:r>
        <w:rPr>
          <w:rStyle w:val="Fontdeparagrafimplicit"/>
          <w:rFonts w:ascii="Times New Roman" w:hAnsi="Times New Roman" w:cs="Times New Roman"/>
          <w:i/>
          <w:iCs/>
          <w:lang w:val="ro-RO"/>
        </w:rPr>
        <w:t xml:space="preserve">Îndrumar metodic la disciplina drept internaţional public, </w:t>
      </w:r>
      <w:r>
        <w:rPr>
          <w:rStyle w:val="Fontdeparagrafimplicit"/>
          <w:rFonts w:ascii="Times New Roman" w:hAnsi="Times New Roman" w:cs="Times New Roman"/>
          <w:lang w:val="ro-RO"/>
        </w:rPr>
        <w:t>Chişinău, Tipografia Centrală, 2016, pp. 47, 66-79.</w:t>
      </w:r>
    </w:p>
  </w:footnote>
  <w:footnote w:id="2">
    <w:p w14:paraId="3A2E6AD9" w14:textId="77777777" w:rsidR="00414F9E" w:rsidRDefault="00414F9E" w:rsidP="00414F9E">
      <w:pPr>
        <w:pStyle w:val="Textnotdesubsol"/>
      </w:pPr>
      <w:r>
        <w:rPr>
          <w:rStyle w:val="aa"/>
        </w:rPr>
        <w:footnoteRef/>
      </w:r>
      <w:r>
        <w:rPr>
          <w:rStyle w:val="Fontdeparagrafimplicit"/>
          <w:rFonts w:ascii="Times New Roman" w:hAnsi="Times New Roman" w:cs="Times New Roman"/>
        </w:rPr>
        <w:t xml:space="preserve"> Pentru regulile de tehnoredactare, a se vedea </w:t>
      </w:r>
      <w:r>
        <w:rPr>
          <w:rStyle w:val="Fontdeparagrafimplicit"/>
          <w:rFonts w:ascii="Times New Roman" w:hAnsi="Times New Roman" w:cs="Times New Roman"/>
          <w:i/>
          <w:iCs/>
          <w:lang w:val="ro-RO"/>
        </w:rPr>
        <w:t xml:space="preserve">Ibid, </w:t>
      </w:r>
      <w:r>
        <w:rPr>
          <w:rStyle w:val="Fontdeparagrafimplicit"/>
          <w:rFonts w:ascii="Times New Roman" w:hAnsi="Times New Roman" w:cs="Times New Roman"/>
          <w:lang w:val="ro-RO"/>
        </w:rPr>
        <w:t>pp.66-79.</w:t>
      </w:r>
    </w:p>
  </w:footnote>
  <w:footnote w:id="3">
    <w:p w14:paraId="21C5C83F" w14:textId="77777777" w:rsidR="00414F9E" w:rsidRDefault="00414F9E" w:rsidP="00414F9E">
      <w:pPr>
        <w:pStyle w:val="Textnotdesubsol"/>
      </w:pPr>
      <w:r>
        <w:rPr>
          <w:rStyle w:val="aa"/>
        </w:rPr>
        <w:footnoteRef/>
      </w:r>
      <w:r>
        <w:rPr>
          <w:rStyle w:val="Fontdeparagrafimplicit"/>
          <w:rFonts w:ascii="Times New Roman" w:hAnsi="Times New Roman" w:cs="Times New Roman"/>
        </w:rPr>
        <w:t xml:space="preserve"> Pentru metodoligia de soluţionare a speţei, a se </w:t>
      </w:r>
      <w:r>
        <w:rPr>
          <w:rStyle w:val="Fontdeparagrafimplicit"/>
          <w:rFonts w:ascii="Times New Roman" w:hAnsi="Times New Roman" w:cs="Times New Roman"/>
          <w:lang w:val="ro-RO"/>
        </w:rPr>
        <w:t xml:space="preserve">vedea Arapu Elena, Brumă Sorin, Cazac Octavian </w:t>
      </w:r>
      <w:r>
        <w:rPr>
          <w:rStyle w:val="Fontdeparagrafimplicit"/>
          <w:rFonts w:ascii="Times New Roman" w:hAnsi="Times New Roman" w:cs="Times New Roman"/>
          <w:i/>
          <w:iCs/>
          <w:lang w:val="ro-RO"/>
        </w:rPr>
        <w:t>et.al.</w:t>
      </w:r>
      <w:r>
        <w:rPr>
          <w:rStyle w:val="Fontdeparagrafimplicit"/>
          <w:rFonts w:ascii="Times New Roman" w:hAnsi="Times New Roman" w:cs="Times New Roman"/>
          <w:lang w:val="ro-RO"/>
        </w:rPr>
        <w:t xml:space="preserve">, </w:t>
      </w:r>
      <w:r>
        <w:rPr>
          <w:rStyle w:val="Fontdeparagrafimplicit"/>
          <w:rFonts w:ascii="Times New Roman" w:hAnsi="Times New Roman" w:cs="Times New Roman"/>
          <w:i/>
          <w:iCs/>
          <w:lang w:val="ro-RO"/>
        </w:rPr>
        <w:t>Drept civil. Teoria generală a obligaţiilor,</w:t>
      </w:r>
      <w:r>
        <w:rPr>
          <w:rStyle w:val="Fontdeparagrafimplicit"/>
          <w:rFonts w:ascii="Times New Roman" w:hAnsi="Times New Roman" w:cs="Times New Roman"/>
          <w:lang w:val="ro-RO"/>
        </w:rPr>
        <w:t xml:space="preserve"> Chişinău, Tipografia Centrală, 2017, pp.4-8. </w:t>
      </w:r>
    </w:p>
  </w:footnote>
  <w:footnote w:id="4">
    <w:p w14:paraId="3B9FE251" w14:textId="77777777" w:rsidR="00414F9E" w:rsidRDefault="00414F9E" w:rsidP="00414F9E">
      <w:pPr>
        <w:pStyle w:val="Textnotdesubsol"/>
      </w:pPr>
      <w:r>
        <w:rPr>
          <w:rStyle w:val="aa"/>
        </w:rPr>
        <w:footnoteRef/>
      </w:r>
      <w:r>
        <w:rPr>
          <w:rStyle w:val="Fontdeparagrafimplicit"/>
          <w:rFonts w:ascii="Times New Roman" w:hAnsi="Times New Roman" w:cs="Times New Roman"/>
        </w:rPr>
        <w:t xml:space="preserve"> Pentru structura, s</w:t>
      </w:r>
      <w:r>
        <w:rPr>
          <w:rStyle w:val="Fontdeparagrafimplicit"/>
          <w:rFonts w:ascii="Times New Roman" w:hAnsi="Times New Roman" w:cs="Times New Roman"/>
          <w:lang w:val="ro-RO"/>
        </w:rPr>
        <w:t xml:space="preserve">trategiile de realizare şi criteriile de evaluare ale comentariului, </w:t>
      </w:r>
      <w:r>
        <w:rPr>
          <w:rStyle w:val="Fontdeparagrafimplicit"/>
          <w:rFonts w:ascii="Times New Roman" w:hAnsi="Times New Roman" w:cs="Times New Roman"/>
        </w:rPr>
        <w:t xml:space="preserve">a se vedea  dr. </w:t>
      </w:r>
      <w:r>
        <w:rPr>
          <w:rStyle w:val="Fontdeparagrafimplicit"/>
          <w:rFonts w:ascii="Times New Roman" w:hAnsi="Times New Roman" w:cs="Times New Roman"/>
          <w:lang w:val="ro-RO"/>
        </w:rPr>
        <w:t xml:space="preserve">Eduard Serbenco, </w:t>
      </w:r>
      <w:r>
        <w:rPr>
          <w:rStyle w:val="Fontdeparagrafimplicit"/>
          <w:rFonts w:ascii="Times New Roman" w:hAnsi="Times New Roman" w:cs="Times New Roman"/>
          <w:i/>
          <w:iCs/>
          <w:lang w:val="ro-RO"/>
        </w:rPr>
        <w:t>Op. cit.,</w:t>
      </w:r>
      <w:r>
        <w:rPr>
          <w:rStyle w:val="Fontdeparagrafimplicit"/>
          <w:rFonts w:ascii="Times New Roman" w:hAnsi="Times New Roman" w:cs="Times New Roman"/>
          <w:lang w:val="ro-RO"/>
        </w:rPr>
        <w:t>p.48.</w:t>
      </w:r>
    </w:p>
    <w:p w14:paraId="7FBA1790" w14:textId="77777777" w:rsidR="00414F9E" w:rsidRDefault="00414F9E" w:rsidP="00414F9E">
      <w:pPr>
        <w:pStyle w:val="Textnotdesubsol"/>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5"/>
    <w:lvl w:ilvl="0">
      <w:numFmt w:val="bullet"/>
      <w:lvlText w:val="-"/>
      <w:lvlJc w:val="left"/>
      <w:pPr>
        <w:tabs>
          <w:tab w:val="num" w:pos="1778"/>
        </w:tabs>
        <w:ind w:left="1778" w:hanging="360"/>
      </w:pPr>
      <w:rPr>
        <w:rFonts w:ascii="Times New Roman" w:hAnsi="Times New Roman" w:cs="Times New Roman"/>
      </w:rPr>
    </w:lvl>
  </w:abstractNum>
  <w:abstractNum w:abstractNumId="1" w15:restartNumberingAfterBreak="0">
    <w:nsid w:val="00000008"/>
    <w:multiLevelType w:val="singleLevel"/>
    <w:tmpl w:val="00000008"/>
    <w:name w:val="WW8Num9"/>
    <w:lvl w:ilvl="0">
      <w:start w:val="1"/>
      <w:numFmt w:val="bullet"/>
      <w:suff w:val="nothing"/>
      <w:lvlText w:val="-"/>
      <w:lvlJc w:val="left"/>
      <w:pPr>
        <w:tabs>
          <w:tab w:val="num" w:pos="141"/>
        </w:tabs>
      </w:pPr>
      <w:rPr>
        <w:rFonts w:ascii="StarSymbol" w:eastAsia="StarSymbol"/>
      </w:rPr>
    </w:lvl>
  </w:abstractNum>
  <w:abstractNum w:abstractNumId="2" w15:restartNumberingAfterBreak="0">
    <w:nsid w:val="0000000E"/>
    <w:multiLevelType w:val="singleLevel"/>
    <w:tmpl w:val="0000000E"/>
    <w:name w:val="WW8Num14"/>
    <w:lvl w:ilvl="0">
      <w:start w:val="4"/>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0000010"/>
    <w:multiLevelType w:val="singleLevel"/>
    <w:tmpl w:val="00000010"/>
    <w:name w:val="WW8Num16"/>
    <w:lvl w:ilvl="0">
      <w:start w:val="1"/>
      <w:numFmt w:val="bullet"/>
      <w:lvlText w:val="•"/>
      <w:lvlJc w:val="left"/>
      <w:pPr>
        <w:tabs>
          <w:tab w:val="num" w:pos="644"/>
        </w:tabs>
        <w:ind w:left="644" w:hanging="360"/>
      </w:pPr>
      <w:rPr>
        <w:rFonts w:ascii="Times New Roman" w:hAnsi="Times New Roman" w:cs="StarSymbol"/>
        <w:sz w:val="18"/>
        <w:szCs w:val="18"/>
      </w:rPr>
    </w:lvl>
  </w:abstractNum>
  <w:abstractNum w:abstractNumId="4" w15:restartNumberingAfterBreak="0">
    <w:nsid w:val="00000013"/>
    <w:multiLevelType w:val="multilevel"/>
    <w:tmpl w:val="00000013"/>
    <w:name w:val="WW8Num19"/>
    <w:lvl w:ilvl="0">
      <w:start w:val="3"/>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6" w15:restartNumberingAfterBreak="0">
    <w:nsid w:val="01E0107A"/>
    <w:multiLevelType w:val="multilevel"/>
    <w:tmpl w:val="A30ECFCA"/>
    <w:lvl w:ilvl="0">
      <w:start w:val="6"/>
      <w:numFmt w:val="upperRoman"/>
      <w:lvlText w:val="%1."/>
      <w:lvlJc w:val="left"/>
      <w:pPr>
        <w:ind w:left="1080" w:hanging="720"/>
      </w:pPr>
      <w:rPr>
        <w:rFonts w:eastAsia="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6AF260B"/>
    <w:multiLevelType w:val="multilevel"/>
    <w:tmpl w:val="6E4A7964"/>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8" w15:restartNumberingAfterBreak="0">
    <w:nsid w:val="0FC47338"/>
    <w:multiLevelType w:val="hybridMultilevel"/>
    <w:tmpl w:val="EE04AB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17D221D"/>
    <w:multiLevelType w:val="multilevel"/>
    <w:tmpl w:val="D1A8CCF0"/>
    <w:lvl w:ilvl="0">
      <w:numFmt w:val="bullet"/>
      <w:lvlText w:val=""/>
      <w:lvlJc w:val="left"/>
      <w:pPr>
        <w:ind w:left="1350" w:hanging="360"/>
      </w:pPr>
      <w:rPr>
        <w:rFonts w:ascii="Symbol" w:hAnsi="Symbol" w:cs="Symbol"/>
      </w:rPr>
    </w:lvl>
    <w:lvl w:ilvl="1">
      <w:numFmt w:val="bullet"/>
      <w:lvlText w:val="o"/>
      <w:lvlJc w:val="left"/>
      <w:pPr>
        <w:ind w:left="2070" w:hanging="360"/>
      </w:pPr>
      <w:rPr>
        <w:rFonts w:ascii="Courier New" w:hAnsi="Courier New" w:cs="Courier New"/>
      </w:rPr>
    </w:lvl>
    <w:lvl w:ilvl="2">
      <w:numFmt w:val="bullet"/>
      <w:lvlText w:val=""/>
      <w:lvlJc w:val="left"/>
      <w:pPr>
        <w:ind w:left="2790" w:hanging="360"/>
      </w:pPr>
      <w:rPr>
        <w:rFonts w:ascii="Wingdings" w:hAnsi="Wingdings" w:cs="Wingdings"/>
      </w:rPr>
    </w:lvl>
    <w:lvl w:ilvl="3">
      <w:numFmt w:val="bullet"/>
      <w:lvlText w:val=""/>
      <w:lvlJc w:val="left"/>
      <w:pPr>
        <w:ind w:left="3510" w:hanging="360"/>
      </w:pPr>
      <w:rPr>
        <w:rFonts w:ascii="Symbol" w:hAnsi="Symbol" w:cs="Symbol"/>
      </w:rPr>
    </w:lvl>
    <w:lvl w:ilvl="4">
      <w:numFmt w:val="bullet"/>
      <w:lvlText w:val="o"/>
      <w:lvlJc w:val="left"/>
      <w:pPr>
        <w:ind w:left="4230" w:hanging="360"/>
      </w:pPr>
      <w:rPr>
        <w:rFonts w:ascii="Courier New" w:hAnsi="Courier New" w:cs="Courier New"/>
      </w:rPr>
    </w:lvl>
    <w:lvl w:ilvl="5">
      <w:numFmt w:val="bullet"/>
      <w:lvlText w:val=""/>
      <w:lvlJc w:val="left"/>
      <w:pPr>
        <w:ind w:left="4950" w:hanging="360"/>
      </w:pPr>
      <w:rPr>
        <w:rFonts w:ascii="Wingdings" w:hAnsi="Wingdings" w:cs="Wingdings"/>
      </w:rPr>
    </w:lvl>
    <w:lvl w:ilvl="6">
      <w:numFmt w:val="bullet"/>
      <w:lvlText w:val=""/>
      <w:lvlJc w:val="left"/>
      <w:pPr>
        <w:ind w:left="5670" w:hanging="360"/>
      </w:pPr>
      <w:rPr>
        <w:rFonts w:ascii="Symbol" w:hAnsi="Symbol" w:cs="Symbol"/>
      </w:rPr>
    </w:lvl>
    <w:lvl w:ilvl="7">
      <w:numFmt w:val="bullet"/>
      <w:lvlText w:val="o"/>
      <w:lvlJc w:val="left"/>
      <w:pPr>
        <w:ind w:left="6390" w:hanging="360"/>
      </w:pPr>
      <w:rPr>
        <w:rFonts w:ascii="Courier New" w:hAnsi="Courier New" w:cs="Courier New"/>
      </w:rPr>
    </w:lvl>
    <w:lvl w:ilvl="8">
      <w:numFmt w:val="bullet"/>
      <w:lvlText w:val=""/>
      <w:lvlJc w:val="left"/>
      <w:pPr>
        <w:ind w:left="7110" w:hanging="360"/>
      </w:pPr>
      <w:rPr>
        <w:rFonts w:ascii="Wingdings" w:hAnsi="Wingdings" w:cs="Wingdings"/>
      </w:rPr>
    </w:lvl>
  </w:abstractNum>
  <w:abstractNum w:abstractNumId="10" w15:restartNumberingAfterBreak="0">
    <w:nsid w:val="157F4FE0"/>
    <w:multiLevelType w:val="hybridMultilevel"/>
    <w:tmpl w:val="D2DC0384"/>
    <w:lvl w:ilvl="0" w:tplc="4A1CA712">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1EF7A16"/>
    <w:multiLevelType w:val="hybridMultilevel"/>
    <w:tmpl w:val="19C03CC2"/>
    <w:lvl w:ilvl="0" w:tplc="227EC250">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12" w15:restartNumberingAfterBreak="0">
    <w:nsid w:val="22931E7B"/>
    <w:multiLevelType w:val="hybridMultilevel"/>
    <w:tmpl w:val="358497CE"/>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3" w15:restartNumberingAfterBreak="0">
    <w:nsid w:val="24B9000B"/>
    <w:multiLevelType w:val="hybridMultilevel"/>
    <w:tmpl w:val="C54EB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B95C56"/>
    <w:multiLevelType w:val="hybridMultilevel"/>
    <w:tmpl w:val="193C5876"/>
    <w:lvl w:ilvl="0" w:tplc="FFFFFFFF">
      <w:start w:val="2"/>
      <w:numFmt w:val="upperRoman"/>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62D3FC3"/>
    <w:multiLevelType w:val="hybridMultilevel"/>
    <w:tmpl w:val="B4ACDC1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2CAA37E1"/>
    <w:multiLevelType w:val="multilevel"/>
    <w:tmpl w:val="FD146C2E"/>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59C62E1"/>
    <w:multiLevelType w:val="hybridMultilevel"/>
    <w:tmpl w:val="06241324"/>
    <w:lvl w:ilvl="0" w:tplc="0419000F">
      <w:start w:val="1"/>
      <w:numFmt w:val="decimal"/>
      <w:lvlText w:val="%1."/>
      <w:lvlJc w:val="left"/>
      <w:pPr>
        <w:tabs>
          <w:tab w:val="num" w:pos="502"/>
        </w:tabs>
        <w:ind w:left="502" w:hanging="360"/>
      </w:pPr>
    </w:lvl>
    <w:lvl w:ilvl="1" w:tplc="A4EA416E">
      <w:start w:val="3"/>
      <w:numFmt w:val="upperRoman"/>
      <w:lvlText w:val="%2."/>
      <w:lvlJc w:val="left"/>
      <w:pPr>
        <w:tabs>
          <w:tab w:val="num" w:pos="1710"/>
        </w:tabs>
        <w:ind w:left="171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397172C2"/>
    <w:multiLevelType w:val="hybridMultilevel"/>
    <w:tmpl w:val="193C5876"/>
    <w:lvl w:ilvl="0" w:tplc="EADCAB52">
      <w:start w:val="2"/>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4959199C"/>
    <w:multiLevelType w:val="multilevel"/>
    <w:tmpl w:val="48FA30CE"/>
    <w:lvl w:ilvl="0">
      <w:numFmt w:val="bullet"/>
      <w:lvlText w:val=""/>
      <w:lvlJc w:val="left"/>
      <w:pPr>
        <w:ind w:left="1287" w:hanging="360"/>
      </w:pPr>
      <w:rPr>
        <w:rFonts w:ascii="Symbol" w:hAnsi="Symbol" w:cs="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cs="Wingdings"/>
      </w:rPr>
    </w:lvl>
    <w:lvl w:ilvl="3">
      <w:numFmt w:val="bullet"/>
      <w:lvlText w:val=""/>
      <w:lvlJc w:val="left"/>
      <w:pPr>
        <w:ind w:left="3447" w:hanging="360"/>
      </w:pPr>
      <w:rPr>
        <w:rFonts w:ascii="Symbol" w:hAnsi="Symbol" w:cs="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cs="Wingdings"/>
      </w:rPr>
    </w:lvl>
    <w:lvl w:ilvl="6">
      <w:numFmt w:val="bullet"/>
      <w:lvlText w:val=""/>
      <w:lvlJc w:val="left"/>
      <w:pPr>
        <w:ind w:left="5607" w:hanging="360"/>
      </w:pPr>
      <w:rPr>
        <w:rFonts w:ascii="Symbol" w:hAnsi="Symbol" w:cs="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cs="Wingdings"/>
      </w:rPr>
    </w:lvl>
  </w:abstractNum>
  <w:abstractNum w:abstractNumId="20" w15:restartNumberingAfterBreak="0">
    <w:nsid w:val="4D587F2F"/>
    <w:multiLevelType w:val="multilevel"/>
    <w:tmpl w:val="26C6CA9E"/>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1" w15:restartNumberingAfterBreak="0">
    <w:nsid w:val="5723254C"/>
    <w:multiLevelType w:val="hybridMultilevel"/>
    <w:tmpl w:val="81CAC678"/>
    <w:lvl w:ilvl="0" w:tplc="0C9052EC">
      <w:start w:val="6"/>
      <w:numFmt w:val="upperRoman"/>
      <w:lvlText w:val="%1."/>
      <w:lvlJc w:val="left"/>
      <w:pPr>
        <w:ind w:left="1080" w:hanging="72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491409"/>
    <w:multiLevelType w:val="hybridMultilevel"/>
    <w:tmpl w:val="CC4E42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AE5B8F"/>
    <w:multiLevelType w:val="hybridMultilevel"/>
    <w:tmpl w:val="BFA8262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D335EB"/>
    <w:multiLevelType w:val="multilevel"/>
    <w:tmpl w:val="898421D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3A56A26"/>
    <w:multiLevelType w:val="hybridMultilevel"/>
    <w:tmpl w:val="199A8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E318EC"/>
    <w:multiLevelType w:val="multilevel"/>
    <w:tmpl w:val="8BEECB40"/>
    <w:lvl w:ilvl="0">
      <w:start w:val="5"/>
      <w:numFmt w:val="none"/>
      <w:suff w:val="nothing"/>
      <w:lvlText w:val="-"/>
      <w:lvlJc w:val="left"/>
      <w:pPr>
        <w:tabs>
          <w:tab w:val="num" w:pos="0"/>
        </w:tabs>
        <w:ind w:left="0" w:firstLine="0"/>
      </w:pPr>
    </w:lvl>
    <w:lvl w:ilvl="1">
      <w:start w:val="1"/>
      <w:numFmt w:val="bullet"/>
      <w:lvlText w:val=""/>
      <w:lvlJc w:val="left"/>
      <w:pPr>
        <w:tabs>
          <w:tab w:val="num" w:pos="360"/>
        </w:tabs>
        <w:ind w:left="360" w:hanging="360"/>
      </w:pPr>
      <w:rPr>
        <w:rFonts w:ascii="Symbol" w:hAnsi="Symbol" w:hint="default"/>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6BF034D2"/>
    <w:multiLevelType w:val="hybridMultilevel"/>
    <w:tmpl w:val="0FDE21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C8F7C59"/>
    <w:multiLevelType w:val="multilevel"/>
    <w:tmpl w:val="596050CA"/>
    <w:lvl w:ilvl="0">
      <w:start w:val="1"/>
      <w:numFmt w:val="upperRoman"/>
      <w:lvlText w:val="%1."/>
      <w:lvlJc w:val="left"/>
      <w:pPr>
        <w:ind w:left="1080" w:hanging="720"/>
      </w:pPr>
      <w:rPr>
        <w:b/>
      </w:rPr>
    </w:lvl>
    <w:lvl w:ilvl="1">
      <w:numFmt w:val="bullet"/>
      <w:lvlText w:val=""/>
      <w:lvlJc w:val="left"/>
      <w:pPr>
        <w:ind w:left="1440" w:hanging="360"/>
      </w:pPr>
      <w:rPr>
        <w:rFonts w:ascii="Wingdings" w:hAnsi="Wingding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FE909FE"/>
    <w:multiLevelType w:val="hybridMultilevel"/>
    <w:tmpl w:val="FB2A3BCC"/>
    <w:lvl w:ilvl="0" w:tplc="66983EBC">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42C1381"/>
    <w:multiLevelType w:val="hybridMultilevel"/>
    <w:tmpl w:val="09509FCE"/>
    <w:lvl w:ilvl="0" w:tplc="3D6E1AB8">
      <w:start w:val="1"/>
      <w:numFmt w:val="decimal"/>
      <w:lvlText w:val="%1. "/>
      <w:lvlJc w:val="left"/>
      <w:pPr>
        <w:tabs>
          <w:tab w:val="num" w:pos="1040"/>
        </w:tabs>
        <w:ind w:left="963" w:hanging="283"/>
      </w:pPr>
      <w:rPr>
        <w:rFonts w:ascii="Times New Roman" w:hAnsi="Times New Roman" w:hint="default"/>
        <w:b w:val="0"/>
        <w:i w:val="0"/>
        <w:sz w:val="22"/>
        <w:szCs w:val="22"/>
        <w:u w:val="none"/>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31" w15:restartNumberingAfterBreak="0">
    <w:nsid w:val="77CF110F"/>
    <w:multiLevelType w:val="hybridMultilevel"/>
    <w:tmpl w:val="5B08AD1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79806E09"/>
    <w:multiLevelType w:val="hybridMultilevel"/>
    <w:tmpl w:val="22568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BC3374A"/>
    <w:multiLevelType w:val="singleLevel"/>
    <w:tmpl w:val="0419000F"/>
    <w:lvl w:ilvl="0">
      <w:start w:val="1"/>
      <w:numFmt w:val="decimal"/>
      <w:lvlText w:val="%1."/>
      <w:lvlJc w:val="left"/>
      <w:pPr>
        <w:tabs>
          <w:tab w:val="num" w:pos="360"/>
        </w:tabs>
        <w:ind w:left="360" w:hanging="360"/>
      </w:pPr>
    </w:lvl>
  </w:abstractNum>
  <w:abstractNum w:abstractNumId="34" w15:restartNumberingAfterBreak="0">
    <w:nsid w:val="7E0442DD"/>
    <w:multiLevelType w:val="multilevel"/>
    <w:tmpl w:val="D8CE0D4E"/>
    <w:lvl w:ilvl="0">
      <w:numFmt w:val="bullet"/>
      <w:lvlText w:val="-"/>
      <w:lvlJc w:val="left"/>
      <w:pPr>
        <w:ind w:left="720" w:hanging="360"/>
      </w:pPr>
      <w:rPr>
        <w:rFonts w:ascii="Times New Roman" w:hAnsi="Times New Roman"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1"/>
  </w:num>
  <w:num w:numId="2">
    <w:abstractNumId w:val="33"/>
  </w:num>
  <w:num w:numId="3">
    <w:abstractNumId w:val="18"/>
  </w:num>
  <w:num w:numId="4">
    <w:abstractNumId w:val="4"/>
  </w:num>
  <w:num w:numId="5">
    <w:abstractNumId w:val="5"/>
  </w:num>
  <w:num w:numId="6">
    <w:abstractNumId w:val="26"/>
  </w:num>
  <w:num w:numId="7">
    <w:abstractNumId w:val="23"/>
  </w:num>
  <w:num w:numId="8">
    <w:abstractNumId w:val="8"/>
  </w:num>
  <w:num w:numId="9">
    <w:abstractNumId w:val="2"/>
  </w:num>
  <w:num w:numId="10">
    <w:abstractNumId w:val="3"/>
  </w:num>
  <w:num w:numId="11">
    <w:abstractNumId w:val="21"/>
  </w:num>
  <w:num w:numId="12">
    <w:abstractNumId w:val="15"/>
  </w:num>
  <w:num w:numId="13">
    <w:abstractNumId w:val="31"/>
  </w:num>
  <w:num w:numId="14">
    <w:abstractNumId w:val="10"/>
  </w:num>
  <w:num w:numId="15">
    <w:abstractNumId w:val="12"/>
  </w:num>
  <w:num w:numId="16">
    <w:abstractNumId w:val="27"/>
  </w:num>
  <w:num w:numId="17">
    <w:abstractNumId w:val="0"/>
    <w:lvlOverride w:ilvl="0">
      <w:startOverride w:val="1"/>
    </w:lvlOverride>
  </w:num>
  <w:num w:numId="18">
    <w:abstractNumId w:val="28"/>
  </w:num>
  <w:num w:numId="19">
    <w:abstractNumId w:val="14"/>
  </w:num>
  <w:num w:numId="20">
    <w:abstractNumId w:val="13"/>
  </w:num>
  <w:num w:numId="21">
    <w:abstractNumId w:val="34"/>
  </w:num>
  <w:num w:numId="22">
    <w:abstractNumId w:val="6"/>
  </w:num>
  <w:num w:numId="23">
    <w:abstractNumId w:val="16"/>
  </w:num>
  <w:num w:numId="24">
    <w:abstractNumId w:val="20"/>
  </w:num>
  <w:num w:numId="25">
    <w:abstractNumId w:val="7"/>
  </w:num>
  <w:num w:numId="26">
    <w:abstractNumId w:val="9"/>
  </w:num>
  <w:num w:numId="27">
    <w:abstractNumId w:val="19"/>
  </w:num>
  <w:num w:numId="28">
    <w:abstractNumId w:val="24"/>
  </w:num>
  <w:num w:numId="29">
    <w:abstractNumId w:val="29"/>
  </w:num>
  <w:num w:numId="30">
    <w:abstractNumId w:val="25"/>
  </w:num>
  <w:num w:numId="31">
    <w:abstractNumId w:val="32"/>
  </w:num>
  <w:num w:numId="32">
    <w:abstractNumId w:val="22"/>
  </w:num>
  <w:num w:numId="33">
    <w:abstractNumId w:val="1"/>
  </w:num>
  <w:num w:numId="34">
    <w:abstractNumId w:val="30"/>
  </w:num>
  <w:num w:numId="35">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7D30"/>
    <w:rsid w:val="00035834"/>
    <w:rsid w:val="0005007E"/>
    <w:rsid w:val="00051465"/>
    <w:rsid w:val="000751F6"/>
    <w:rsid w:val="000766F3"/>
    <w:rsid w:val="000A48B6"/>
    <w:rsid w:val="000A580E"/>
    <w:rsid w:val="000B5559"/>
    <w:rsid w:val="000C38C4"/>
    <w:rsid w:val="000D1218"/>
    <w:rsid w:val="000D387F"/>
    <w:rsid w:val="0010359C"/>
    <w:rsid w:val="00103D78"/>
    <w:rsid w:val="00130315"/>
    <w:rsid w:val="00136127"/>
    <w:rsid w:val="00142418"/>
    <w:rsid w:val="00167406"/>
    <w:rsid w:val="001B61B8"/>
    <w:rsid w:val="001C15C5"/>
    <w:rsid w:val="001D62EF"/>
    <w:rsid w:val="001E17D9"/>
    <w:rsid w:val="001E6DFF"/>
    <w:rsid w:val="001F147C"/>
    <w:rsid w:val="001F7971"/>
    <w:rsid w:val="00212FE5"/>
    <w:rsid w:val="00241E8F"/>
    <w:rsid w:val="00287A3A"/>
    <w:rsid w:val="00293533"/>
    <w:rsid w:val="002B43AA"/>
    <w:rsid w:val="002F0BAF"/>
    <w:rsid w:val="002F6A5A"/>
    <w:rsid w:val="00306D03"/>
    <w:rsid w:val="00357C3A"/>
    <w:rsid w:val="00385BED"/>
    <w:rsid w:val="00412B4F"/>
    <w:rsid w:val="00414F9E"/>
    <w:rsid w:val="00423671"/>
    <w:rsid w:val="00432996"/>
    <w:rsid w:val="00441461"/>
    <w:rsid w:val="00467F5F"/>
    <w:rsid w:val="004A2674"/>
    <w:rsid w:val="004C5189"/>
    <w:rsid w:val="004E519A"/>
    <w:rsid w:val="004E53CD"/>
    <w:rsid w:val="005227EF"/>
    <w:rsid w:val="0052396C"/>
    <w:rsid w:val="00561592"/>
    <w:rsid w:val="00566D89"/>
    <w:rsid w:val="00572D71"/>
    <w:rsid w:val="005908FB"/>
    <w:rsid w:val="0061259C"/>
    <w:rsid w:val="00617A49"/>
    <w:rsid w:val="006208B4"/>
    <w:rsid w:val="006364A5"/>
    <w:rsid w:val="006568C0"/>
    <w:rsid w:val="00676632"/>
    <w:rsid w:val="006822ED"/>
    <w:rsid w:val="00683378"/>
    <w:rsid w:val="00687ED6"/>
    <w:rsid w:val="0069244A"/>
    <w:rsid w:val="006B1211"/>
    <w:rsid w:val="006E31C5"/>
    <w:rsid w:val="006F6BA8"/>
    <w:rsid w:val="00711ECA"/>
    <w:rsid w:val="00723DF1"/>
    <w:rsid w:val="007522DC"/>
    <w:rsid w:val="00766A66"/>
    <w:rsid w:val="007B7609"/>
    <w:rsid w:val="007C39AD"/>
    <w:rsid w:val="007E7D0B"/>
    <w:rsid w:val="00800102"/>
    <w:rsid w:val="008157F4"/>
    <w:rsid w:val="00816CE0"/>
    <w:rsid w:val="008324A4"/>
    <w:rsid w:val="00845150"/>
    <w:rsid w:val="00862D40"/>
    <w:rsid w:val="008837B2"/>
    <w:rsid w:val="008A26B4"/>
    <w:rsid w:val="008B3A60"/>
    <w:rsid w:val="008C7D30"/>
    <w:rsid w:val="008D3892"/>
    <w:rsid w:val="008E0F53"/>
    <w:rsid w:val="009013DB"/>
    <w:rsid w:val="009374F9"/>
    <w:rsid w:val="00937701"/>
    <w:rsid w:val="00941FC2"/>
    <w:rsid w:val="00945582"/>
    <w:rsid w:val="00960A70"/>
    <w:rsid w:val="009918A7"/>
    <w:rsid w:val="0099449E"/>
    <w:rsid w:val="009B7630"/>
    <w:rsid w:val="00A0595E"/>
    <w:rsid w:val="00A47F43"/>
    <w:rsid w:val="00A80A88"/>
    <w:rsid w:val="00A84BCD"/>
    <w:rsid w:val="00A85203"/>
    <w:rsid w:val="00AA6B3B"/>
    <w:rsid w:val="00AB1A3F"/>
    <w:rsid w:val="00AC3286"/>
    <w:rsid w:val="00AF4ABD"/>
    <w:rsid w:val="00B0296E"/>
    <w:rsid w:val="00B12328"/>
    <w:rsid w:val="00B150E2"/>
    <w:rsid w:val="00B203D9"/>
    <w:rsid w:val="00B473CE"/>
    <w:rsid w:val="00B5448B"/>
    <w:rsid w:val="00B55507"/>
    <w:rsid w:val="00B731B7"/>
    <w:rsid w:val="00B76918"/>
    <w:rsid w:val="00BA30A7"/>
    <w:rsid w:val="00BD3F14"/>
    <w:rsid w:val="00BE4EF0"/>
    <w:rsid w:val="00C120E6"/>
    <w:rsid w:val="00C24904"/>
    <w:rsid w:val="00C27BAB"/>
    <w:rsid w:val="00C41DBE"/>
    <w:rsid w:val="00C44D74"/>
    <w:rsid w:val="00C54006"/>
    <w:rsid w:val="00C56CC7"/>
    <w:rsid w:val="00C665B8"/>
    <w:rsid w:val="00CA12D1"/>
    <w:rsid w:val="00CB7E17"/>
    <w:rsid w:val="00CC40E0"/>
    <w:rsid w:val="00D13398"/>
    <w:rsid w:val="00D14397"/>
    <w:rsid w:val="00D145F6"/>
    <w:rsid w:val="00D30A47"/>
    <w:rsid w:val="00D35093"/>
    <w:rsid w:val="00D45A2E"/>
    <w:rsid w:val="00D60533"/>
    <w:rsid w:val="00D75A09"/>
    <w:rsid w:val="00D84D27"/>
    <w:rsid w:val="00D87BB8"/>
    <w:rsid w:val="00DA160D"/>
    <w:rsid w:val="00DD00BA"/>
    <w:rsid w:val="00E01D44"/>
    <w:rsid w:val="00E14839"/>
    <w:rsid w:val="00E31E97"/>
    <w:rsid w:val="00E33EB3"/>
    <w:rsid w:val="00E450DB"/>
    <w:rsid w:val="00E52E4B"/>
    <w:rsid w:val="00E67A4D"/>
    <w:rsid w:val="00E81037"/>
    <w:rsid w:val="00E933C3"/>
    <w:rsid w:val="00E942C9"/>
    <w:rsid w:val="00EB5DDF"/>
    <w:rsid w:val="00EB7A44"/>
    <w:rsid w:val="00EC149A"/>
    <w:rsid w:val="00EC3083"/>
    <w:rsid w:val="00ED20F1"/>
    <w:rsid w:val="00F03974"/>
    <w:rsid w:val="00F05208"/>
    <w:rsid w:val="00F1111C"/>
    <w:rsid w:val="00F14313"/>
    <w:rsid w:val="00F218AA"/>
    <w:rsid w:val="00F71D76"/>
    <w:rsid w:val="00FA1FD8"/>
    <w:rsid w:val="00FA61C2"/>
    <w:rsid w:val="00FB0E27"/>
    <w:rsid w:val="00FC2AE9"/>
    <w:rsid w:val="00FC4A22"/>
    <w:rsid w:val="00FC538A"/>
    <w:rsid w:val="00FE5169"/>
    <w:rsid w:val="00FF5A1D"/>
    <w:rsid w:val="00FF70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F8E83F9"/>
  <w15:docId w15:val="{3830A6B4-E44A-4F4C-B48F-EBD4C3465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398"/>
    <w:pPr>
      <w:widowControl w:val="0"/>
      <w:suppressAutoHyphens/>
      <w:spacing w:after="0" w:line="240" w:lineRule="auto"/>
    </w:pPr>
    <w:rPr>
      <w:rFonts w:ascii="Times New Roman" w:eastAsia="Lucida Sans Unicode" w:hAnsi="Times New Roman" w:cs="Times New Roman"/>
      <w:kern w:val="1"/>
      <w:sz w:val="24"/>
      <w:szCs w:val="24"/>
    </w:rPr>
  </w:style>
  <w:style w:type="paragraph" w:styleId="5">
    <w:name w:val="heading 5"/>
    <w:basedOn w:val="a"/>
    <w:next w:val="a"/>
    <w:link w:val="50"/>
    <w:qFormat/>
    <w:rsid w:val="008C7D30"/>
    <w:pPr>
      <w:keepNext/>
      <w:tabs>
        <w:tab w:val="num" w:pos="1008"/>
      </w:tabs>
      <w:ind w:left="1008" w:hanging="1008"/>
      <w:jc w:val="both"/>
      <w:outlineLvl w:val="4"/>
    </w:pPr>
    <w:rPr>
      <w:rFonts w:ascii="Arial" w:hAnsi="Arial"/>
      <w:b/>
      <w:sz w:val="20"/>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8C7D30"/>
    <w:rPr>
      <w:rFonts w:ascii="Arial" w:eastAsia="Lucida Sans Unicode" w:hAnsi="Arial" w:cs="Times New Roman"/>
      <w:b/>
      <w:kern w:val="1"/>
      <w:sz w:val="20"/>
      <w:szCs w:val="20"/>
      <w:lang w:val="ro-RO" w:eastAsia="ru-RU"/>
    </w:rPr>
  </w:style>
  <w:style w:type="character" w:styleId="a3">
    <w:name w:val="page number"/>
    <w:basedOn w:val="a0"/>
    <w:rsid w:val="008C7D30"/>
  </w:style>
  <w:style w:type="paragraph" w:styleId="a4">
    <w:name w:val="Body Text"/>
    <w:basedOn w:val="a"/>
    <w:link w:val="a5"/>
    <w:rsid w:val="008C7D30"/>
    <w:pPr>
      <w:spacing w:after="120"/>
    </w:pPr>
  </w:style>
  <w:style w:type="character" w:customStyle="1" w:styleId="a5">
    <w:name w:val="Основной текст Знак"/>
    <w:basedOn w:val="a0"/>
    <w:link w:val="a4"/>
    <w:rsid w:val="008C7D30"/>
    <w:rPr>
      <w:rFonts w:ascii="Times New Roman" w:eastAsia="Lucida Sans Unicode" w:hAnsi="Times New Roman" w:cs="Times New Roman"/>
      <w:kern w:val="1"/>
      <w:sz w:val="24"/>
      <w:szCs w:val="24"/>
    </w:rPr>
  </w:style>
  <w:style w:type="paragraph" w:styleId="a6">
    <w:name w:val="footer"/>
    <w:basedOn w:val="a"/>
    <w:link w:val="a7"/>
    <w:uiPriority w:val="99"/>
    <w:rsid w:val="008C7D30"/>
    <w:pPr>
      <w:tabs>
        <w:tab w:val="center" w:pos="4677"/>
        <w:tab w:val="right" w:pos="9355"/>
      </w:tabs>
    </w:pPr>
  </w:style>
  <w:style w:type="character" w:customStyle="1" w:styleId="a7">
    <w:name w:val="Нижний колонтитул Знак"/>
    <w:basedOn w:val="a0"/>
    <w:link w:val="a6"/>
    <w:uiPriority w:val="99"/>
    <w:rsid w:val="008C7D30"/>
    <w:rPr>
      <w:rFonts w:ascii="Times New Roman" w:eastAsia="Lucida Sans Unicode" w:hAnsi="Times New Roman" w:cs="Times New Roman"/>
      <w:kern w:val="1"/>
      <w:sz w:val="24"/>
      <w:szCs w:val="24"/>
    </w:rPr>
  </w:style>
  <w:style w:type="paragraph" w:customStyle="1" w:styleId="8">
    <w:name w:val="ਐਁਇਟਙਟਅਟਗ 8"/>
    <w:basedOn w:val="a"/>
    <w:rsid w:val="008C7D30"/>
    <w:pPr>
      <w:jc w:val="center"/>
    </w:pPr>
    <w:rPr>
      <w:rFonts w:ascii="Times New Roman Обычный" w:hAnsi="Times New Roman Обычный"/>
      <w:b/>
      <w:sz w:val="20"/>
    </w:rPr>
  </w:style>
  <w:style w:type="paragraph" w:styleId="a8">
    <w:name w:val="List Paragraph"/>
    <w:basedOn w:val="a"/>
    <w:uiPriority w:val="34"/>
    <w:qFormat/>
    <w:rsid w:val="008C7D30"/>
    <w:pPr>
      <w:ind w:left="720"/>
      <w:contextualSpacing/>
    </w:pPr>
    <w:rPr>
      <w:rFonts w:ascii="Arial" w:hAnsi="Arial"/>
      <w:sz w:val="20"/>
      <w:lang w:val="ro-RO" w:eastAsia="ru-RU"/>
    </w:rPr>
  </w:style>
  <w:style w:type="paragraph" w:customStyle="1" w:styleId="ListParagraph1">
    <w:name w:val="List Paragraph1"/>
    <w:basedOn w:val="a"/>
    <w:qFormat/>
    <w:rsid w:val="008C7D30"/>
    <w:pPr>
      <w:widowControl/>
      <w:suppressAutoHyphens w:val="0"/>
      <w:spacing w:after="160" w:line="259" w:lineRule="auto"/>
      <w:ind w:left="720"/>
      <w:contextualSpacing/>
    </w:pPr>
    <w:rPr>
      <w:rFonts w:ascii="Calibri" w:eastAsia="Calibri" w:hAnsi="Calibri"/>
      <w:kern w:val="0"/>
      <w:sz w:val="22"/>
      <w:szCs w:val="22"/>
      <w:lang w:val="ro-RO" w:eastAsia="ru-RU"/>
    </w:rPr>
  </w:style>
  <w:style w:type="paragraph" w:customStyle="1" w:styleId="level1">
    <w:name w:val="_level1"/>
    <w:basedOn w:val="a"/>
    <w:rsid w:val="008C7D30"/>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ascii="Arial" w:hAnsi="Arial"/>
      <w:sz w:val="20"/>
      <w:lang w:val="ro-RO" w:eastAsia="ru-RU"/>
    </w:rPr>
  </w:style>
  <w:style w:type="paragraph" w:customStyle="1" w:styleId="1">
    <w:name w:val="ਐਁਇਟਙਟਅਟਗ 1"/>
    <w:basedOn w:val="a"/>
    <w:rsid w:val="008C7D30"/>
    <w:pPr>
      <w:jc w:val="right"/>
    </w:pPr>
    <w:rPr>
      <w:rFonts w:ascii="Times New Roman Обычный" w:hAnsi="Times New Roman Обычный"/>
      <w:b/>
      <w:sz w:val="20"/>
      <w:lang w:val="ro-RO" w:eastAsia="ru-RU"/>
    </w:rPr>
  </w:style>
  <w:style w:type="character" w:customStyle="1" w:styleId="docbody">
    <w:name w:val="doc_body"/>
    <w:rsid w:val="008C7D30"/>
  </w:style>
  <w:style w:type="character" w:customStyle="1" w:styleId="Fontdeparagrafimplicit">
    <w:name w:val="Font de paragraf implicit"/>
    <w:rsid w:val="00EB7A44"/>
  </w:style>
  <w:style w:type="paragraph" w:customStyle="1" w:styleId="Titlu">
    <w:name w:val="Titlu"/>
    <w:basedOn w:val="a"/>
    <w:rsid w:val="00EB7A44"/>
    <w:pPr>
      <w:widowControl/>
      <w:autoSpaceDN w:val="0"/>
      <w:jc w:val="center"/>
      <w:textAlignment w:val="baseline"/>
    </w:pPr>
    <w:rPr>
      <w:rFonts w:eastAsia="Times New Roman"/>
      <w:kern w:val="0"/>
      <w:sz w:val="28"/>
      <w:lang w:eastAsia="ru-RU"/>
    </w:rPr>
  </w:style>
  <w:style w:type="paragraph" w:customStyle="1" w:styleId="Default">
    <w:name w:val="Default"/>
    <w:rsid w:val="006208B4"/>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a9">
    <w:name w:val="No Spacing"/>
    <w:rsid w:val="006208B4"/>
    <w:pPr>
      <w:autoSpaceDN w:val="0"/>
      <w:spacing w:after="0" w:line="240" w:lineRule="auto"/>
    </w:pPr>
    <w:rPr>
      <w:rFonts w:ascii="Times New Roman" w:eastAsia="Times New Roman" w:hAnsi="Times New Roman" w:cs="Times New Roman"/>
      <w:sz w:val="24"/>
      <w:szCs w:val="24"/>
      <w:lang w:eastAsia="ru-RU"/>
    </w:rPr>
  </w:style>
  <w:style w:type="paragraph" w:customStyle="1" w:styleId="10">
    <w:name w:val="Обычный (веб)1"/>
    <w:basedOn w:val="a"/>
    <w:rsid w:val="00FA1FD8"/>
    <w:pPr>
      <w:widowControl/>
      <w:autoSpaceDN w:val="0"/>
      <w:spacing w:before="100" w:after="100"/>
      <w:textAlignment w:val="baseline"/>
    </w:pPr>
    <w:rPr>
      <w:rFonts w:eastAsia="Times New Roman"/>
      <w:kern w:val="0"/>
      <w:lang w:val="en-US"/>
    </w:rPr>
  </w:style>
  <w:style w:type="character" w:styleId="aa">
    <w:name w:val="footnote reference"/>
    <w:rsid w:val="00414F9E"/>
    <w:rPr>
      <w:vertAlign w:val="superscript"/>
    </w:rPr>
  </w:style>
  <w:style w:type="paragraph" w:customStyle="1" w:styleId="Textnotdesubsol">
    <w:name w:val="Text notă de subsol"/>
    <w:basedOn w:val="a"/>
    <w:rsid w:val="00414F9E"/>
    <w:pPr>
      <w:autoSpaceDN w:val="0"/>
      <w:textAlignment w:val="baseline"/>
    </w:pPr>
    <w:rPr>
      <w:rFonts w:ascii="Arial" w:eastAsia="Calibri" w:hAnsi="Arial" w:cs="Arial"/>
      <w:kern w:val="3"/>
      <w:sz w:val="20"/>
      <w:szCs w:val="20"/>
      <w:lang w:val="et-EE"/>
    </w:rPr>
  </w:style>
  <w:style w:type="character" w:customStyle="1" w:styleId="Referinnotdesubsol">
    <w:name w:val="Referință notă de subsol"/>
    <w:rsid w:val="00414F9E"/>
    <w:rPr>
      <w:position w:val="0"/>
      <w:vertAlign w:val="superscript"/>
    </w:rPr>
  </w:style>
  <w:style w:type="paragraph" w:customStyle="1" w:styleId="Listparagraf">
    <w:name w:val="Listă paragraf"/>
    <w:basedOn w:val="a"/>
    <w:rsid w:val="001C15C5"/>
    <w:pPr>
      <w:autoSpaceDN w:val="0"/>
      <w:ind w:left="720"/>
      <w:textAlignment w:val="baseline"/>
    </w:pPr>
    <w:rPr>
      <w:rFonts w:eastAsia="Calibri"/>
      <w:kern w:val="3"/>
    </w:rPr>
  </w:style>
  <w:style w:type="paragraph" w:customStyle="1" w:styleId="Subsol">
    <w:name w:val="Subsol"/>
    <w:basedOn w:val="a"/>
    <w:rsid w:val="001C15C5"/>
    <w:pPr>
      <w:tabs>
        <w:tab w:val="center" w:pos="4844"/>
        <w:tab w:val="right" w:pos="9689"/>
      </w:tabs>
      <w:autoSpaceDN w:val="0"/>
      <w:textAlignment w:val="baseline"/>
    </w:pPr>
    <w:rPr>
      <w:rFonts w:eastAsia="Calibri"/>
      <w:kern w:val="3"/>
    </w:rPr>
  </w:style>
  <w:style w:type="paragraph" w:customStyle="1" w:styleId="4">
    <w:name w:val="ਞਥਝਟਅਝਟਕ ਧ਋4"/>
    <w:basedOn w:val="a"/>
    <w:rsid w:val="00F03974"/>
    <w:pPr>
      <w:jc w:val="both"/>
    </w:pPr>
    <w:rPr>
      <w:rFonts w:ascii="Arial" w:hAnsi="Arial"/>
      <w:b/>
      <w:sz w:val="20"/>
      <w:lang w:val="ro-RO" w:eastAsia="ru-RU"/>
    </w:rPr>
  </w:style>
  <w:style w:type="character" w:customStyle="1" w:styleId="WW8Num9z0">
    <w:name w:val="WW8Num9z0"/>
    <w:uiPriority w:val="99"/>
    <w:rsid w:val="00212FE5"/>
    <w:rPr>
      <w:rFonts w:ascii="StarSymbol" w:eastAsia="Star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1029</TotalTime>
  <Pages>1</Pages>
  <Words>6337</Words>
  <Characters>36122</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crustakn70@gmail.com</dc:creator>
  <cp:lastModifiedBy>Sorin</cp:lastModifiedBy>
  <cp:revision>68</cp:revision>
  <cp:lastPrinted>2024-09-12T12:58:00Z</cp:lastPrinted>
  <dcterms:created xsi:type="dcterms:W3CDTF">2022-09-09T12:57:00Z</dcterms:created>
  <dcterms:modified xsi:type="dcterms:W3CDTF">2025-09-09T05:27:00Z</dcterms:modified>
</cp:coreProperties>
</file>