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658" w:rsidRPr="006A2920" w:rsidRDefault="006A2920" w:rsidP="006A2920">
      <w:pPr>
        <w:jc w:val="center"/>
        <w:rPr>
          <w:b/>
        </w:rPr>
      </w:pPr>
      <w:bookmarkStart w:id="0" w:name="_GoBack"/>
      <w:bookmarkEnd w:id="0"/>
      <w:r w:rsidRPr="006A2920">
        <w:rPr>
          <w:rFonts w:ascii="Times New Roman" w:hAnsi="Times New Roman" w:cs="Times New Roman"/>
          <w:b/>
          <w:sz w:val="28"/>
          <w:szCs w:val="28"/>
        </w:rPr>
        <w:t>INDECELE TAB</w:t>
      </w:r>
      <w:r w:rsidR="00526E56">
        <w:rPr>
          <w:rFonts w:ascii="Times New Roman" w:hAnsi="Times New Roman" w:cs="Times New Roman"/>
          <w:b/>
          <w:sz w:val="28"/>
          <w:szCs w:val="28"/>
        </w:rPr>
        <w:t>ELAR</w:t>
      </w:r>
      <w:r w:rsidRPr="006A2920">
        <w:rPr>
          <w:rFonts w:ascii="Times New Roman" w:hAnsi="Times New Roman" w:cs="Times New Roman"/>
          <w:b/>
          <w:sz w:val="28"/>
          <w:szCs w:val="28"/>
        </w:rPr>
        <w:br/>
        <w:t xml:space="preserve">EFECTUAT DE : CEBAN MAXIM  </w:t>
      </w:r>
      <w:r w:rsidRPr="006A2920">
        <w:rPr>
          <w:b/>
        </w:rPr>
        <w:br/>
      </w:r>
      <w:r w:rsidRPr="006A2920">
        <w:rPr>
          <w:b/>
        </w:rPr>
        <w:br/>
      </w:r>
      <w:r w:rsidRPr="006A2920">
        <w:rPr>
          <w:b/>
        </w:rPr>
        <w:br/>
      </w:r>
    </w:p>
    <w:tbl>
      <w:tblPr>
        <w:tblStyle w:val="aff0"/>
        <w:tblW w:w="20129" w:type="dxa"/>
        <w:tblInd w:w="-1310" w:type="dxa"/>
        <w:tblLook w:val="04A0" w:firstRow="1" w:lastRow="0" w:firstColumn="1" w:lastColumn="0" w:noHBand="0" w:noVBand="1"/>
      </w:tblPr>
      <w:tblGrid>
        <w:gridCol w:w="566"/>
        <w:gridCol w:w="2491"/>
        <w:gridCol w:w="1182"/>
        <w:gridCol w:w="1218"/>
        <w:gridCol w:w="1280"/>
        <w:gridCol w:w="1014"/>
        <w:gridCol w:w="5761"/>
        <w:gridCol w:w="6617"/>
      </w:tblGrid>
      <w:tr w:rsidR="009469F0" w:rsidTr="00910EA4">
        <w:tc>
          <w:tcPr>
            <w:tcW w:w="567" w:type="dxa"/>
          </w:tcPr>
          <w:p w:rsidR="00393658" w:rsidRPr="00B83329" w:rsidRDefault="00216470">
            <w:pPr>
              <w:rPr>
                <w:rFonts w:ascii="Times New Roman" w:hAnsi="Times New Roman" w:cs="Times New Roman"/>
              </w:rPr>
            </w:pPr>
            <w:r w:rsidRPr="00B83329">
              <w:rPr>
                <w:rFonts w:ascii="Times New Roman" w:hAnsi="Times New Roman" w:cs="Times New Roman"/>
              </w:rPr>
              <w:t>Nr. crt.</w:t>
            </w:r>
          </w:p>
        </w:tc>
        <w:tc>
          <w:tcPr>
            <w:tcW w:w="2498" w:type="dxa"/>
          </w:tcPr>
          <w:p w:rsidR="00393658" w:rsidRPr="00B83329" w:rsidRDefault="00216470">
            <w:pPr>
              <w:rPr>
                <w:rFonts w:ascii="Times New Roman" w:hAnsi="Times New Roman" w:cs="Times New Roman"/>
              </w:rPr>
            </w:pPr>
            <w:r w:rsidRPr="00B83329">
              <w:rPr>
                <w:rFonts w:ascii="Times New Roman" w:hAnsi="Times New Roman" w:cs="Times New Roman"/>
              </w:rPr>
              <w:t>Cauza (nume complet)</w:t>
            </w:r>
          </w:p>
        </w:tc>
        <w:tc>
          <w:tcPr>
            <w:tcW w:w="1177" w:type="dxa"/>
          </w:tcPr>
          <w:p w:rsidR="00393658" w:rsidRPr="00B83329" w:rsidRDefault="00216470">
            <w:pPr>
              <w:rPr>
                <w:rFonts w:ascii="Times New Roman" w:hAnsi="Times New Roman" w:cs="Times New Roman"/>
              </w:rPr>
            </w:pPr>
            <w:r w:rsidRPr="00B83329">
              <w:rPr>
                <w:rFonts w:ascii="Times New Roman" w:hAnsi="Times New Roman" w:cs="Times New Roman"/>
              </w:rPr>
              <w:t>Nr. cerere / an</w:t>
            </w:r>
          </w:p>
        </w:tc>
        <w:tc>
          <w:tcPr>
            <w:tcW w:w="1131" w:type="dxa"/>
          </w:tcPr>
          <w:p w:rsidR="00393658" w:rsidRPr="00B83329" w:rsidRDefault="00216470">
            <w:pPr>
              <w:rPr>
                <w:rFonts w:ascii="Times New Roman" w:hAnsi="Times New Roman" w:cs="Times New Roman"/>
              </w:rPr>
            </w:pPr>
            <w:r w:rsidRPr="00B83329">
              <w:rPr>
                <w:rFonts w:ascii="Times New Roman" w:hAnsi="Times New Roman" w:cs="Times New Roman"/>
              </w:rPr>
              <w:t>Stat implicat</w:t>
            </w:r>
          </w:p>
        </w:tc>
        <w:tc>
          <w:tcPr>
            <w:tcW w:w="1281" w:type="dxa"/>
          </w:tcPr>
          <w:p w:rsidR="00393658" w:rsidRPr="00B83329" w:rsidRDefault="00216470">
            <w:pPr>
              <w:rPr>
                <w:rFonts w:ascii="Times New Roman" w:hAnsi="Times New Roman" w:cs="Times New Roman"/>
              </w:rPr>
            </w:pPr>
            <w:r w:rsidRPr="00B83329">
              <w:rPr>
                <w:rFonts w:ascii="Times New Roman" w:hAnsi="Times New Roman" w:cs="Times New Roman"/>
              </w:rPr>
              <w:t>Data hotărârii</w:t>
            </w:r>
          </w:p>
        </w:tc>
        <w:tc>
          <w:tcPr>
            <w:tcW w:w="1014" w:type="dxa"/>
          </w:tcPr>
          <w:p w:rsidR="00393658" w:rsidRPr="00B83329" w:rsidRDefault="00216470">
            <w:pPr>
              <w:rPr>
                <w:rFonts w:ascii="Times New Roman" w:hAnsi="Times New Roman" w:cs="Times New Roman"/>
              </w:rPr>
            </w:pPr>
            <w:r w:rsidRPr="00B83329">
              <w:rPr>
                <w:rFonts w:ascii="Times New Roman" w:hAnsi="Times New Roman" w:cs="Times New Roman"/>
              </w:rPr>
              <w:t>Articole invocate</w:t>
            </w:r>
          </w:p>
        </w:tc>
        <w:tc>
          <w:tcPr>
            <w:tcW w:w="5799" w:type="dxa"/>
          </w:tcPr>
          <w:p w:rsidR="00393658" w:rsidRPr="00B83329" w:rsidRDefault="00216470">
            <w:pPr>
              <w:rPr>
                <w:rFonts w:ascii="Times New Roman" w:hAnsi="Times New Roman" w:cs="Times New Roman"/>
              </w:rPr>
            </w:pPr>
            <w:r w:rsidRPr="00B83329">
              <w:rPr>
                <w:rFonts w:ascii="Times New Roman" w:hAnsi="Times New Roman" w:cs="Times New Roman"/>
              </w:rPr>
              <w:t>Aspecte principale / rezumat</w:t>
            </w:r>
          </w:p>
        </w:tc>
        <w:tc>
          <w:tcPr>
            <w:tcW w:w="6662" w:type="dxa"/>
          </w:tcPr>
          <w:p w:rsidR="00393658" w:rsidRPr="00B83329" w:rsidRDefault="00216470">
            <w:pPr>
              <w:rPr>
                <w:rFonts w:ascii="Times New Roman" w:hAnsi="Times New Roman" w:cs="Times New Roman"/>
              </w:rPr>
            </w:pPr>
            <w:r w:rsidRPr="00B83329">
              <w:rPr>
                <w:rFonts w:ascii="Times New Roman" w:hAnsi="Times New Roman" w:cs="Times New Roman"/>
              </w:rPr>
              <w:t>Soluția CEDO</w:t>
            </w:r>
          </w:p>
        </w:tc>
      </w:tr>
      <w:tr w:rsidR="009469F0" w:rsidTr="00910EA4">
        <w:tc>
          <w:tcPr>
            <w:tcW w:w="567" w:type="dxa"/>
          </w:tcPr>
          <w:p w:rsidR="00393658" w:rsidRPr="00B83329" w:rsidRDefault="00216470">
            <w:pPr>
              <w:rPr>
                <w:rFonts w:ascii="Times New Roman" w:hAnsi="Times New Roman" w:cs="Times New Roman"/>
              </w:rPr>
            </w:pPr>
            <w:r w:rsidRPr="00B83329">
              <w:rPr>
                <w:rFonts w:ascii="Times New Roman" w:hAnsi="Times New Roman" w:cs="Times New Roman"/>
              </w:rPr>
              <w:t>1</w:t>
            </w:r>
          </w:p>
        </w:tc>
        <w:tc>
          <w:tcPr>
            <w:tcW w:w="2498" w:type="dxa"/>
          </w:tcPr>
          <w:p w:rsidR="00393658" w:rsidRPr="009738A5" w:rsidRDefault="009738A5">
            <w:pPr>
              <w:rPr>
                <w:rFonts w:ascii="Times New Roman" w:hAnsi="Times New Roman" w:cs="Times New Roman"/>
                <w:lang w:val="ro-MD"/>
              </w:rPr>
            </w:pPr>
            <w:r>
              <w:rPr>
                <w:rFonts w:ascii="Times New Roman" w:hAnsi="Times New Roman" w:cs="Times New Roman"/>
                <w:lang w:val="ro-MD"/>
              </w:rPr>
              <w:t>Vasîlca c. Republicii Moldova</w:t>
            </w:r>
          </w:p>
        </w:tc>
        <w:tc>
          <w:tcPr>
            <w:tcW w:w="1177" w:type="dxa"/>
          </w:tcPr>
          <w:p w:rsidR="00393658" w:rsidRPr="009738A5" w:rsidRDefault="00EF1A8F">
            <w:pPr>
              <w:rPr>
                <w:rFonts w:ascii="Times New Roman" w:hAnsi="Times New Roman" w:cs="Times New Roman"/>
              </w:rPr>
            </w:pPr>
            <w:hyperlink r:id="rId6" w:anchor="{%22appno%22:[%2269527/10%22]}" w:tgtFrame="_blank" w:history="1">
              <w:r w:rsidR="009738A5" w:rsidRPr="009738A5">
                <w:rPr>
                  <w:rStyle w:val="aff8"/>
                  <w:rFonts w:ascii="Times New Roman" w:hAnsi="Times New Roman" w:cs="Times New Roman"/>
                  <w:i/>
                  <w:iCs/>
                  <w:color w:val="0069D6"/>
                  <w:shd w:val="clear" w:color="auto" w:fill="FFFFFF"/>
                </w:rPr>
                <w:t>69527/10</w:t>
              </w:r>
            </w:hyperlink>
          </w:p>
        </w:tc>
        <w:tc>
          <w:tcPr>
            <w:tcW w:w="1131" w:type="dxa"/>
          </w:tcPr>
          <w:p w:rsidR="00393658" w:rsidRPr="00B83329" w:rsidRDefault="005C200F">
            <w:pPr>
              <w:rPr>
                <w:rFonts w:ascii="Times New Roman" w:hAnsi="Times New Roman" w:cs="Times New Roman"/>
              </w:rPr>
            </w:pPr>
            <w:r>
              <w:rPr>
                <w:rFonts w:ascii="Times New Roman" w:hAnsi="Times New Roman" w:cs="Times New Roman"/>
              </w:rPr>
              <w:t>Republica Moldova</w:t>
            </w:r>
          </w:p>
        </w:tc>
        <w:tc>
          <w:tcPr>
            <w:tcW w:w="1281" w:type="dxa"/>
          </w:tcPr>
          <w:p w:rsidR="00393658" w:rsidRPr="00B83329" w:rsidRDefault="005C200F">
            <w:pPr>
              <w:rPr>
                <w:rFonts w:ascii="Times New Roman" w:hAnsi="Times New Roman" w:cs="Times New Roman"/>
              </w:rPr>
            </w:pPr>
            <w:r>
              <w:rPr>
                <w:rFonts w:ascii="Times New Roman" w:hAnsi="Times New Roman" w:cs="Times New Roman"/>
              </w:rPr>
              <w:t>21.01.2014</w:t>
            </w:r>
          </w:p>
        </w:tc>
        <w:tc>
          <w:tcPr>
            <w:tcW w:w="1014" w:type="dxa"/>
          </w:tcPr>
          <w:p w:rsidR="006A1F8D" w:rsidRPr="00B83329" w:rsidRDefault="00910EA4">
            <w:pPr>
              <w:rPr>
                <w:rFonts w:ascii="Times New Roman" w:hAnsi="Times New Roman" w:cs="Times New Roman"/>
                <w:sz w:val="20"/>
                <w:szCs w:val="20"/>
              </w:rPr>
            </w:pPr>
            <w:r w:rsidRPr="00B83329">
              <w:rPr>
                <w:rFonts w:ascii="Times New Roman" w:hAnsi="Times New Roman" w:cs="Times New Roman"/>
                <w:sz w:val="20"/>
                <w:szCs w:val="20"/>
              </w:rPr>
              <w:t xml:space="preserve"> </w:t>
            </w:r>
            <w:r w:rsidR="005C200F">
              <w:rPr>
                <w:rFonts w:ascii="Times New Roman" w:hAnsi="Times New Roman" w:cs="Times New Roman"/>
                <w:sz w:val="20"/>
                <w:szCs w:val="20"/>
              </w:rPr>
              <w:t xml:space="preserve">Art.2 </w:t>
            </w:r>
          </w:p>
        </w:tc>
        <w:tc>
          <w:tcPr>
            <w:tcW w:w="5799" w:type="dxa"/>
          </w:tcPr>
          <w:p w:rsidR="00393658" w:rsidRDefault="0009086E" w:rsidP="0009086E">
            <w:pPr>
              <w:rPr>
                <w:rFonts w:ascii="Times New Roman" w:hAnsi="Times New Roman" w:cs="Times New Roman"/>
              </w:rPr>
            </w:pPr>
            <w:r w:rsidRPr="0009086E">
              <w:rPr>
                <w:rFonts w:ascii="Times New Roman" w:hAnsi="Times New Roman" w:cs="Times New Roman"/>
              </w:rPr>
              <w:t xml:space="preserve"> </w:t>
            </w:r>
            <w:r>
              <w:rPr>
                <w:rFonts w:ascii="Times New Roman" w:hAnsi="Times New Roman" w:cs="Times New Roman"/>
              </w:rPr>
              <w:t xml:space="preserve">- </w:t>
            </w:r>
            <w:r w:rsidR="005C200F" w:rsidRPr="0009086E">
              <w:rPr>
                <w:rFonts w:ascii="Times New Roman" w:hAnsi="Times New Roman" w:cs="Times New Roman"/>
              </w:rPr>
              <w:t xml:space="preserve">Cazul privește plîngerea reclamantei Elena Vasîlca care s-a adresat Curții Europene a Drepturilor Omului invocând </w:t>
            </w:r>
            <w:r w:rsidR="005C200F" w:rsidRPr="0009086E">
              <w:rPr>
                <w:rFonts w:ascii="Times New Roman" w:hAnsi="Times New Roman" w:cs="Times New Roman"/>
                <w:b/>
              </w:rPr>
              <w:t>Articolul 2</w:t>
            </w:r>
            <w:r w:rsidR="005C200F" w:rsidRPr="0009086E">
              <w:rPr>
                <w:rFonts w:ascii="Times New Roman" w:hAnsi="Times New Roman" w:cs="Times New Roman"/>
              </w:rPr>
              <w:t xml:space="preserve"> din Convenție (dreptul la viață), susținând că autoritățile moldovene nu au efectuat o investigație efectivă privind moartea fiului ei de 17 ani. Acesta a murit în martie 2008 după ce a căzut de la un balcon al unui bloc, iar deși existau mai multe elemente suspecte — persoane văzute părăsind locul în grabă, discuții telefonice anterioare cu persoane necunoscute și informații că tânărul ar fi leșinat într-un magazin înainte de incident — autoritățile au tratat cazul doar ca pe o sinucidere.</w:t>
            </w:r>
          </w:p>
          <w:p w:rsidR="0009086E" w:rsidRDefault="0009086E" w:rsidP="0009086E">
            <w:pPr>
              <w:rPr>
                <w:rFonts w:ascii="Times New Roman" w:hAnsi="Times New Roman" w:cs="Times New Roman"/>
              </w:rPr>
            </w:pPr>
          </w:p>
          <w:p w:rsidR="0009086E" w:rsidRPr="0009086E" w:rsidRDefault="0009086E" w:rsidP="0009086E">
            <w:pPr>
              <w:rPr>
                <w:rFonts w:ascii="Times New Roman" w:hAnsi="Times New Roman" w:cs="Times New Roman"/>
              </w:rPr>
            </w:pPr>
            <w:r w:rsidRPr="0009086E">
              <w:rPr>
                <w:rFonts w:ascii="Times New Roman" w:hAnsi="Times New Roman" w:cs="Times New Roman"/>
              </w:rPr>
              <w:t>-</w:t>
            </w:r>
            <w:r>
              <w:rPr>
                <w:rFonts w:ascii="Times New Roman" w:hAnsi="Times New Roman" w:cs="Times New Roman"/>
              </w:rPr>
              <w:t xml:space="preserve"> </w:t>
            </w:r>
            <w:r w:rsidRPr="0009086E">
              <w:rPr>
                <w:rFonts w:ascii="Times New Roman" w:hAnsi="Times New Roman" w:cs="Times New Roman"/>
              </w:rPr>
              <w:t xml:space="preserve">Pe parcursul a peste doi ani, anchetatorul a propus de opt ori neînceperea urmăririi penale, iar aceste propuneri au fost de șapte ori anulate de superiori pentru superficialitate și omisiuni. Nu au fost analizate probe esențiale, precum verificarea apelurilor telefonice sau audierea unor martori importanți. Investigația a fost marcată de întârzieri nejustificate, iar reclamanta nu a fost implicată adecvat în procedură, contrar obligațiilor impuse de </w:t>
            </w:r>
            <w:r w:rsidRPr="0009086E">
              <w:rPr>
                <w:rFonts w:ascii="Times New Roman" w:hAnsi="Times New Roman" w:cs="Times New Roman"/>
                <w:b/>
              </w:rPr>
              <w:t>Articolul 2</w:t>
            </w:r>
            <w:r w:rsidRPr="0009086E">
              <w:rPr>
                <w:rFonts w:ascii="Times New Roman" w:hAnsi="Times New Roman" w:cs="Times New Roman"/>
              </w:rPr>
              <w:t xml:space="preserve"> privind desfășurarea unei anchete eficiente și transparente în caz de deces suspect.</w:t>
            </w:r>
          </w:p>
          <w:p w:rsidR="005C200F" w:rsidRPr="00B83329" w:rsidRDefault="005C200F">
            <w:pPr>
              <w:rPr>
                <w:rFonts w:ascii="Times New Roman" w:hAnsi="Times New Roman" w:cs="Times New Roman"/>
              </w:rPr>
            </w:pPr>
          </w:p>
        </w:tc>
        <w:tc>
          <w:tcPr>
            <w:tcW w:w="6662" w:type="dxa"/>
          </w:tcPr>
          <w:p w:rsidR="00393658" w:rsidRPr="0009086E" w:rsidRDefault="0009086E" w:rsidP="0009086E">
            <w:pPr>
              <w:rPr>
                <w:rFonts w:ascii="Times New Roman" w:hAnsi="Times New Roman" w:cs="Times New Roman"/>
              </w:rPr>
            </w:pPr>
            <w:r w:rsidRPr="0009086E">
              <w:rPr>
                <w:rFonts w:ascii="Times New Roman" w:hAnsi="Times New Roman" w:cs="Times New Roman"/>
              </w:rPr>
              <w:t>-</w:t>
            </w:r>
            <w:r>
              <w:rPr>
                <w:rFonts w:ascii="Times New Roman" w:hAnsi="Times New Roman" w:cs="Times New Roman"/>
              </w:rPr>
              <w:t xml:space="preserve"> </w:t>
            </w:r>
            <w:r w:rsidRPr="0009086E">
              <w:rPr>
                <w:rFonts w:ascii="Times New Roman" w:hAnsi="Times New Roman" w:cs="Times New Roman"/>
              </w:rPr>
              <w:t xml:space="preserve">Curtea Europeană a Drepturilor Omului a constatat că Republica Moldova a încălcat </w:t>
            </w:r>
            <w:r w:rsidRPr="0009086E">
              <w:rPr>
                <w:rFonts w:ascii="Times New Roman" w:hAnsi="Times New Roman" w:cs="Times New Roman"/>
                <w:b/>
              </w:rPr>
              <w:t>Articolul 2 al Convenției</w:t>
            </w:r>
            <w:r w:rsidRPr="0009086E">
              <w:rPr>
                <w:rFonts w:ascii="Times New Roman" w:hAnsi="Times New Roman" w:cs="Times New Roman"/>
              </w:rPr>
              <w:t xml:space="preserve">, </w:t>
            </w:r>
            <w:r w:rsidRPr="0009086E">
              <w:rPr>
                <w:rFonts w:ascii="Times New Roman" w:hAnsi="Times New Roman" w:cs="Times New Roman"/>
                <w:b/>
              </w:rPr>
              <w:t>în componenta sa procedurală</w:t>
            </w:r>
            <w:r w:rsidRPr="0009086E">
              <w:rPr>
                <w:rFonts w:ascii="Times New Roman" w:hAnsi="Times New Roman" w:cs="Times New Roman"/>
              </w:rPr>
              <w:t>, deoarece autoritățile nu au desfășurat o investigație efectivă, completă și rapidă cu privire la moartea fiului reclamantei. Curtea a subliniat că ancheta a fost superficială, marcată de numeroase omisiuni, întârzieri nejustificate și lipsa implicării adecvate a reclamantei, ceea ce a afectat grav calitatea procesului de clarificare a circumstanțelor decesului.</w:t>
            </w:r>
          </w:p>
          <w:p w:rsidR="0009086E" w:rsidRDefault="0009086E">
            <w:pPr>
              <w:rPr>
                <w:rFonts w:ascii="Times New Roman" w:hAnsi="Times New Roman" w:cs="Times New Roman"/>
              </w:rPr>
            </w:pPr>
          </w:p>
          <w:p w:rsidR="0009086E" w:rsidRPr="0009086E" w:rsidRDefault="0009086E" w:rsidP="0009086E">
            <w:pPr>
              <w:rPr>
                <w:rFonts w:ascii="Times New Roman" w:hAnsi="Times New Roman" w:cs="Times New Roman"/>
              </w:rPr>
            </w:pPr>
            <w:r w:rsidRPr="0009086E">
              <w:rPr>
                <w:rFonts w:ascii="Times New Roman" w:hAnsi="Times New Roman" w:cs="Times New Roman"/>
              </w:rPr>
              <w:t>-</w:t>
            </w:r>
            <w:r>
              <w:rPr>
                <w:rFonts w:ascii="Times New Roman" w:hAnsi="Times New Roman" w:cs="Times New Roman"/>
              </w:rPr>
              <w:t xml:space="preserve"> </w:t>
            </w:r>
            <w:r w:rsidRPr="0009086E">
              <w:rPr>
                <w:rFonts w:ascii="Times New Roman" w:hAnsi="Times New Roman" w:cs="Times New Roman"/>
              </w:rPr>
              <w:t xml:space="preserve">Ca reparație, Curtea a obligat statul să îi achite reclamantei suma de </w:t>
            </w:r>
            <w:r w:rsidR="00937C77">
              <w:rPr>
                <w:rFonts w:ascii="Times New Roman" w:hAnsi="Times New Roman" w:cs="Times New Roman"/>
                <w:b/>
              </w:rPr>
              <w:t>12.000 EUR</w:t>
            </w:r>
            <w:r w:rsidRPr="0009086E">
              <w:rPr>
                <w:rFonts w:ascii="Times New Roman" w:hAnsi="Times New Roman" w:cs="Times New Roman"/>
              </w:rPr>
              <w:t xml:space="preserve"> cu titlu de prejudiciu moral, pentru suferința provocată de lipsa unei anchete eficiente. De asemenea, statul a fost obligat să îi ramburseze suma de </w:t>
            </w:r>
            <w:r w:rsidR="00937C77">
              <w:rPr>
                <w:rFonts w:ascii="Times New Roman" w:hAnsi="Times New Roman" w:cs="Times New Roman"/>
                <w:b/>
              </w:rPr>
              <w:t>422 EUR</w:t>
            </w:r>
            <w:r w:rsidRPr="0009086E">
              <w:rPr>
                <w:rFonts w:ascii="Times New Roman" w:hAnsi="Times New Roman" w:cs="Times New Roman"/>
              </w:rPr>
              <w:t xml:space="preserve"> pentru costuri și cheltuieli de judecată.</w:t>
            </w:r>
          </w:p>
        </w:tc>
      </w:tr>
      <w:tr w:rsidR="009469F0" w:rsidTr="00937C77">
        <w:trPr>
          <w:trHeight w:val="5661"/>
        </w:trPr>
        <w:tc>
          <w:tcPr>
            <w:tcW w:w="567" w:type="dxa"/>
          </w:tcPr>
          <w:p w:rsidR="00393658" w:rsidRPr="00B83329" w:rsidRDefault="00216470">
            <w:pPr>
              <w:rPr>
                <w:rFonts w:ascii="Times New Roman" w:hAnsi="Times New Roman" w:cs="Times New Roman"/>
              </w:rPr>
            </w:pPr>
            <w:r w:rsidRPr="00B83329">
              <w:rPr>
                <w:rFonts w:ascii="Times New Roman" w:hAnsi="Times New Roman" w:cs="Times New Roman"/>
              </w:rPr>
              <w:lastRenderedPageBreak/>
              <w:t>2</w:t>
            </w:r>
          </w:p>
        </w:tc>
        <w:tc>
          <w:tcPr>
            <w:tcW w:w="2498" w:type="dxa"/>
          </w:tcPr>
          <w:p w:rsidR="00393658" w:rsidRPr="00B83329" w:rsidRDefault="0009086E">
            <w:pPr>
              <w:rPr>
                <w:rFonts w:ascii="Times New Roman" w:hAnsi="Times New Roman" w:cs="Times New Roman"/>
              </w:rPr>
            </w:pPr>
            <w:r>
              <w:rPr>
                <w:rFonts w:ascii="Times New Roman" w:hAnsi="Times New Roman" w:cs="Times New Roman"/>
              </w:rPr>
              <w:t>Levința c. Republicii Moldova</w:t>
            </w:r>
          </w:p>
        </w:tc>
        <w:tc>
          <w:tcPr>
            <w:tcW w:w="1177" w:type="dxa"/>
          </w:tcPr>
          <w:p w:rsidR="00393658" w:rsidRPr="00C61EC6" w:rsidRDefault="00EF1A8F">
            <w:pPr>
              <w:rPr>
                <w:rFonts w:ascii="Times New Roman" w:hAnsi="Times New Roman" w:cs="Times New Roman"/>
              </w:rPr>
            </w:pPr>
            <w:hyperlink r:id="rId7" w:anchor="{%22appno%22:[%2217332/03%22]}" w:tgtFrame="_blank" w:history="1">
              <w:r w:rsidR="00C61EC6" w:rsidRPr="00C61EC6">
                <w:rPr>
                  <w:rStyle w:val="aff8"/>
                  <w:rFonts w:ascii="Times New Roman" w:hAnsi="Times New Roman" w:cs="Times New Roman"/>
                  <w:i/>
                  <w:iCs/>
                  <w:color w:val="0069D6"/>
                  <w:shd w:val="clear" w:color="auto" w:fill="FFFFFF"/>
                </w:rPr>
                <w:t>17332/03</w:t>
              </w:r>
            </w:hyperlink>
          </w:p>
        </w:tc>
        <w:tc>
          <w:tcPr>
            <w:tcW w:w="1131" w:type="dxa"/>
          </w:tcPr>
          <w:p w:rsidR="00C61EC6" w:rsidRDefault="00C61EC6">
            <w:pPr>
              <w:rPr>
                <w:rFonts w:ascii="Times New Roman" w:hAnsi="Times New Roman" w:cs="Times New Roman"/>
              </w:rPr>
            </w:pPr>
            <w:r>
              <w:rPr>
                <w:rFonts w:ascii="Times New Roman" w:hAnsi="Times New Roman" w:cs="Times New Roman"/>
              </w:rPr>
              <w:t>Republica</w:t>
            </w:r>
          </w:p>
          <w:p w:rsidR="00C61EC6" w:rsidRPr="00B83329" w:rsidRDefault="00C61EC6">
            <w:pPr>
              <w:rPr>
                <w:rFonts w:ascii="Times New Roman" w:hAnsi="Times New Roman" w:cs="Times New Roman"/>
              </w:rPr>
            </w:pPr>
            <w:r>
              <w:rPr>
                <w:rFonts w:ascii="Times New Roman" w:hAnsi="Times New Roman" w:cs="Times New Roman"/>
              </w:rPr>
              <w:t xml:space="preserve">Moldova </w:t>
            </w:r>
          </w:p>
        </w:tc>
        <w:tc>
          <w:tcPr>
            <w:tcW w:w="1281" w:type="dxa"/>
          </w:tcPr>
          <w:p w:rsidR="00393658" w:rsidRPr="00B83329" w:rsidRDefault="00C61EC6" w:rsidP="00C61EC6">
            <w:pPr>
              <w:rPr>
                <w:rFonts w:ascii="Times New Roman" w:hAnsi="Times New Roman" w:cs="Times New Roman"/>
              </w:rPr>
            </w:pPr>
            <w:r>
              <w:rPr>
                <w:rFonts w:ascii="Times New Roman" w:hAnsi="Times New Roman" w:cs="Times New Roman"/>
              </w:rPr>
              <w:t>25.11.2008</w:t>
            </w:r>
          </w:p>
        </w:tc>
        <w:tc>
          <w:tcPr>
            <w:tcW w:w="1014" w:type="dxa"/>
          </w:tcPr>
          <w:p w:rsidR="00C61EC6" w:rsidRDefault="00C61EC6" w:rsidP="00C61EC6">
            <w:pPr>
              <w:rPr>
                <w:rFonts w:ascii="Times New Roman" w:hAnsi="Times New Roman" w:cs="Times New Roman"/>
              </w:rPr>
            </w:pPr>
            <w:r>
              <w:rPr>
                <w:rFonts w:ascii="Times New Roman" w:hAnsi="Times New Roman" w:cs="Times New Roman"/>
              </w:rPr>
              <w:t>Art. 3</w:t>
            </w:r>
          </w:p>
          <w:p w:rsidR="00C61EC6" w:rsidRDefault="00C61EC6" w:rsidP="00C61EC6">
            <w:pPr>
              <w:rPr>
                <w:rFonts w:ascii="Times New Roman" w:hAnsi="Times New Roman" w:cs="Times New Roman"/>
              </w:rPr>
            </w:pPr>
            <w:r>
              <w:rPr>
                <w:rFonts w:ascii="Times New Roman" w:hAnsi="Times New Roman" w:cs="Times New Roman"/>
              </w:rPr>
              <w:t xml:space="preserve">Art. 6 </w:t>
            </w:r>
            <w:r w:rsidRPr="00C61EC6">
              <w:rPr>
                <w:rFonts w:ascii="Times New Roman" w:hAnsi="Times New Roman" w:cs="Times New Roman"/>
              </w:rPr>
              <w:t>§</w:t>
            </w:r>
            <w:r>
              <w:rPr>
                <w:rFonts w:ascii="Times New Roman" w:hAnsi="Times New Roman" w:cs="Times New Roman"/>
              </w:rPr>
              <w:t>1</w:t>
            </w:r>
            <w:r>
              <w:rPr>
                <w:rFonts w:ascii="Times New Roman" w:hAnsi="Times New Roman" w:cs="Times New Roman"/>
              </w:rPr>
              <w:br/>
              <w:t xml:space="preserve">Art. 6 </w:t>
            </w:r>
            <w:r w:rsidRPr="00C61EC6">
              <w:rPr>
                <w:rFonts w:ascii="Times New Roman" w:hAnsi="Times New Roman" w:cs="Times New Roman"/>
              </w:rPr>
              <w:t>§</w:t>
            </w:r>
            <w:r>
              <w:rPr>
                <w:rFonts w:ascii="Times New Roman" w:hAnsi="Times New Roman" w:cs="Times New Roman"/>
              </w:rPr>
              <w:t>3</w:t>
            </w:r>
          </w:p>
          <w:p w:rsidR="00467E3B" w:rsidRPr="00B83329" w:rsidRDefault="00C61EC6" w:rsidP="00C61EC6">
            <w:pPr>
              <w:rPr>
                <w:rFonts w:ascii="Times New Roman" w:hAnsi="Times New Roman" w:cs="Times New Roman"/>
              </w:rPr>
            </w:pPr>
            <w:r>
              <w:rPr>
                <w:rFonts w:ascii="Times New Roman" w:hAnsi="Times New Roman" w:cs="Times New Roman"/>
              </w:rPr>
              <w:t>Art. 13</w:t>
            </w:r>
          </w:p>
        </w:tc>
        <w:tc>
          <w:tcPr>
            <w:tcW w:w="5799" w:type="dxa"/>
          </w:tcPr>
          <w:p w:rsidR="00393658" w:rsidRDefault="00C61EC6" w:rsidP="00C61EC6">
            <w:pPr>
              <w:rPr>
                <w:rFonts w:ascii="Times New Roman" w:hAnsi="Times New Roman" w:cs="Times New Roman"/>
              </w:rPr>
            </w:pPr>
            <w:r w:rsidRPr="00C61EC6">
              <w:rPr>
                <w:rFonts w:ascii="Times New Roman" w:hAnsi="Times New Roman" w:cs="Times New Roman"/>
              </w:rPr>
              <w:t xml:space="preserve"> </w:t>
            </w:r>
            <w:r>
              <w:rPr>
                <w:rFonts w:ascii="Times New Roman" w:hAnsi="Times New Roman" w:cs="Times New Roman"/>
              </w:rPr>
              <w:t xml:space="preserve">- </w:t>
            </w:r>
            <w:r w:rsidRPr="00C61EC6">
              <w:rPr>
                <w:rFonts w:ascii="Times New Roman" w:hAnsi="Times New Roman" w:cs="Times New Roman"/>
              </w:rPr>
              <w:t>Reclamanții Vitalie și Pavel Levința au susținut că, după arestarea lor din anul 2000 și transferul din Rusia în Republica Moldova, au fost supuși unor acte de tortură și tratamente inumane aplicate de polițiști cu scopul de a obține mărturisiri. Leziunile constatate imediat după arestare — vânătăi, urme de lovituri și semne de cătușe — au confirmat afirmațiile reclamanților privind maltratarea, iar aceștia au declarat că violențele au continuat și în timpul reținerii în Moldova, fără a primi îngrijiri medicale corespunzătoare. Totodată, autoritățile nu au investigat în mod efectiv plângerile depuse.</w:t>
            </w:r>
          </w:p>
          <w:p w:rsidR="00C61EC6" w:rsidRDefault="00C61EC6" w:rsidP="00C61EC6">
            <w:pPr>
              <w:rPr>
                <w:rFonts w:ascii="Times New Roman" w:hAnsi="Times New Roman" w:cs="Times New Roman"/>
              </w:rPr>
            </w:pPr>
          </w:p>
          <w:p w:rsidR="00C61EC6" w:rsidRPr="00C61EC6" w:rsidRDefault="00C61EC6" w:rsidP="00C61EC6">
            <w:pPr>
              <w:rPr>
                <w:rFonts w:ascii="Times New Roman" w:hAnsi="Times New Roman" w:cs="Times New Roman"/>
              </w:rPr>
            </w:pPr>
            <w:r w:rsidRPr="00C61EC6">
              <w:rPr>
                <w:rFonts w:ascii="Times New Roman" w:hAnsi="Times New Roman" w:cs="Times New Roman"/>
              </w:rPr>
              <w:t>-</w:t>
            </w:r>
            <w:r>
              <w:rPr>
                <w:rFonts w:ascii="Times New Roman" w:hAnsi="Times New Roman" w:cs="Times New Roman"/>
              </w:rPr>
              <w:t xml:space="preserve"> </w:t>
            </w:r>
            <w:r w:rsidRPr="00C61EC6">
              <w:rPr>
                <w:rFonts w:ascii="Times New Roman" w:hAnsi="Times New Roman" w:cs="Times New Roman"/>
              </w:rPr>
              <w:t xml:space="preserve">În procedurile penale ulterioare, declarațiile obținute prin violență au fost utilizate drept probe esențiale pentru condamnarea lor, compromițând caracterul echitabil al procesului. În fața Curții Europene, reclamanții au invocat </w:t>
            </w:r>
            <w:r w:rsidRPr="00C61EC6">
              <w:rPr>
                <w:rFonts w:ascii="Times New Roman" w:hAnsi="Times New Roman" w:cs="Times New Roman"/>
                <w:b/>
              </w:rPr>
              <w:t>Articolul 3 din Convenție</w:t>
            </w:r>
            <w:r w:rsidRPr="00C61EC6">
              <w:rPr>
                <w:rFonts w:ascii="Times New Roman" w:hAnsi="Times New Roman" w:cs="Times New Roman"/>
              </w:rPr>
              <w:t xml:space="preserve">, referitor la interzicerea torturii și a tratamentelor inumane, </w:t>
            </w:r>
            <w:r w:rsidRPr="00C61EC6">
              <w:rPr>
                <w:rFonts w:ascii="Times New Roman" w:hAnsi="Times New Roman" w:cs="Times New Roman"/>
                <w:b/>
              </w:rPr>
              <w:t>Articolul 6 § 1</w:t>
            </w:r>
            <w:r w:rsidRPr="00C61EC6">
              <w:rPr>
                <w:rFonts w:ascii="Times New Roman" w:hAnsi="Times New Roman" w:cs="Times New Roman"/>
              </w:rPr>
              <w:t xml:space="preserve"> privind dreptul la un proces echitabil, precum și </w:t>
            </w:r>
            <w:r w:rsidRPr="00C61EC6">
              <w:rPr>
                <w:rFonts w:ascii="Times New Roman" w:hAnsi="Times New Roman" w:cs="Times New Roman"/>
                <w:b/>
              </w:rPr>
              <w:t>Articolul 6 § 3</w:t>
            </w:r>
            <w:r w:rsidRPr="00C61EC6">
              <w:rPr>
                <w:rFonts w:ascii="Times New Roman" w:hAnsi="Times New Roman" w:cs="Times New Roman"/>
              </w:rPr>
              <w:t xml:space="preserve">, care garantează drepturile minime ale apărării — inclusiv dreptul de a nu fi constrâns să se autoincrimineze, dreptul la asistență juridică și la pregătirea adecvată a apărării. În plus, au invocat și </w:t>
            </w:r>
            <w:r w:rsidRPr="00C61EC6">
              <w:rPr>
                <w:rFonts w:ascii="Times New Roman" w:hAnsi="Times New Roman" w:cs="Times New Roman"/>
                <w:b/>
              </w:rPr>
              <w:t>Articolul 13</w:t>
            </w:r>
            <w:r w:rsidRPr="00C61EC6">
              <w:rPr>
                <w:rFonts w:ascii="Times New Roman" w:hAnsi="Times New Roman" w:cs="Times New Roman"/>
              </w:rPr>
              <w:t>, care prevede dreptul la un recurs efectiv împotriva încălcărilor drepturilor garantate de Convenție, susținând că în Moldova nu au dispus de nicio cale de atac reală și eficientă pentru a reclama actele de tortură.</w:t>
            </w:r>
          </w:p>
        </w:tc>
        <w:tc>
          <w:tcPr>
            <w:tcW w:w="6662" w:type="dxa"/>
          </w:tcPr>
          <w:p w:rsidR="00393658" w:rsidRDefault="00C61EC6">
            <w:pPr>
              <w:rPr>
                <w:rFonts w:ascii="Times New Roman" w:hAnsi="Times New Roman" w:cs="Times New Roman"/>
                <w:b/>
              </w:rPr>
            </w:pPr>
            <w:r>
              <w:rPr>
                <w:rFonts w:ascii="Times New Roman" w:hAnsi="Times New Roman" w:cs="Times New Roman"/>
              </w:rPr>
              <w:t xml:space="preserve">- </w:t>
            </w:r>
            <w:r w:rsidRPr="00C61EC6">
              <w:rPr>
                <w:rFonts w:ascii="Times New Roman" w:hAnsi="Times New Roman" w:cs="Times New Roman"/>
              </w:rPr>
              <w:t xml:space="preserve">Curtea Europeană a Drepturilor Omului a constatat că reclamanții au fost supuși torturii și tratamentelor degradante și că autoritățile nu au investigat plângerile lor în mod corespunzător, astfel că a fost încălcat </w:t>
            </w:r>
            <w:r w:rsidRPr="00C61EC6">
              <w:rPr>
                <w:rFonts w:ascii="Times New Roman" w:hAnsi="Times New Roman" w:cs="Times New Roman"/>
                <w:b/>
              </w:rPr>
              <w:t>Articolul 3</w:t>
            </w:r>
            <w:r w:rsidRPr="00C61EC6">
              <w:rPr>
                <w:rFonts w:ascii="Times New Roman" w:hAnsi="Times New Roman" w:cs="Times New Roman"/>
              </w:rPr>
              <w:t xml:space="preserve"> în componenta sa substanțială și procedurală. Curtea a apreciat, de asemenea, că folosirea declarațiilor obținute prin tortură ca probe în proces a compromis dreptul la un proces echitabil, încălcând </w:t>
            </w:r>
            <w:r w:rsidRPr="00C61EC6">
              <w:rPr>
                <w:rFonts w:ascii="Times New Roman" w:hAnsi="Times New Roman" w:cs="Times New Roman"/>
                <w:b/>
              </w:rPr>
              <w:t>Articolul 6 § 1</w:t>
            </w:r>
            <w:r w:rsidRPr="00C61EC6">
              <w:rPr>
                <w:rFonts w:ascii="Times New Roman" w:hAnsi="Times New Roman" w:cs="Times New Roman"/>
              </w:rPr>
              <w:t xml:space="preserve">. În baza acestor constatări, Curtea nu a mai examinat separat încălcările invocate sub </w:t>
            </w:r>
            <w:r w:rsidRPr="00C61EC6">
              <w:rPr>
                <w:rFonts w:ascii="Times New Roman" w:hAnsi="Times New Roman" w:cs="Times New Roman"/>
                <w:b/>
              </w:rPr>
              <w:t>Articolul 6 § 3 și Articolul 13.</w:t>
            </w:r>
          </w:p>
          <w:p w:rsidR="00C61EC6" w:rsidRDefault="00C61EC6">
            <w:pPr>
              <w:rPr>
                <w:rFonts w:ascii="Times New Roman" w:hAnsi="Times New Roman" w:cs="Times New Roman"/>
                <w:b/>
              </w:rPr>
            </w:pPr>
          </w:p>
          <w:p w:rsidR="00C61EC6" w:rsidRPr="00C61EC6" w:rsidRDefault="00C61EC6" w:rsidP="00C61EC6">
            <w:pPr>
              <w:rPr>
                <w:rFonts w:ascii="Times New Roman" w:hAnsi="Times New Roman" w:cs="Times New Roman"/>
              </w:rPr>
            </w:pPr>
            <w:r w:rsidRPr="00C61EC6">
              <w:rPr>
                <w:rFonts w:ascii="Times New Roman" w:hAnsi="Times New Roman" w:cs="Times New Roman"/>
                <w:b/>
              </w:rPr>
              <w:t>-</w:t>
            </w:r>
            <w:r>
              <w:rPr>
                <w:rFonts w:ascii="Times New Roman" w:hAnsi="Times New Roman" w:cs="Times New Roman"/>
              </w:rPr>
              <w:t xml:space="preserve"> </w:t>
            </w:r>
            <w:r w:rsidRPr="00C61EC6">
              <w:rPr>
                <w:rFonts w:ascii="Times New Roman" w:hAnsi="Times New Roman" w:cs="Times New Roman"/>
              </w:rPr>
              <w:t xml:space="preserve">Ca reparație, Curtea a dispus ca fiecărui reclamant să îi fie acordați </w:t>
            </w:r>
            <w:r w:rsidR="00937C77">
              <w:rPr>
                <w:rFonts w:ascii="Times New Roman" w:hAnsi="Times New Roman" w:cs="Times New Roman"/>
                <w:b/>
              </w:rPr>
              <w:t>8.000 EUR</w:t>
            </w:r>
            <w:r w:rsidRPr="00C61EC6">
              <w:rPr>
                <w:rFonts w:ascii="Times New Roman" w:hAnsi="Times New Roman" w:cs="Times New Roman"/>
              </w:rPr>
              <w:t xml:space="preserve"> pentru prejudiciu</w:t>
            </w:r>
            <w:r w:rsidR="00937C77">
              <w:rPr>
                <w:rFonts w:ascii="Times New Roman" w:hAnsi="Times New Roman" w:cs="Times New Roman"/>
              </w:rPr>
              <w:t xml:space="preserve"> moral și o sumă totală de </w:t>
            </w:r>
            <w:r w:rsidR="00937C77" w:rsidRPr="00937C77">
              <w:rPr>
                <w:rFonts w:ascii="Times New Roman" w:hAnsi="Times New Roman" w:cs="Times New Roman"/>
                <w:b/>
              </w:rPr>
              <w:t>1.150</w:t>
            </w:r>
            <w:r w:rsidR="00937C77">
              <w:rPr>
                <w:rFonts w:ascii="Times New Roman" w:hAnsi="Times New Roman" w:cs="Times New Roman"/>
                <w:b/>
              </w:rPr>
              <w:t xml:space="preserve"> EUR </w:t>
            </w:r>
            <w:r w:rsidRPr="00C61EC6">
              <w:rPr>
                <w:rFonts w:ascii="Times New Roman" w:hAnsi="Times New Roman" w:cs="Times New Roman"/>
              </w:rPr>
              <w:t>pentru cheltuieli și costuri judiciare. Plata acestor sume trebuie să includă dobânzi corespunzătoare în cazul întârzierii.</w:t>
            </w:r>
          </w:p>
        </w:tc>
      </w:tr>
      <w:tr w:rsidR="009469F0" w:rsidTr="00910EA4">
        <w:tc>
          <w:tcPr>
            <w:tcW w:w="567" w:type="dxa"/>
          </w:tcPr>
          <w:p w:rsidR="00393658" w:rsidRPr="00B83329" w:rsidRDefault="00216470">
            <w:pPr>
              <w:rPr>
                <w:rFonts w:ascii="Times New Roman" w:hAnsi="Times New Roman" w:cs="Times New Roman"/>
              </w:rPr>
            </w:pPr>
            <w:r w:rsidRPr="00B83329">
              <w:rPr>
                <w:rFonts w:ascii="Times New Roman" w:hAnsi="Times New Roman" w:cs="Times New Roman"/>
              </w:rPr>
              <w:t>3</w:t>
            </w:r>
          </w:p>
        </w:tc>
        <w:tc>
          <w:tcPr>
            <w:tcW w:w="2498" w:type="dxa"/>
          </w:tcPr>
          <w:p w:rsidR="00393658" w:rsidRPr="00B83329" w:rsidRDefault="00937C77">
            <w:pPr>
              <w:rPr>
                <w:rFonts w:ascii="Times New Roman" w:hAnsi="Times New Roman" w:cs="Times New Roman"/>
              </w:rPr>
            </w:pPr>
            <w:r>
              <w:rPr>
                <w:rFonts w:ascii="Times New Roman" w:hAnsi="Times New Roman" w:cs="Times New Roman"/>
              </w:rPr>
              <w:t>Radu c. Republicii Moldova</w:t>
            </w:r>
          </w:p>
        </w:tc>
        <w:tc>
          <w:tcPr>
            <w:tcW w:w="1177" w:type="dxa"/>
          </w:tcPr>
          <w:p w:rsidR="00393658" w:rsidRPr="00937C77" w:rsidRDefault="00EF1A8F">
            <w:pPr>
              <w:rPr>
                <w:rFonts w:ascii="Times New Roman" w:hAnsi="Times New Roman" w:cs="Times New Roman"/>
              </w:rPr>
            </w:pPr>
            <w:hyperlink r:id="rId8" w:anchor="{%22appno%22:[%2250073/07%22]}" w:tgtFrame="_blank" w:history="1">
              <w:r w:rsidR="00937C77" w:rsidRPr="00937C77">
                <w:rPr>
                  <w:rStyle w:val="aff8"/>
                  <w:rFonts w:ascii="Times New Roman" w:hAnsi="Times New Roman" w:cs="Times New Roman"/>
                  <w:i/>
                  <w:iCs/>
                  <w:color w:val="0069D6"/>
                  <w:shd w:val="clear" w:color="auto" w:fill="FFFFFF"/>
                </w:rPr>
                <w:t>50073/07</w:t>
              </w:r>
            </w:hyperlink>
          </w:p>
        </w:tc>
        <w:tc>
          <w:tcPr>
            <w:tcW w:w="1131" w:type="dxa"/>
          </w:tcPr>
          <w:p w:rsidR="00393658" w:rsidRPr="00B83329" w:rsidRDefault="00937C77">
            <w:pPr>
              <w:rPr>
                <w:rFonts w:ascii="Times New Roman" w:hAnsi="Times New Roman" w:cs="Times New Roman"/>
              </w:rPr>
            </w:pPr>
            <w:r>
              <w:rPr>
                <w:rFonts w:ascii="Times New Roman" w:hAnsi="Times New Roman" w:cs="Times New Roman"/>
              </w:rPr>
              <w:t>Republica Moldova</w:t>
            </w:r>
          </w:p>
        </w:tc>
        <w:tc>
          <w:tcPr>
            <w:tcW w:w="1281" w:type="dxa"/>
          </w:tcPr>
          <w:p w:rsidR="00393658" w:rsidRPr="00B83329" w:rsidRDefault="00937C77">
            <w:pPr>
              <w:rPr>
                <w:rFonts w:ascii="Times New Roman" w:hAnsi="Times New Roman" w:cs="Times New Roman"/>
              </w:rPr>
            </w:pPr>
            <w:r>
              <w:rPr>
                <w:rFonts w:ascii="Times New Roman" w:hAnsi="Times New Roman" w:cs="Times New Roman"/>
              </w:rPr>
              <w:t>25.03.2014</w:t>
            </w:r>
          </w:p>
        </w:tc>
        <w:tc>
          <w:tcPr>
            <w:tcW w:w="1014" w:type="dxa"/>
          </w:tcPr>
          <w:p w:rsidR="00393658" w:rsidRDefault="00937C77">
            <w:pPr>
              <w:rPr>
                <w:rFonts w:ascii="Times New Roman" w:hAnsi="Times New Roman" w:cs="Times New Roman"/>
                <w:sz w:val="20"/>
                <w:szCs w:val="20"/>
              </w:rPr>
            </w:pPr>
            <w:r>
              <w:rPr>
                <w:rFonts w:ascii="Times New Roman" w:hAnsi="Times New Roman" w:cs="Times New Roman"/>
                <w:sz w:val="20"/>
                <w:szCs w:val="20"/>
              </w:rPr>
              <w:t>Art. 6</w:t>
            </w:r>
          </w:p>
          <w:p w:rsidR="00937C77" w:rsidRPr="00B83329" w:rsidRDefault="00937C77">
            <w:pPr>
              <w:rPr>
                <w:rFonts w:ascii="Times New Roman" w:hAnsi="Times New Roman" w:cs="Times New Roman"/>
                <w:sz w:val="20"/>
                <w:szCs w:val="20"/>
              </w:rPr>
            </w:pPr>
            <w:r>
              <w:rPr>
                <w:rFonts w:ascii="Times New Roman" w:hAnsi="Times New Roman" w:cs="Times New Roman"/>
                <w:sz w:val="20"/>
                <w:szCs w:val="20"/>
              </w:rPr>
              <w:t xml:space="preserve">Art. 8 </w:t>
            </w:r>
          </w:p>
        </w:tc>
        <w:tc>
          <w:tcPr>
            <w:tcW w:w="5799" w:type="dxa"/>
          </w:tcPr>
          <w:p w:rsidR="00393658" w:rsidRDefault="00937C77" w:rsidP="00937C77">
            <w:pPr>
              <w:rPr>
                <w:rFonts w:ascii="Times New Roman" w:hAnsi="Times New Roman" w:cs="Times New Roman"/>
              </w:rPr>
            </w:pPr>
            <w:r w:rsidRPr="00937C77">
              <w:rPr>
                <w:rFonts w:ascii="Times New Roman" w:hAnsi="Times New Roman" w:cs="Times New Roman"/>
              </w:rPr>
              <w:t>-</w:t>
            </w:r>
            <w:r>
              <w:rPr>
                <w:rFonts w:ascii="Times New Roman" w:hAnsi="Times New Roman" w:cs="Times New Roman"/>
              </w:rPr>
              <w:t xml:space="preserve"> </w:t>
            </w:r>
            <w:r w:rsidRPr="00937C77">
              <w:rPr>
                <w:rFonts w:ascii="Times New Roman" w:hAnsi="Times New Roman" w:cs="Times New Roman"/>
              </w:rPr>
              <w:t xml:space="preserve">Cazul a fost inițiat de reclamanta Liliana Radu împotriva Republicii Moldova, pe motiv că autoritățile nu i-au asigurat protecția vieții private, în urma dezvăluirii fără consimțământ a informațiilor medicale personale către angajatorul ei, Academia de Poliție, de către Centrul Medicilor de Familie nr. 7 (CMF). Informațiile divulgate includeau detalii despre sarcina obținută prin fertilizare in vitro, starea de sănătate, tratamentele medicale și diagnostice specifice. Această divulgare a dus la stres, anxietate și, ulterior, la un avort </w:t>
            </w:r>
            <w:r w:rsidRPr="00937C77">
              <w:rPr>
                <w:rFonts w:ascii="Times New Roman" w:hAnsi="Times New Roman" w:cs="Times New Roman"/>
              </w:rPr>
              <w:lastRenderedPageBreak/>
              <w:t>spontan.</w:t>
            </w:r>
          </w:p>
          <w:p w:rsidR="00937C77" w:rsidRDefault="00937C77" w:rsidP="00937C77">
            <w:pPr>
              <w:rPr>
                <w:rFonts w:ascii="Times New Roman" w:hAnsi="Times New Roman" w:cs="Times New Roman"/>
              </w:rPr>
            </w:pPr>
          </w:p>
          <w:p w:rsidR="00937C77" w:rsidRPr="00937C77" w:rsidRDefault="00937C77" w:rsidP="00937C77">
            <w:pPr>
              <w:rPr>
                <w:rFonts w:ascii="Times New Roman" w:hAnsi="Times New Roman" w:cs="Times New Roman"/>
              </w:rPr>
            </w:pPr>
            <w:r w:rsidRPr="00937C77">
              <w:rPr>
                <w:rFonts w:ascii="Times New Roman" w:hAnsi="Times New Roman" w:cs="Times New Roman"/>
              </w:rPr>
              <w:t>-</w:t>
            </w:r>
            <w:r>
              <w:rPr>
                <w:rFonts w:ascii="Times New Roman" w:hAnsi="Times New Roman" w:cs="Times New Roman"/>
              </w:rPr>
              <w:t xml:space="preserve"> </w:t>
            </w:r>
            <w:r w:rsidRPr="00937C77">
              <w:rPr>
                <w:rFonts w:ascii="Times New Roman" w:hAnsi="Times New Roman" w:cs="Times New Roman"/>
              </w:rPr>
              <w:t xml:space="preserve">Reclamanta a invocat următoarele articole ale Convenției Europene a Drepturilor Omului: </w:t>
            </w:r>
            <w:r w:rsidRPr="00937C77">
              <w:rPr>
                <w:rFonts w:ascii="Times New Roman" w:hAnsi="Times New Roman" w:cs="Times New Roman"/>
                <w:b/>
                <w:bCs/>
              </w:rPr>
              <w:t>Articolul 8</w:t>
            </w:r>
            <w:r w:rsidRPr="00937C77">
              <w:rPr>
                <w:rFonts w:ascii="Times New Roman" w:hAnsi="Times New Roman" w:cs="Times New Roman"/>
              </w:rPr>
              <w:t xml:space="preserve"> (dreptul la viață privată și protecția datelor personale) și </w:t>
            </w:r>
            <w:r w:rsidRPr="00937C77">
              <w:rPr>
                <w:rFonts w:ascii="Times New Roman" w:hAnsi="Times New Roman" w:cs="Times New Roman"/>
                <w:b/>
                <w:bCs/>
              </w:rPr>
              <w:t>Articolul 6</w:t>
            </w:r>
            <w:r w:rsidRPr="00937C77">
              <w:rPr>
                <w:rFonts w:ascii="Times New Roman" w:hAnsi="Times New Roman" w:cs="Times New Roman"/>
              </w:rPr>
              <w:t xml:space="preserve"> (dreptul la un proces echitabil), susținând că procedurile interne nu i-au protejat eficient viața privată și că instanțele naționale au emis hotărâri arbitrare și nemotivate.</w:t>
            </w:r>
          </w:p>
        </w:tc>
        <w:tc>
          <w:tcPr>
            <w:tcW w:w="6662" w:type="dxa"/>
          </w:tcPr>
          <w:p w:rsidR="00393658" w:rsidRDefault="00937C77">
            <w:pPr>
              <w:rPr>
                <w:rFonts w:ascii="Times New Roman" w:hAnsi="Times New Roman" w:cs="Times New Roman"/>
              </w:rPr>
            </w:pPr>
            <w:r>
              <w:rPr>
                <w:rFonts w:ascii="Times New Roman" w:hAnsi="Times New Roman" w:cs="Times New Roman"/>
              </w:rPr>
              <w:lastRenderedPageBreak/>
              <w:t xml:space="preserve">- </w:t>
            </w:r>
            <w:r w:rsidRPr="00937C77">
              <w:rPr>
                <w:rFonts w:ascii="Times New Roman" w:hAnsi="Times New Roman" w:cs="Times New Roman"/>
              </w:rPr>
              <w:t xml:space="preserve">Curtea a constatat că divulgarea informațiilor medicale de către CMF către angajator a reprezentat o ingerință în dreptul reclamantei la viața privată. Această ingerință nu a fost „în conformitate cu legea”, deoarece legislația națională aplicabilă (Legile nr. 185, 263, 264, 411, 982 și Codul penal) impune protecția strictă a datelor medicale și prevede că divulgarea informațiilor cu caracter personal se poate face doar cu consimțământul pacientului sau în cazuri excepționale, care nu se aplicau situației reclamantei. În consecință, Curtea a constatat </w:t>
            </w:r>
            <w:r w:rsidRPr="00937C77">
              <w:rPr>
                <w:rFonts w:ascii="Times New Roman" w:hAnsi="Times New Roman" w:cs="Times New Roman"/>
                <w:b/>
                <w:bCs/>
              </w:rPr>
              <w:t>încălcarea Articolului 8</w:t>
            </w:r>
            <w:r w:rsidRPr="00937C77">
              <w:rPr>
                <w:rFonts w:ascii="Times New Roman" w:hAnsi="Times New Roman" w:cs="Times New Roman"/>
              </w:rPr>
              <w:t xml:space="preserve"> și a stabilit că nu este necesar să examineze </w:t>
            </w:r>
            <w:r w:rsidRPr="00937C77">
              <w:rPr>
                <w:rFonts w:ascii="Times New Roman" w:hAnsi="Times New Roman" w:cs="Times New Roman"/>
              </w:rPr>
              <w:lastRenderedPageBreak/>
              <w:t xml:space="preserve">separat plângerea pe </w:t>
            </w:r>
            <w:r w:rsidRPr="00937C77">
              <w:rPr>
                <w:rFonts w:ascii="Times New Roman" w:hAnsi="Times New Roman" w:cs="Times New Roman"/>
                <w:b/>
              </w:rPr>
              <w:t>Articolul 6</w:t>
            </w:r>
            <w:r w:rsidRPr="00937C77">
              <w:rPr>
                <w:rFonts w:ascii="Times New Roman" w:hAnsi="Times New Roman" w:cs="Times New Roman"/>
              </w:rPr>
              <w:t>.</w:t>
            </w:r>
          </w:p>
          <w:p w:rsidR="00937C77" w:rsidRDefault="00937C77">
            <w:pPr>
              <w:rPr>
                <w:rFonts w:ascii="Times New Roman" w:hAnsi="Times New Roman" w:cs="Times New Roman"/>
              </w:rPr>
            </w:pPr>
          </w:p>
          <w:p w:rsidR="00937C77" w:rsidRPr="00937C77" w:rsidRDefault="00937C77" w:rsidP="00937C77">
            <w:pPr>
              <w:rPr>
                <w:rFonts w:ascii="Times New Roman" w:hAnsi="Times New Roman" w:cs="Times New Roman"/>
              </w:rPr>
            </w:pPr>
            <w:r w:rsidRPr="00937C77">
              <w:rPr>
                <w:rFonts w:ascii="Times New Roman" w:hAnsi="Times New Roman" w:cs="Times New Roman"/>
              </w:rPr>
              <w:t>-</w:t>
            </w:r>
            <w:r>
              <w:rPr>
                <w:rFonts w:ascii="Times New Roman" w:hAnsi="Times New Roman" w:cs="Times New Roman"/>
              </w:rPr>
              <w:t xml:space="preserve"> </w:t>
            </w:r>
            <w:r w:rsidRPr="00937C77">
              <w:rPr>
                <w:rFonts w:ascii="Times New Roman" w:hAnsi="Times New Roman" w:cs="Times New Roman"/>
              </w:rPr>
              <w:t xml:space="preserve">Curtea a </w:t>
            </w:r>
            <w:r w:rsidR="00C52625">
              <w:rPr>
                <w:rFonts w:ascii="Times New Roman" w:hAnsi="Times New Roman" w:cs="Times New Roman"/>
              </w:rPr>
              <w:t>obligat acordarea</w:t>
            </w:r>
            <w:r w:rsidRPr="00937C77">
              <w:rPr>
                <w:rFonts w:ascii="Times New Roman" w:hAnsi="Times New Roman" w:cs="Times New Roman"/>
              </w:rPr>
              <w:t xml:space="preserve"> reclamantei </w:t>
            </w:r>
            <w:r w:rsidRPr="00937C77">
              <w:rPr>
                <w:rFonts w:ascii="Times New Roman" w:hAnsi="Times New Roman" w:cs="Times New Roman"/>
                <w:b/>
                <w:bCs/>
              </w:rPr>
              <w:t>4.500 EUR</w:t>
            </w:r>
            <w:r w:rsidRPr="00937C77">
              <w:rPr>
                <w:rFonts w:ascii="Times New Roman" w:hAnsi="Times New Roman" w:cs="Times New Roman"/>
              </w:rPr>
              <w:t xml:space="preserve"> pentru prejudiciu moral și </w:t>
            </w:r>
            <w:r w:rsidRPr="00937C77">
              <w:rPr>
                <w:rFonts w:ascii="Times New Roman" w:hAnsi="Times New Roman" w:cs="Times New Roman"/>
                <w:b/>
                <w:bCs/>
              </w:rPr>
              <w:t>1.440 EUR</w:t>
            </w:r>
            <w:r w:rsidRPr="00937C77">
              <w:rPr>
                <w:rFonts w:ascii="Times New Roman" w:hAnsi="Times New Roman" w:cs="Times New Roman"/>
              </w:rPr>
              <w:t xml:space="preserve"> pentru costuri și cheltuieli, la care se adaugă dobândă calculată la rata minimă a Băncii Centrale Europene plus trei procente, în cazul întârzierii plății.</w:t>
            </w:r>
          </w:p>
        </w:tc>
      </w:tr>
      <w:tr w:rsidR="009469F0" w:rsidTr="00910EA4">
        <w:tc>
          <w:tcPr>
            <w:tcW w:w="567" w:type="dxa"/>
          </w:tcPr>
          <w:p w:rsidR="00393658" w:rsidRPr="00B83329" w:rsidRDefault="00216470">
            <w:pPr>
              <w:rPr>
                <w:rFonts w:ascii="Times New Roman" w:hAnsi="Times New Roman" w:cs="Times New Roman"/>
              </w:rPr>
            </w:pPr>
            <w:r w:rsidRPr="00B83329">
              <w:rPr>
                <w:rFonts w:ascii="Times New Roman" w:hAnsi="Times New Roman" w:cs="Times New Roman"/>
              </w:rPr>
              <w:lastRenderedPageBreak/>
              <w:t>4</w:t>
            </w:r>
          </w:p>
        </w:tc>
        <w:tc>
          <w:tcPr>
            <w:tcW w:w="2498" w:type="dxa"/>
          </w:tcPr>
          <w:p w:rsidR="00393658" w:rsidRPr="00B83329" w:rsidRDefault="001A229D">
            <w:pPr>
              <w:rPr>
                <w:rFonts w:ascii="Times New Roman" w:hAnsi="Times New Roman" w:cs="Times New Roman"/>
              </w:rPr>
            </w:pPr>
            <w:r>
              <w:rPr>
                <w:rFonts w:ascii="Times New Roman" w:hAnsi="Times New Roman" w:cs="Times New Roman"/>
              </w:rPr>
              <w:t>Holomiov c. Republicii Moldova</w:t>
            </w:r>
          </w:p>
        </w:tc>
        <w:tc>
          <w:tcPr>
            <w:tcW w:w="1177" w:type="dxa"/>
          </w:tcPr>
          <w:p w:rsidR="000163A7" w:rsidRPr="001A229D" w:rsidRDefault="001A229D">
            <w:pPr>
              <w:rPr>
                <w:rFonts w:ascii="Times New Roman" w:hAnsi="Times New Roman" w:cs="Times New Roman"/>
              </w:rPr>
            </w:pPr>
            <w:r w:rsidRPr="001A229D">
              <w:rPr>
                <w:rFonts w:ascii="Times New Roman" w:hAnsi="Times New Roman" w:cs="Times New Roman"/>
                <w:i/>
                <w:iCs/>
                <w:color w:val="000000"/>
                <w:shd w:val="clear" w:color="auto" w:fill="FFFFFF"/>
              </w:rPr>
              <w:t> </w:t>
            </w:r>
            <w:hyperlink r:id="rId9" w:anchor="{%22appno%22:[%2230649/05%22]}" w:tgtFrame="_blank" w:history="1">
              <w:r w:rsidRPr="001A229D">
                <w:rPr>
                  <w:rStyle w:val="aff8"/>
                  <w:rFonts w:ascii="Times New Roman" w:hAnsi="Times New Roman" w:cs="Times New Roman"/>
                  <w:i/>
                  <w:iCs/>
                  <w:color w:val="0069D6"/>
                  <w:shd w:val="clear" w:color="auto" w:fill="FFFFFF"/>
                </w:rPr>
                <w:t>30649/05</w:t>
              </w:r>
            </w:hyperlink>
          </w:p>
        </w:tc>
        <w:tc>
          <w:tcPr>
            <w:tcW w:w="1131" w:type="dxa"/>
          </w:tcPr>
          <w:p w:rsidR="00393658" w:rsidRDefault="001A229D">
            <w:pPr>
              <w:rPr>
                <w:rFonts w:ascii="Times New Roman" w:hAnsi="Times New Roman" w:cs="Times New Roman"/>
              </w:rPr>
            </w:pPr>
            <w:r>
              <w:rPr>
                <w:rFonts w:ascii="Times New Roman" w:hAnsi="Times New Roman" w:cs="Times New Roman"/>
              </w:rPr>
              <w:t>Republica</w:t>
            </w:r>
          </w:p>
          <w:p w:rsidR="001A229D" w:rsidRPr="00B83329" w:rsidRDefault="001A229D">
            <w:pPr>
              <w:rPr>
                <w:rFonts w:ascii="Times New Roman" w:hAnsi="Times New Roman" w:cs="Times New Roman"/>
              </w:rPr>
            </w:pPr>
            <w:r>
              <w:rPr>
                <w:rFonts w:ascii="Times New Roman" w:hAnsi="Times New Roman" w:cs="Times New Roman"/>
              </w:rPr>
              <w:t>Moldova</w:t>
            </w:r>
          </w:p>
        </w:tc>
        <w:tc>
          <w:tcPr>
            <w:tcW w:w="1281" w:type="dxa"/>
          </w:tcPr>
          <w:p w:rsidR="00393658" w:rsidRPr="00B83329" w:rsidRDefault="001A229D">
            <w:pPr>
              <w:rPr>
                <w:rFonts w:ascii="Times New Roman" w:hAnsi="Times New Roman" w:cs="Times New Roman"/>
              </w:rPr>
            </w:pPr>
            <w:r>
              <w:rPr>
                <w:rFonts w:ascii="Times New Roman" w:hAnsi="Times New Roman" w:cs="Times New Roman"/>
              </w:rPr>
              <w:t>17.10.2006</w:t>
            </w:r>
          </w:p>
        </w:tc>
        <w:tc>
          <w:tcPr>
            <w:tcW w:w="1014" w:type="dxa"/>
          </w:tcPr>
          <w:p w:rsidR="00304D09" w:rsidRPr="001A229D" w:rsidRDefault="001A229D">
            <w:pPr>
              <w:rPr>
                <w:rFonts w:ascii="Times New Roman" w:hAnsi="Times New Roman" w:cs="Times New Roman"/>
                <w:sz w:val="20"/>
                <w:szCs w:val="20"/>
              </w:rPr>
            </w:pPr>
            <w:r w:rsidRPr="001A229D">
              <w:rPr>
                <w:rFonts w:ascii="Times New Roman" w:hAnsi="Times New Roman" w:cs="Times New Roman"/>
                <w:sz w:val="20"/>
                <w:szCs w:val="20"/>
              </w:rPr>
              <w:t>Art. 3</w:t>
            </w:r>
          </w:p>
          <w:p w:rsidR="001A229D" w:rsidRPr="001A229D" w:rsidRDefault="001A229D">
            <w:pPr>
              <w:rPr>
                <w:rFonts w:ascii="Times New Roman" w:hAnsi="Times New Roman" w:cs="Times New Roman"/>
                <w:color w:val="000000"/>
                <w:sz w:val="20"/>
                <w:szCs w:val="20"/>
                <w:shd w:val="clear" w:color="auto" w:fill="FFFFFF"/>
              </w:rPr>
            </w:pPr>
            <w:r w:rsidRPr="001A229D">
              <w:rPr>
                <w:rFonts w:ascii="Times New Roman" w:hAnsi="Times New Roman" w:cs="Times New Roman"/>
                <w:sz w:val="20"/>
                <w:szCs w:val="20"/>
              </w:rPr>
              <w:t>Art. 5</w:t>
            </w:r>
            <w:r w:rsidRPr="001A229D">
              <w:rPr>
                <w:rFonts w:ascii="Times New Roman" w:hAnsi="Times New Roman" w:cs="Times New Roman"/>
                <w:color w:val="000000"/>
                <w:shd w:val="clear" w:color="auto" w:fill="FFFFFF"/>
              </w:rPr>
              <w:t> </w:t>
            </w:r>
            <w:r w:rsidRPr="001A229D">
              <w:rPr>
                <w:rFonts w:ascii="Times New Roman" w:hAnsi="Times New Roman" w:cs="Times New Roman"/>
                <w:color w:val="000000"/>
                <w:sz w:val="20"/>
                <w:szCs w:val="20"/>
                <w:shd w:val="clear" w:color="auto" w:fill="FFFFFF"/>
              </w:rPr>
              <w:t>§ 1</w:t>
            </w:r>
          </w:p>
          <w:p w:rsidR="001A229D" w:rsidRPr="001A229D" w:rsidRDefault="001A229D">
            <w:pPr>
              <w:rPr>
                <w:rFonts w:ascii="Times New Roman" w:hAnsi="Times New Roman" w:cs="Times New Roman"/>
                <w:sz w:val="20"/>
                <w:szCs w:val="20"/>
              </w:rPr>
            </w:pPr>
            <w:r w:rsidRPr="001A229D">
              <w:rPr>
                <w:rFonts w:ascii="Times New Roman" w:hAnsi="Times New Roman" w:cs="Times New Roman"/>
                <w:color w:val="000000"/>
                <w:sz w:val="20"/>
                <w:szCs w:val="20"/>
                <w:shd w:val="clear" w:color="auto" w:fill="FFFFFF"/>
              </w:rPr>
              <w:t>Art. 6 §1</w:t>
            </w:r>
          </w:p>
        </w:tc>
        <w:tc>
          <w:tcPr>
            <w:tcW w:w="5799" w:type="dxa"/>
          </w:tcPr>
          <w:p w:rsidR="00393658" w:rsidRDefault="001A229D" w:rsidP="001A229D">
            <w:pPr>
              <w:rPr>
                <w:rFonts w:ascii="Times New Roman" w:hAnsi="Times New Roman" w:cs="Times New Roman"/>
              </w:rPr>
            </w:pPr>
            <w:r w:rsidRPr="001A229D">
              <w:rPr>
                <w:rFonts w:ascii="Times New Roman" w:hAnsi="Times New Roman" w:cs="Times New Roman"/>
              </w:rPr>
              <w:t xml:space="preserve"> </w:t>
            </w:r>
            <w:r>
              <w:rPr>
                <w:rFonts w:ascii="Times New Roman" w:hAnsi="Times New Roman" w:cs="Times New Roman"/>
              </w:rPr>
              <w:t xml:space="preserve">- </w:t>
            </w:r>
            <w:r w:rsidRPr="001A229D">
              <w:rPr>
                <w:rFonts w:ascii="Times New Roman" w:hAnsi="Times New Roman" w:cs="Times New Roman"/>
              </w:rPr>
              <w:t xml:space="preserve">Reclamantul Victor Holomiov a depus o cerere împotriva Republicii Moldova la Curtea Europeană a Drepturilor Omului, reclamând că drepturile sale fundamentale au fost încălcate în timpul detenției. Reclamantul a susținut că a fost reținut fără temei legal și că a fost expus unor tratamente inumane și degradante în timpul șederii sale în penitenciar. El a invocat încălcarea următoarelor articole din Convenția Europeană a Drepturilor Omului: </w:t>
            </w:r>
            <w:r w:rsidRPr="001A229D">
              <w:rPr>
                <w:rFonts w:ascii="Times New Roman" w:hAnsi="Times New Roman" w:cs="Times New Roman"/>
                <w:b/>
                <w:bCs/>
              </w:rPr>
              <w:t>Articolul 3</w:t>
            </w:r>
            <w:r w:rsidRPr="001A229D">
              <w:rPr>
                <w:rFonts w:ascii="Times New Roman" w:hAnsi="Times New Roman" w:cs="Times New Roman"/>
              </w:rPr>
              <w:t xml:space="preserve">, care interzice tortura și tratamentele inumane sau degradante, </w:t>
            </w:r>
            <w:r w:rsidRPr="001A229D">
              <w:rPr>
                <w:rFonts w:ascii="Times New Roman" w:hAnsi="Times New Roman" w:cs="Times New Roman"/>
                <w:b/>
                <w:bCs/>
              </w:rPr>
              <w:t>Articolul 5 § 1</w:t>
            </w:r>
            <w:r w:rsidRPr="001A229D">
              <w:rPr>
                <w:rFonts w:ascii="Times New Roman" w:hAnsi="Times New Roman" w:cs="Times New Roman"/>
              </w:rPr>
              <w:t xml:space="preserve">, privind dreptul la libertate și siguranță, și </w:t>
            </w:r>
            <w:r w:rsidRPr="001A229D">
              <w:rPr>
                <w:rFonts w:ascii="Times New Roman" w:hAnsi="Times New Roman" w:cs="Times New Roman"/>
                <w:b/>
                <w:bCs/>
              </w:rPr>
              <w:t>Articolul 6 § 1</w:t>
            </w:r>
            <w:r w:rsidRPr="001A229D">
              <w:rPr>
                <w:rFonts w:ascii="Times New Roman" w:hAnsi="Times New Roman" w:cs="Times New Roman"/>
              </w:rPr>
              <w:t>, privind dreptul la un proces echitabil.</w:t>
            </w:r>
          </w:p>
          <w:p w:rsidR="001A229D" w:rsidRDefault="001A229D" w:rsidP="001A229D">
            <w:pPr>
              <w:rPr>
                <w:rFonts w:ascii="Times New Roman" w:hAnsi="Times New Roman" w:cs="Times New Roman"/>
              </w:rPr>
            </w:pPr>
          </w:p>
          <w:p w:rsidR="001A229D" w:rsidRPr="001A229D" w:rsidRDefault="001A229D" w:rsidP="001A229D">
            <w:pPr>
              <w:rPr>
                <w:rFonts w:ascii="Times New Roman" w:hAnsi="Times New Roman" w:cs="Times New Roman"/>
              </w:rPr>
            </w:pPr>
            <w:r w:rsidRPr="001A229D">
              <w:rPr>
                <w:rFonts w:ascii="Times New Roman" w:hAnsi="Times New Roman" w:cs="Times New Roman"/>
              </w:rPr>
              <w:t>-</w:t>
            </w:r>
            <w:r>
              <w:rPr>
                <w:rFonts w:ascii="Times New Roman" w:hAnsi="Times New Roman" w:cs="Times New Roman"/>
              </w:rPr>
              <w:t xml:space="preserve"> </w:t>
            </w:r>
            <w:r w:rsidR="00C52625" w:rsidRPr="00C52625">
              <w:rPr>
                <w:rFonts w:ascii="Times New Roman" w:hAnsi="Times New Roman" w:cs="Times New Roman"/>
              </w:rPr>
              <w:t>Potrivit reclamantului, el a fost reținut pe baza unor decizii administrative și judiciare care nu respectau rigorile legale necesare, iar în timpul detenției nu a beneficiat de condiții adecvate de trai, inclusiv asistență medicală insuficientă. Această situație i-a provocat suferință fizică și psihologică, ceea ce a accentuat gravitatea încălcării drepturilor sale. De asemenea, reclamantul a susținut că procedurile judiciare de verificare a legalității detenției sale nu au fost echitabile și nu i-au oferit posibilitatea de a-și apăra eficient drepturile.</w:t>
            </w:r>
          </w:p>
        </w:tc>
        <w:tc>
          <w:tcPr>
            <w:tcW w:w="6662" w:type="dxa"/>
          </w:tcPr>
          <w:p w:rsidR="00393658" w:rsidRDefault="00C52625">
            <w:pPr>
              <w:rPr>
                <w:rFonts w:ascii="Times New Roman" w:hAnsi="Times New Roman" w:cs="Times New Roman"/>
              </w:rPr>
            </w:pPr>
            <w:r>
              <w:rPr>
                <w:rFonts w:ascii="Times New Roman" w:hAnsi="Times New Roman" w:cs="Times New Roman"/>
              </w:rPr>
              <w:t xml:space="preserve"> - </w:t>
            </w:r>
            <w:r w:rsidRPr="00C52625">
              <w:rPr>
                <w:rFonts w:ascii="Times New Roman" w:hAnsi="Times New Roman" w:cs="Times New Roman"/>
              </w:rPr>
              <w:t>Curtea Europeană a Drepturilor Omului a constatat că reclamantul, Victor Holomiov, a fost supus unor încălcări ale drepturilor sale garantate de Convenție. Curtea a stabilit că detenția reclamantului a fost, în anumite perioade, ilegală, iar condițiile de detenție nu au respectat standardele minime privind protecția demnității umane. Astfel, Curte</w:t>
            </w:r>
            <w:r>
              <w:rPr>
                <w:rFonts w:ascii="Times New Roman" w:hAnsi="Times New Roman" w:cs="Times New Roman"/>
              </w:rPr>
              <w:t xml:space="preserve">a a decis că au fost încălcate </w:t>
            </w:r>
            <w:r w:rsidRPr="00C52625">
              <w:rPr>
                <w:rFonts w:ascii="Times New Roman" w:hAnsi="Times New Roman" w:cs="Times New Roman"/>
                <w:b/>
              </w:rPr>
              <w:t>Articolele 3</w:t>
            </w:r>
            <w:r w:rsidRPr="00C52625">
              <w:rPr>
                <w:rFonts w:ascii="Times New Roman" w:hAnsi="Times New Roman" w:cs="Times New Roman"/>
              </w:rPr>
              <w:t>, referitor la interzicerea torturii și a tratamentelor inumane sau degradante</w:t>
            </w:r>
            <w:r>
              <w:rPr>
                <w:rFonts w:ascii="Times New Roman" w:hAnsi="Times New Roman" w:cs="Times New Roman"/>
                <w:b/>
              </w:rPr>
              <w:t>, A</w:t>
            </w:r>
            <w:r w:rsidRPr="00C52625">
              <w:rPr>
                <w:rFonts w:ascii="Times New Roman" w:hAnsi="Times New Roman" w:cs="Times New Roman"/>
                <w:b/>
              </w:rPr>
              <w:t>rticolul 5 § 1</w:t>
            </w:r>
            <w:r w:rsidRPr="00C52625">
              <w:rPr>
                <w:rFonts w:ascii="Times New Roman" w:hAnsi="Times New Roman" w:cs="Times New Roman"/>
              </w:rPr>
              <w:t xml:space="preserve"> privind dreptul la libertate și siguranță, deoarece detenția a avut loc fără bază legală și fără control judiciar adecvat, și </w:t>
            </w:r>
            <w:r>
              <w:rPr>
                <w:rFonts w:ascii="Times New Roman" w:hAnsi="Times New Roman" w:cs="Times New Roman"/>
                <w:b/>
              </w:rPr>
              <w:t>A</w:t>
            </w:r>
            <w:r w:rsidRPr="00C52625">
              <w:rPr>
                <w:rFonts w:ascii="Times New Roman" w:hAnsi="Times New Roman" w:cs="Times New Roman"/>
                <w:b/>
              </w:rPr>
              <w:t>rticolul 6 § 1</w:t>
            </w:r>
            <w:r w:rsidRPr="00C52625">
              <w:rPr>
                <w:rFonts w:ascii="Times New Roman" w:hAnsi="Times New Roman" w:cs="Times New Roman"/>
              </w:rPr>
              <w:t>, privind dreptul la un proces echitabil, deoarece procedura de verificare a legalității detenției nu a oferit reclamantului posibilitatea de a-și apăra efectiv drepturile</w:t>
            </w:r>
          </w:p>
          <w:p w:rsidR="00C52625" w:rsidRDefault="00C52625">
            <w:pPr>
              <w:rPr>
                <w:rFonts w:ascii="Times New Roman" w:hAnsi="Times New Roman" w:cs="Times New Roman"/>
              </w:rPr>
            </w:pPr>
          </w:p>
          <w:p w:rsidR="00C52625" w:rsidRPr="00C52625" w:rsidRDefault="00C52625" w:rsidP="00C52625">
            <w:pPr>
              <w:rPr>
                <w:rFonts w:ascii="Times New Roman" w:hAnsi="Times New Roman" w:cs="Times New Roman"/>
              </w:rPr>
            </w:pPr>
            <w:r w:rsidRPr="00C52625">
              <w:rPr>
                <w:rFonts w:ascii="Times New Roman" w:hAnsi="Times New Roman" w:cs="Times New Roman"/>
              </w:rPr>
              <w:t>-</w:t>
            </w:r>
            <w:r>
              <w:rPr>
                <w:rFonts w:ascii="Times New Roman" w:hAnsi="Times New Roman" w:cs="Times New Roman"/>
              </w:rPr>
              <w:t xml:space="preserve"> </w:t>
            </w:r>
            <w:r w:rsidRPr="00C52625">
              <w:rPr>
                <w:rFonts w:ascii="Times New Roman" w:hAnsi="Times New Roman" w:cs="Times New Roman"/>
              </w:rPr>
              <w:t>Ca reparaț</w:t>
            </w:r>
            <w:r>
              <w:rPr>
                <w:rFonts w:ascii="Times New Roman" w:hAnsi="Times New Roman" w:cs="Times New Roman"/>
              </w:rPr>
              <w:t xml:space="preserve">ie, Curtea a dispus ca </w:t>
            </w:r>
            <w:r w:rsidRPr="00C52625">
              <w:rPr>
                <w:rFonts w:ascii="Times New Roman" w:hAnsi="Times New Roman" w:cs="Times New Roman"/>
              </w:rPr>
              <w:t>reclamant</w:t>
            </w:r>
            <w:r>
              <w:rPr>
                <w:rFonts w:ascii="Times New Roman" w:hAnsi="Times New Roman" w:cs="Times New Roman"/>
              </w:rPr>
              <w:t>ului</w:t>
            </w:r>
            <w:r w:rsidRPr="00C52625">
              <w:rPr>
                <w:rFonts w:ascii="Times New Roman" w:hAnsi="Times New Roman" w:cs="Times New Roman"/>
              </w:rPr>
              <w:t xml:space="preserve"> să îi fie acordați </w:t>
            </w:r>
            <w:r>
              <w:rPr>
                <w:rFonts w:ascii="Times New Roman" w:hAnsi="Times New Roman" w:cs="Times New Roman"/>
                <w:b/>
              </w:rPr>
              <w:t xml:space="preserve">25.000 </w:t>
            </w:r>
            <w:r w:rsidRPr="00C52625">
              <w:rPr>
                <w:rFonts w:ascii="Times New Roman" w:hAnsi="Times New Roman" w:cs="Times New Roman"/>
                <w:b/>
              </w:rPr>
              <w:t>EUR</w:t>
            </w:r>
            <w:r w:rsidRPr="00C52625">
              <w:rPr>
                <w:rFonts w:ascii="Times New Roman" w:hAnsi="Times New Roman" w:cs="Times New Roman"/>
              </w:rPr>
              <w:t xml:space="preserve"> pentru prejudiciu moral și o sumă totală de </w:t>
            </w:r>
            <w:r>
              <w:rPr>
                <w:rFonts w:ascii="Times New Roman" w:hAnsi="Times New Roman" w:cs="Times New Roman"/>
                <w:b/>
              </w:rPr>
              <w:t>800</w:t>
            </w:r>
            <w:r w:rsidRPr="00C52625">
              <w:rPr>
                <w:rFonts w:ascii="Times New Roman" w:hAnsi="Times New Roman" w:cs="Times New Roman"/>
                <w:b/>
              </w:rPr>
              <w:t xml:space="preserve"> EUR </w:t>
            </w:r>
            <w:r w:rsidRPr="00C52625">
              <w:rPr>
                <w:rFonts w:ascii="Times New Roman" w:hAnsi="Times New Roman" w:cs="Times New Roman"/>
              </w:rPr>
              <w:t>pentru cheltuieli și costuri judiciare. Plata acestor sume trebuie să includă dobânzi corespunzătoare în cazul întârzierii.</w:t>
            </w:r>
          </w:p>
        </w:tc>
      </w:tr>
      <w:tr w:rsidR="009469F0" w:rsidTr="00910EA4">
        <w:tc>
          <w:tcPr>
            <w:tcW w:w="567" w:type="dxa"/>
          </w:tcPr>
          <w:p w:rsidR="00393658" w:rsidRPr="00B83329" w:rsidRDefault="00216470">
            <w:pPr>
              <w:rPr>
                <w:rFonts w:ascii="Times New Roman" w:hAnsi="Times New Roman" w:cs="Times New Roman"/>
              </w:rPr>
            </w:pPr>
            <w:r w:rsidRPr="00B83329">
              <w:rPr>
                <w:rFonts w:ascii="Times New Roman" w:hAnsi="Times New Roman" w:cs="Times New Roman"/>
              </w:rPr>
              <w:t>5</w:t>
            </w:r>
          </w:p>
        </w:tc>
        <w:tc>
          <w:tcPr>
            <w:tcW w:w="2498" w:type="dxa"/>
          </w:tcPr>
          <w:p w:rsidR="00393658" w:rsidRPr="00B83329" w:rsidRDefault="00C52625">
            <w:pPr>
              <w:rPr>
                <w:rFonts w:ascii="Times New Roman" w:hAnsi="Times New Roman" w:cs="Times New Roman"/>
              </w:rPr>
            </w:pPr>
            <w:r>
              <w:rPr>
                <w:rFonts w:ascii="Times New Roman" w:hAnsi="Times New Roman" w:cs="Times New Roman"/>
              </w:rPr>
              <w:t>Ungureanu c. Republicii Moldova</w:t>
            </w:r>
          </w:p>
        </w:tc>
        <w:tc>
          <w:tcPr>
            <w:tcW w:w="1177" w:type="dxa"/>
          </w:tcPr>
          <w:p w:rsidR="00393658" w:rsidRPr="00C52625" w:rsidRDefault="00C52625">
            <w:pPr>
              <w:rPr>
                <w:rFonts w:ascii="Times New Roman" w:hAnsi="Times New Roman" w:cs="Times New Roman"/>
              </w:rPr>
            </w:pPr>
            <w:r>
              <w:rPr>
                <w:rFonts w:ascii="Arial" w:hAnsi="Arial" w:cs="Arial"/>
                <w:i/>
                <w:iCs/>
                <w:color w:val="000000"/>
                <w:shd w:val="clear" w:color="auto" w:fill="FFFFFF"/>
              </w:rPr>
              <w:t> </w:t>
            </w:r>
            <w:hyperlink r:id="rId10" w:anchor="{%22appno%22:[%2227568/02%22]}" w:tgtFrame="_blank" w:history="1">
              <w:r w:rsidRPr="00C52625">
                <w:rPr>
                  <w:rStyle w:val="aff8"/>
                  <w:rFonts w:ascii="Times New Roman" w:hAnsi="Times New Roman" w:cs="Times New Roman"/>
                  <w:i/>
                  <w:iCs/>
                  <w:color w:val="0069D6"/>
                  <w:shd w:val="clear" w:color="auto" w:fill="FFFFFF"/>
                </w:rPr>
                <w:t>27568/02</w:t>
              </w:r>
            </w:hyperlink>
          </w:p>
        </w:tc>
        <w:tc>
          <w:tcPr>
            <w:tcW w:w="1131" w:type="dxa"/>
          </w:tcPr>
          <w:p w:rsidR="009A53E6" w:rsidRDefault="009A53E6" w:rsidP="009A53E6">
            <w:pPr>
              <w:rPr>
                <w:rFonts w:ascii="Times New Roman" w:hAnsi="Times New Roman" w:cs="Times New Roman"/>
              </w:rPr>
            </w:pPr>
            <w:r>
              <w:rPr>
                <w:rFonts w:ascii="Times New Roman" w:hAnsi="Times New Roman" w:cs="Times New Roman"/>
              </w:rPr>
              <w:t>Republica</w:t>
            </w:r>
          </w:p>
          <w:p w:rsidR="00393658" w:rsidRPr="00B83329" w:rsidRDefault="009A53E6" w:rsidP="009A53E6">
            <w:pPr>
              <w:rPr>
                <w:rFonts w:ascii="Times New Roman" w:hAnsi="Times New Roman" w:cs="Times New Roman"/>
              </w:rPr>
            </w:pPr>
            <w:r>
              <w:rPr>
                <w:rFonts w:ascii="Times New Roman" w:hAnsi="Times New Roman" w:cs="Times New Roman"/>
              </w:rPr>
              <w:t>Moldova</w:t>
            </w:r>
          </w:p>
        </w:tc>
        <w:tc>
          <w:tcPr>
            <w:tcW w:w="1281" w:type="dxa"/>
          </w:tcPr>
          <w:p w:rsidR="00393658" w:rsidRPr="00B83329" w:rsidRDefault="009A53E6">
            <w:pPr>
              <w:rPr>
                <w:rFonts w:ascii="Times New Roman" w:hAnsi="Times New Roman" w:cs="Times New Roman"/>
              </w:rPr>
            </w:pPr>
            <w:r>
              <w:rPr>
                <w:rFonts w:ascii="Times New Roman" w:hAnsi="Times New Roman" w:cs="Times New Roman"/>
              </w:rPr>
              <w:t>10.07.2007</w:t>
            </w:r>
          </w:p>
        </w:tc>
        <w:tc>
          <w:tcPr>
            <w:tcW w:w="1014" w:type="dxa"/>
          </w:tcPr>
          <w:p w:rsidR="00393658" w:rsidRDefault="009A53E6">
            <w:pPr>
              <w:rPr>
                <w:rFonts w:ascii="Times New Roman" w:hAnsi="Times New Roman" w:cs="Times New Roman"/>
                <w:sz w:val="20"/>
                <w:szCs w:val="20"/>
              </w:rPr>
            </w:pPr>
            <w:r>
              <w:rPr>
                <w:rFonts w:ascii="Times New Roman" w:hAnsi="Times New Roman" w:cs="Times New Roman"/>
                <w:sz w:val="20"/>
                <w:szCs w:val="20"/>
              </w:rPr>
              <w:t>Art. 13</w:t>
            </w:r>
          </w:p>
          <w:p w:rsidR="009A53E6" w:rsidRDefault="009A53E6">
            <w:pPr>
              <w:rPr>
                <w:rFonts w:ascii="Times New Roman" w:hAnsi="Times New Roman" w:cs="Times New Roman"/>
                <w:color w:val="000000"/>
                <w:sz w:val="20"/>
                <w:szCs w:val="20"/>
                <w:shd w:val="clear" w:color="auto" w:fill="FFFFFF"/>
              </w:rPr>
            </w:pPr>
            <w:r>
              <w:rPr>
                <w:rFonts w:ascii="Times New Roman" w:hAnsi="Times New Roman" w:cs="Times New Roman"/>
                <w:sz w:val="20"/>
                <w:szCs w:val="20"/>
              </w:rPr>
              <w:t xml:space="preserve">Art. 6 </w:t>
            </w:r>
            <w:r w:rsidRPr="001A229D">
              <w:rPr>
                <w:rFonts w:ascii="Times New Roman" w:hAnsi="Times New Roman" w:cs="Times New Roman"/>
                <w:color w:val="000000"/>
                <w:sz w:val="20"/>
                <w:szCs w:val="20"/>
                <w:shd w:val="clear" w:color="auto" w:fill="FFFFFF"/>
              </w:rPr>
              <w:t>§</w:t>
            </w:r>
            <w:r>
              <w:rPr>
                <w:rFonts w:ascii="Times New Roman" w:hAnsi="Times New Roman" w:cs="Times New Roman"/>
                <w:color w:val="000000"/>
                <w:sz w:val="20"/>
                <w:szCs w:val="20"/>
                <w:shd w:val="clear" w:color="auto" w:fill="FFFFFF"/>
              </w:rPr>
              <w:t xml:space="preserve"> 1</w:t>
            </w:r>
          </w:p>
          <w:p w:rsidR="009A53E6" w:rsidRPr="00B83329" w:rsidRDefault="009A53E6">
            <w:pPr>
              <w:rPr>
                <w:rFonts w:ascii="Times New Roman" w:hAnsi="Times New Roman" w:cs="Times New Roman"/>
                <w:sz w:val="20"/>
                <w:szCs w:val="20"/>
              </w:rPr>
            </w:pPr>
            <w:r>
              <w:rPr>
                <w:rFonts w:ascii="Times New Roman" w:hAnsi="Times New Roman" w:cs="Times New Roman"/>
                <w:color w:val="000000"/>
                <w:sz w:val="20"/>
                <w:szCs w:val="20"/>
                <w:shd w:val="clear" w:color="auto" w:fill="FFFFFF"/>
              </w:rPr>
              <w:t>Art. 1 Prot. Nr 1</w:t>
            </w:r>
          </w:p>
        </w:tc>
        <w:tc>
          <w:tcPr>
            <w:tcW w:w="5799" w:type="dxa"/>
          </w:tcPr>
          <w:p w:rsidR="009A53E6" w:rsidRDefault="009A53E6" w:rsidP="009A53E6">
            <w:pPr>
              <w:rPr>
                <w:rFonts w:ascii="Times New Roman" w:hAnsi="Times New Roman" w:cs="Times New Roman"/>
              </w:rPr>
            </w:pPr>
            <w:r w:rsidRPr="009A53E6">
              <w:rPr>
                <w:rFonts w:ascii="Times New Roman" w:hAnsi="Times New Roman" w:cs="Times New Roman"/>
              </w:rPr>
              <w:t>-</w:t>
            </w:r>
            <w:r>
              <w:rPr>
                <w:rFonts w:ascii="Times New Roman" w:hAnsi="Times New Roman" w:cs="Times New Roman"/>
              </w:rPr>
              <w:t xml:space="preserve"> </w:t>
            </w:r>
            <w:r w:rsidRPr="009A53E6">
              <w:rPr>
                <w:rFonts w:ascii="Times New Roman" w:hAnsi="Times New Roman" w:cs="Times New Roman"/>
              </w:rPr>
              <w:t xml:space="preserve">Reclamantul, Petru Ungureanu, cetățean al Republicii Moldova, s-a plâns că întârzierea în executarea unei hotărâri judecătorești definitive în favoarea sa a încălcat drepturile sale garantate de Convenția Europeană a Drepturilor Omului. Reclamantul fusese angajat ca Manager-șef la Inspectoratul </w:t>
            </w:r>
            <w:r w:rsidRPr="009A53E6">
              <w:rPr>
                <w:rFonts w:ascii="Times New Roman" w:hAnsi="Times New Roman" w:cs="Times New Roman"/>
              </w:rPr>
              <w:lastRenderedPageBreak/>
              <w:t xml:space="preserve">pentru Transportul de Mărfuri și Pasageri, o subdiviziune a Ministerului Transporturilor, și fusese concediat în octombrie 2001, motiv pentru care a acționat în instanță pentru anularea concedierii și reintegrarea sa la locul de muncă, precum și pentru plata salariului pentru perioada de absență forțată. </w:t>
            </w:r>
          </w:p>
          <w:p w:rsidR="009A53E6" w:rsidRDefault="009A53E6" w:rsidP="009A53E6">
            <w:pPr>
              <w:rPr>
                <w:rFonts w:ascii="Times New Roman" w:hAnsi="Times New Roman" w:cs="Times New Roman"/>
              </w:rPr>
            </w:pPr>
            <w:r>
              <w:rPr>
                <w:rFonts w:ascii="Times New Roman" w:hAnsi="Times New Roman" w:cs="Times New Roman"/>
              </w:rPr>
              <w:t xml:space="preserve"> </w:t>
            </w:r>
          </w:p>
          <w:p w:rsidR="00393658" w:rsidRPr="009A53E6" w:rsidRDefault="009A53E6" w:rsidP="009A53E6">
            <w:pPr>
              <w:rPr>
                <w:rFonts w:ascii="Times New Roman" w:hAnsi="Times New Roman" w:cs="Times New Roman"/>
              </w:rPr>
            </w:pPr>
            <w:r w:rsidRPr="009A53E6">
              <w:rPr>
                <w:rFonts w:ascii="Times New Roman" w:hAnsi="Times New Roman" w:cs="Times New Roman"/>
              </w:rPr>
              <w:t xml:space="preserve"> </w:t>
            </w:r>
            <w:r>
              <w:rPr>
                <w:rFonts w:ascii="Times New Roman" w:hAnsi="Times New Roman" w:cs="Times New Roman"/>
              </w:rPr>
              <w:t xml:space="preserve">- </w:t>
            </w:r>
            <w:r w:rsidRPr="009A53E6">
              <w:rPr>
                <w:rFonts w:ascii="Times New Roman" w:hAnsi="Times New Roman" w:cs="Times New Roman"/>
              </w:rPr>
              <w:t>Pe 21 decembrie 2001, Judecătoria Centru i-a dat câștig de cauză și a dispus reintegrarea sa și plata sumei de 3.800 MDL, hotărârea fiind menținută ulterior de instanțele superioare. Cu toate acestea, Ministerul Transporturilor nu a executat imediat hotărârea, ceea ce a determinat aplicarea unor amenzi asupra ministrului și plata salariului pe perioadele de neexecutare, dar reclamantul a suferit întârzieri considerabile înainte de a fi reintegrat și de a-și primi integral salariile și cheltuielile</w:t>
            </w:r>
            <w:r>
              <w:rPr>
                <w:rFonts w:ascii="Times New Roman" w:hAnsi="Times New Roman" w:cs="Times New Roman"/>
              </w:rPr>
              <w:t xml:space="preserve"> legale. Reclamantul a invocat </w:t>
            </w:r>
            <w:r w:rsidRPr="009A53E6">
              <w:rPr>
                <w:rFonts w:ascii="Times New Roman" w:hAnsi="Times New Roman" w:cs="Times New Roman"/>
                <w:b/>
              </w:rPr>
              <w:t>Articolul 6 § 1</w:t>
            </w:r>
            <w:r w:rsidRPr="009A53E6">
              <w:rPr>
                <w:rFonts w:ascii="Times New Roman" w:hAnsi="Times New Roman" w:cs="Times New Roman"/>
              </w:rPr>
              <w:t xml:space="preserve"> al Convenției, privind dreptul la judecarea într-un termen rezonabil a cauzei s</w:t>
            </w:r>
            <w:r>
              <w:rPr>
                <w:rFonts w:ascii="Times New Roman" w:hAnsi="Times New Roman" w:cs="Times New Roman"/>
              </w:rPr>
              <w:t xml:space="preserve">ale și la un proces echitabil, </w:t>
            </w:r>
            <w:r w:rsidRPr="009A53E6">
              <w:rPr>
                <w:rFonts w:ascii="Times New Roman" w:hAnsi="Times New Roman" w:cs="Times New Roman"/>
                <w:b/>
              </w:rPr>
              <w:t>Articolul 1 din Protocolul nr. 1</w:t>
            </w:r>
            <w:r w:rsidRPr="009A53E6">
              <w:rPr>
                <w:rFonts w:ascii="Times New Roman" w:hAnsi="Times New Roman" w:cs="Times New Roman"/>
              </w:rPr>
              <w:t>, privind dreptul la proprietate și la fo</w:t>
            </w:r>
            <w:r>
              <w:rPr>
                <w:rFonts w:ascii="Times New Roman" w:hAnsi="Times New Roman" w:cs="Times New Roman"/>
              </w:rPr>
              <w:t xml:space="preserve">losirea pașnică a acesteia, și </w:t>
            </w:r>
            <w:r w:rsidRPr="009A53E6">
              <w:rPr>
                <w:rFonts w:ascii="Times New Roman" w:hAnsi="Times New Roman" w:cs="Times New Roman"/>
                <w:b/>
              </w:rPr>
              <w:t>Articolul 13</w:t>
            </w:r>
            <w:r w:rsidRPr="009A53E6">
              <w:rPr>
                <w:rFonts w:ascii="Times New Roman" w:hAnsi="Times New Roman" w:cs="Times New Roman"/>
              </w:rPr>
              <w:t>, referitor la dreptul la un remediu eficient în fața autorităților naționale.</w:t>
            </w:r>
          </w:p>
        </w:tc>
        <w:tc>
          <w:tcPr>
            <w:tcW w:w="6662" w:type="dxa"/>
          </w:tcPr>
          <w:p w:rsidR="00393658" w:rsidRPr="00C048DC" w:rsidRDefault="009A53E6">
            <w:pPr>
              <w:rPr>
                <w:rFonts w:ascii="Times New Roman" w:hAnsi="Times New Roman" w:cs="Times New Roman"/>
                <w:b/>
              </w:rPr>
            </w:pPr>
            <w:r>
              <w:rPr>
                <w:rFonts w:ascii="Times New Roman" w:hAnsi="Times New Roman" w:cs="Times New Roman"/>
              </w:rPr>
              <w:lastRenderedPageBreak/>
              <w:t xml:space="preserve"> -</w:t>
            </w:r>
            <w:r w:rsidR="00C048DC">
              <w:rPr>
                <w:rFonts w:ascii="Times New Roman" w:hAnsi="Times New Roman" w:cs="Times New Roman"/>
              </w:rPr>
              <w:t xml:space="preserve"> </w:t>
            </w:r>
            <w:r w:rsidR="00C048DC" w:rsidRPr="00C048DC">
              <w:rPr>
                <w:rFonts w:ascii="Times New Roman" w:hAnsi="Times New Roman" w:cs="Times New Roman"/>
              </w:rPr>
              <w:t xml:space="preserve">Curtea a constatat că drepturile reclamantului la judecarea într-un termen rezonabil și la folosirea pașnică a proprietății au fost afectate de întârzierea nejustificată a executării hotărârii judecătorești definitive pronunțate în favoarea sa Curtea a subliniat că, deși în mod formal autoritățile au adoptat unele măsuri pentru a asigura executarea </w:t>
            </w:r>
            <w:r w:rsidR="00C048DC" w:rsidRPr="00C048DC">
              <w:rPr>
                <w:rFonts w:ascii="Times New Roman" w:hAnsi="Times New Roman" w:cs="Times New Roman"/>
              </w:rPr>
              <w:lastRenderedPageBreak/>
              <w:t>hotărârii, aceste măsuri nu au fost suficiente și nu au condus la remedierea rapidă a situației Curtea a remarcat că perioada de nouă luni în care hotărârea nu a fost executată a fost nejustificată având în vedere că executarea nu necesita resurse importante și viza doar reintegrarea reclamantului în muncă și plata salariului</w:t>
            </w:r>
            <w:r w:rsidR="00C048DC">
              <w:rPr>
                <w:rFonts w:ascii="Times New Roman" w:hAnsi="Times New Roman" w:cs="Times New Roman"/>
              </w:rPr>
              <w:t>.</w:t>
            </w:r>
            <w:r w:rsidR="00C048DC" w:rsidRPr="00C048DC">
              <w:rPr>
                <w:rFonts w:ascii="Times New Roman" w:hAnsi="Times New Roman" w:cs="Times New Roman"/>
              </w:rPr>
              <w:t xml:space="preserve"> Curtea a considerat că această întârziere a cauzat reclamantului stres și frustrări, ceea ce justifică acordarea unei reparații morale Curtea a mai subliniat că reclamantul nu a avut la dispoziție un remediu eficient pentru a se adresa neexecutării hotărârii, întrucât sancțiunile impuse persoanelor responsabile de neexecutare nu au fost efective,</w:t>
            </w:r>
            <w:r w:rsidR="00C048DC">
              <w:rPr>
                <w:rFonts w:ascii="Times New Roman" w:hAnsi="Times New Roman" w:cs="Times New Roman"/>
              </w:rPr>
              <w:t xml:space="preserve"> ceea ce constituie încălcarea </w:t>
            </w:r>
            <w:r w:rsidR="00C048DC" w:rsidRPr="00C048DC">
              <w:rPr>
                <w:rFonts w:ascii="Times New Roman" w:hAnsi="Times New Roman" w:cs="Times New Roman"/>
                <w:b/>
              </w:rPr>
              <w:t>Articolului 13</w:t>
            </w:r>
            <w:r w:rsidR="00C048DC" w:rsidRPr="00C048DC">
              <w:rPr>
                <w:rFonts w:ascii="Times New Roman" w:hAnsi="Times New Roman" w:cs="Times New Roman"/>
              </w:rPr>
              <w:t xml:space="preserve"> </w:t>
            </w:r>
            <w:r w:rsidR="00C048DC">
              <w:rPr>
                <w:rFonts w:ascii="Times New Roman" w:hAnsi="Times New Roman" w:cs="Times New Roman"/>
              </w:rPr>
              <w:t xml:space="preserve">. </w:t>
            </w:r>
            <w:r w:rsidR="00C048DC" w:rsidRPr="00C048DC">
              <w:rPr>
                <w:rFonts w:ascii="Times New Roman" w:hAnsi="Times New Roman" w:cs="Times New Roman"/>
              </w:rPr>
              <w:t>Curtea a concluzionat că autoritățile naționale nu și-au îndeplinit obligația de a asigura respectarea efectivă a drepturilor civile ale reclamantului, iar această s</w:t>
            </w:r>
            <w:r w:rsidR="00C048DC">
              <w:rPr>
                <w:rFonts w:ascii="Times New Roman" w:hAnsi="Times New Roman" w:cs="Times New Roman"/>
              </w:rPr>
              <w:t xml:space="preserve">ituație reprezintă o violare a </w:t>
            </w:r>
            <w:r w:rsidR="00C048DC" w:rsidRPr="00C048DC">
              <w:rPr>
                <w:rFonts w:ascii="Times New Roman" w:hAnsi="Times New Roman" w:cs="Times New Roman"/>
                <w:b/>
              </w:rPr>
              <w:t>Articolelor 6 § 1 și 1 din Protocolul nr. 1, precum și a Articolului 13</w:t>
            </w:r>
            <w:proofErr w:type="gramStart"/>
            <w:r w:rsidR="00C048DC" w:rsidRPr="00C048DC">
              <w:rPr>
                <w:rFonts w:ascii="Times New Roman" w:hAnsi="Times New Roman" w:cs="Times New Roman"/>
                <w:b/>
              </w:rPr>
              <w:t>.</w:t>
            </w:r>
            <w:r w:rsidRPr="00C048DC">
              <w:rPr>
                <w:rFonts w:ascii="Times New Roman" w:hAnsi="Times New Roman" w:cs="Times New Roman"/>
                <w:b/>
              </w:rPr>
              <w:t>.</w:t>
            </w:r>
            <w:proofErr w:type="gramEnd"/>
          </w:p>
          <w:p w:rsidR="009A53E6" w:rsidRDefault="009A53E6">
            <w:pPr>
              <w:rPr>
                <w:rFonts w:ascii="Times New Roman" w:hAnsi="Times New Roman" w:cs="Times New Roman"/>
              </w:rPr>
            </w:pPr>
          </w:p>
          <w:p w:rsidR="009A53E6" w:rsidRPr="009A53E6" w:rsidRDefault="009A53E6" w:rsidP="009A53E6">
            <w:pPr>
              <w:rPr>
                <w:rFonts w:ascii="Times New Roman" w:hAnsi="Times New Roman" w:cs="Times New Roman"/>
              </w:rPr>
            </w:pPr>
            <w:r w:rsidRPr="009A53E6">
              <w:rPr>
                <w:rFonts w:ascii="Times New Roman" w:hAnsi="Times New Roman" w:cs="Times New Roman"/>
              </w:rPr>
              <w:t>-</w:t>
            </w:r>
            <w:r>
              <w:rPr>
                <w:rFonts w:ascii="Times New Roman" w:hAnsi="Times New Roman" w:cs="Times New Roman"/>
              </w:rPr>
              <w:t xml:space="preserve"> </w:t>
            </w:r>
            <w:r w:rsidRPr="009A53E6">
              <w:rPr>
                <w:rFonts w:ascii="Times New Roman" w:hAnsi="Times New Roman" w:cs="Times New Roman"/>
              </w:rPr>
              <w:t>Curtea a hotărât ca statul pârât să plătească r</w:t>
            </w:r>
            <w:r>
              <w:rPr>
                <w:rFonts w:ascii="Times New Roman" w:hAnsi="Times New Roman" w:cs="Times New Roman"/>
              </w:rPr>
              <w:t xml:space="preserve">eclamantului suma de </w:t>
            </w:r>
            <w:r w:rsidRPr="00C048DC">
              <w:rPr>
                <w:rFonts w:ascii="Times New Roman" w:hAnsi="Times New Roman" w:cs="Times New Roman"/>
                <w:b/>
              </w:rPr>
              <w:t>500 EUR</w:t>
            </w:r>
            <w:r w:rsidRPr="009A53E6">
              <w:rPr>
                <w:rFonts w:ascii="Times New Roman" w:hAnsi="Times New Roman" w:cs="Times New Roman"/>
              </w:rPr>
              <w:t xml:space="preserve"> cu titlu de prejudiciu moral, plus dobânda calculată conform ratei minime a Băncii Centrale Europene, la care se adaugă trei procente, sumele urmând a fi convertite în moneda națională a Republicii Moldova la cursul aplicabil la data plății.</w:t>
            </w:r>
          </w:p>
        </w:tc>
      </w:tr>
      <w:tr w:rsidR="009469F0" w:rsidTr="008F20E9">
        <w:trPr>
          <w:trHeight w:val="3109"/>
        </w:trPr>
        <w:tc>
          <w:tcPr>
            <w:tcW w:w="567" w:type="dxa"/>
          </w:tcPr>
          <w:p w:rsidR="00A33461" w:rsidRPr="00B83329" w:rsidRDefault="008F20E9">
            <w:pPr>
              <w:rPr>
                <w:rFonts w:ascii="Times New Roman" w:hAnsi="Times New Roman" w:cs="Times New Roman"/>
              </w:rPr>
            </w:pPr>
            <w:r>
              <w:rPr>
                <w:rFonts w:ascii="Times New Roman" w:hAnsi="Times New Roman" w:cs="Times New Roman"/>
              </w:rPr>
              <w:lastRenderedPageBreak/>
              <w:t>6</w:t>
            </w:r>
          </w:p>
        </w:tc>
        <w:tc>
          <w:tcPr>
            <w:tcW w:w="2498" w:type="dxa"/>
          </w:tcPr>
          <w:p w:rsidR="00A33461" w:rsidRDefault="008F20E9">
            <w:pPr>
              <w:rPr>
                <w:rFonts w:ascii="Times New Roman" w:hAnsi="Times New Roman" w:cs="Times New Roman"/>
              </w:rPr>
            </w:pPr>
            <w:r>
              <w:rPr>
                <w:rFonts w:ascii="Times New Roman" w:hAnsi="Times New Roman" w:cs="Times New Roman"/>
              </w:rPr>
              <w:t>I. c. Regatului Unit</w:t>
            </w:r>
          </w:p>
          <w:p w:rsidR="008F20E9" w:rsidRPr="00B83329" w:rsidRDefault="008F20E9">
            <w:pPr>
              <w:rPr>
                <w:rFonts w:ascii="Times New Roman" w:hAnsi="Times New Roman" w:cs="Times New Roman"/>
              </w:rPr>
            </w:pPr>
            <w:r>
              <w:rPr>
                <w:rFonts w:ascii="Times New Roman" w:hAnsi="Times New Roman" w:cs="Times New Roman"/>
              </w:rPr>
              <w:t xml:space="preserve">( Marea Cameră ) </w:t>
            </w:r>
          </w:p>
        </w:tc>
        <w:tc>
          <w:tcPr>
            <w:tcW w:w="1177" w:type="dxa"/>
          </w:tcPr>
          <w:p w:rsidR="00A33461" w:rsidRPr="008F20E9" w:rsidRDefault="008F20E9">
            <w:pPr>
              <w:rPr>
                <w:rFonts w:ascii="Times New Roman" w:hAnsi="Times New Roman" w:cs="Times New Roman"/>
              </w:rPr>
            </w:pPr>
            <w:r>
              <w:rPr>
                <w:rFonts w:ascii="Arial" w:hAnsi="Arial" w:cs="Arial"/>
                <w:i/>
                <w:iCs/>
                <w:color w:val="000000"/>
                <w:shd w:val="clear" w:color="auto" w:fill="FFFFFF"/>
              </w:rPr>
              <w:t> </w:t>
            </w:r>
            <w:hyperlink r:id="rId11" w:anchor="{%22appno%22:[%2225680/94%22]}" w:tgtFrame="_blank" w:history="1">
              <w:r w:rsidRPr="008F20E9">
                <w:rPr>
                  <w:rStyle w:val="aff8"/>
                  <w:rFonts w:ascii="Times New Roman" w:hAnsi="Times New Roman" w:cs="Times New Roman"/>
                  <w:i/>
                  <w:iCs/>
                  <w:color w:val="0069D6"/>
                  <w:shd w:val="clear" w:color="auto" w:fill="FFFFFF"/>
                </w:rPr>
                <w:t>25680/94</w:t>
              </w:r>
            </w:hyperlink>
            <w:r w:rsidRPr="008F20E9">
              <w:rPr>
                <w:rFonts w:ascii="Times New Roman" w:hAnsi="Times New Roman" w:cs="Times New Roman"/>
                <w:i/>
                <w:iCs/>
                <w:color w:val="000000"/>
                <w:shd w:val="clear" w:color="auto" w:fill="FFFFFF"/>
              </w:rPr>
              <w:t>)</w:t>
            </w:r>
          </w:p>
        </w:tc>
        <w:tc>
          <w:tcPr>
            <w:tcW w:w="1131" w:type="dxa"/>
          </w:tcPr>
          <w:p w:rsidR="00A33461" w:rsidRPr="00B83329" w:rsidRDefault="008F20E9">
            <w:pPr>
              <w:rPr>
                <w:rFonts w:ascii="Times New Roman" w:hAnsi="Times New Roman" w:cs="Times New Roman"/>
              </w:rPr>
            </w:pPr>
            <w:r>
              <w:t>Regatul Unit</w:t>
            </w:r>
          </w:p>
        </w:tc>
        <w:tc>
          <w:tcPr>
            <w:tcW w:w="1281" w:type="dxa"/>
          </w:tcPr>
          <w:p w:rsidR="00A33461" w:rsidRPr="00B83329" w:rsidRDefault="008F20E9">
            <w:pPr>
              <w:rPr>
                <w:rFonts w:ascii="Times New Roman" w:hAnsi="Times New Roman" w:cs="Times New Roman"/>
              </w:rPr>
            </w:pPr>
            <w:r>
              <w:rPr>
                <w:rFonts w:ascii="Times New Roman" w:hAnsi="Times New Roman" w:cs="Times New Roman"/>
              </w:rPr>
              <w:t>20.03.2002</w:t>
            </w:r>
            <w:r>
              <w:rPr>
                <w:rFonts w:ascii="Times New Roman" w:hAnsi="Times New Roman" w:cs="Times New Roman"/>
              </w:rPr>
              <w:br/>
              <w:t>03.07.2002</w:t>
            </w:r>
          </w:p>
        </w:tc>
        <w:tc>
          <w:tcPr>
            <w:tcW w:w="1014" w:type="dxa"/>
          </w:tcPr>
          <w:p w:rsidR="00A33461" w:rsidRDefault="008F20E9">
            <w:pPr>
              <w:rPr>
                <w:rFonts w:ascii="Times New Roman" w:hAnsi="Times New Roman" w:cs="Times New Roman"/>
                <w:sz w:val="20"/>
                <w:szCs w:val="20"/>
              </w:rPr>
            </w:pPr>
            <w:r>
              <w:rPr>
                <w:rFonts w:ascii="Times New Roman" w:hAnsi="Times New Roman" w:cs="Times New Roman"/>
                <w:sz w:val="20"/>
                <w:szCs w:val="20"/>
              </w:rPr>
              <w:t>Art. 8</w:t>
            </w:r>
          </w:p>
          <w:p w:rsidR="008F20E9" w:rsidRDefault="008F20E9">
            <w:pPr>
              <w:rPr>
                <w:rFonts w:ascii="Times New Roman" w:hAnsi="Times New Roman" w:cs="Times New Roman"/>
                <w:sz w:val="20"/>
                <w:szCs w:val="20"/>
              </w:rPr>
            </w:pPr>
            <w:r>
              <w:rPr>
                <w:rFonts w:ascii="Times New Roman" w:hAnsi="Times New Roman" w:cs="Times New Roman"/>
                <w:sz w:val="20"/>
                <w:szCs w:val="20"/>
              </w:rPr>
              <w:t>Art. 12</w:t>
            </w:r>
          </w:p>
          <w:p w:rsidR="008F20E9" w:rsidRPr="00B83329" w:rsidRDefault="008F20E9">
            <w:pPr>
              <w:rPr>
                <w:rFonts w:ascii="Times New Roman" w:hAnsi="Times New Roman" w:cs="Times New Roman"/>
                <w:sz w:val="20"/>
                <w:szCs w:val="20"/>
              </w:rPr>
            </w:pPr>
            <w:r>
              <w:rPr>
                <w:rFonts w:ascii="Times New Roman" w:hAnsi="Times New Roman" w:cs="Times New Roman"/>
                <w:sz w:val="20"/>
                <w:szCs w:val="20"/>
              </w:rPr>
              <w:t>Art. 14</w:t>
            </w:r>
          </w:p>
        </w:tc>
        <w:tc>
          <w:tcPr>
            <w:tcW w:w="5799" w:type="dxa"/>
          </w:tcPr>
          <w:p w:rsidR="00A33461" w:rsidRDefault="008F20E9" w:rsidP="008F20E9">
            <w:pPr>
              <w:rPr>
                <w:rFonts w:ascii="Times New Roman" w:hAnsi="Times New Roman" w:cs="Times New Roman"/>
              </w:rPr>
            </w:pPr>
            <w:r w:rsidRPr="008F20E9">
              <w:rPr>
                <w:rFonts w:ascii="Times New Roman" w:hAnsi="Times New Roman" w:cs="Times New Roman"/>
              </w:rPr>
              <w:t>-</w:t>
            </w:r>
            <w:r>
              <w:rPr>
                <w:rFonts w:ascii="Times New Roman" w:hAnsi="Times New Roman" w:cs="Times New Roman"/>
              </w:rPr>
              <w:t xml:space="preserve"> </w:t>
            </w:r>
            <w:r w:rsidRPr="008F20E9">
              <w:rPr>
                <w:rFonts w:ascii="Times New Roman" w:hAnsi="Times New Roman" w:cs="Times New Roman"/>
              </w:rPr>
              <w:t>Reclamanta</w:t>
            </w:r>
            <w:r>
              <w:rPr>
                <w:rFonts w:ascii="Times New Roman" w:hAnsi="Times New Roman" w:cs="Times New Roman"/>
              </w:rPr>
              <w:t xml:space="preserve">, </w:t>
            </w:r>
            <w:r w:rsidRPr="008F20E9">
              <w:rPr>
                <w:rFonts w:ascii="Times New Roman" w:hAnsi="Times New Roman" w:cs="Times New Roman"/>
              </w:rPr>
              <w:t>o persoană post‑operatorie transsexuală (născută biologic bărbat, care ulter</w:t>
            </w:r>
            <w:r>
              <w:rPr>
                <w:rFonts w:ascii="Times New Roman" w:hAnsi="Times New Roman" w:cs="Times New Roman"/>
              </w:rPr>
              <w:t xml:space="preserve">ior a făcut reasignare de sex) , </w:t>
            </w:r>
            <w:r w:rsidRPr="008F20E9">
              <w:rPr>
                <w:rFonts w:ascii="Times New Roman" w:hAnsi="Times New Roman" w:cs="Times New Roman"/>
              </w:rPr>
              <w:t xml:space="preserve"> a depus cererea împotriva Regatului Unit, susţinând că legislaţia şi practica din Regatul Unit nu recunosc juridic schimbarea sexului său, ceea ce o plasează într-o situaţie de discriminare şi încalcă drepturile ei fundamentale. Problema centrală era faptul că, deși ea trăia ca femeie şi îşi modificase identitatea prin intervenţie medicală, legea nu permitea modificarea certificatului de naştere astfel încât să corespundă noii identităţi. Ca urmare</w:t>
            </w:r>
            <w:r>
              <w:rPr>
                <w:rFonts w:ascii="Times New Roman" w:hAnsi="Times New Roman" w:cs="Times New Roman"/>
              </w:rPr>
              <w:t xml:space="preserve">, în diverse situaţii </w:t>
            </w:r>
            <w:proofErr w:type="gramStart"/>
            <w:r>
              <w:rPr>
                <w:rFonts w:ascii="Times New Roman" w:hAnsi="Times New Roman" w:cs="Times New Roman"/>
              </w:rPr>
              <w:t>oficiale ,</w:t>
            </w:r>
            <w:proofErr w:type="gramEnd"/>
            <w:r>
              <w:rPr>
                <w:rFonts w:ascii="Times New Roman" w:hAnsi="Times New Roman" w:cs="Times New Roman"/>
              </w:rPr>
              <w:t xml:space="preserve"> ca </w:t>
            </w:r>
            <w:r w:rsidRPr="008F20E9">
              <w:rPr>
                <w:rFonts w:ascii="Times New Roman" w:hAnsi="Times New Roman" w:cs="Times New Roman"/>
              </w:rPr>
              <w:t xml:space="preserve"> acces la studii, angajar</w:t>
            </w:r>
            <w:r>
              <w:rPr>
                <w:rFonts w:ascii="Times New Roman" w:hAnsi="Times New Roman" w:cs="Times New Roman"/>
              </w:rPr>
              <w:t xml:space="preserve">e, cereri administrative, etc., </w:t>
            </w:r>
            <w:r w:rsidRPr="008F20E9">
              <w:rPr>
                <w:rFonts w:ascii="Times New Roman" w:hAnsi="Times New Roman" w:cs="Times New Roman"/>
              </w:rPr>
              <w:t xml:space="preserve"> i se cerea să prezinte certificatul de naştere, care reflecta sexul biologic iniţial, ceea ce o expunea la expunere nedorită, stigmă, umilinţă şi limitări practice.</w:t>
            </w:r>
          </w:p>
          <w:p w:rsidR="008F20E9" w:rsidRPr="008F20E9" w:rsidRDefault="008F20E9" w:rsidP="008F20E9">
            <w:pPr>
              <w:rPr>
                <w:rFonts w:ascii="Times New Roman" w:hAnsi="Times New Roman" w:cs="Times New Roman"/>
              </w:rPr>
            </w:pPr>
            <w:r>
              <w:rPr>
                <w:rFonts w:ascii="Times New Roman" w:hAnsi="Times New Roman" w:cs="Times New Roman"/>
              </w:rPr>
              <w:lastRenderedPageBreak/>
              <w:t xml:space="preserve">- </w:t>
            </w:r>
            <w:r w:rsidRPr="008F20E9">
              <w:rPr>
                <w:rFonts w:ascii="Times New Roman" w:hAnsi="Times New Roman" w:cs="Times New Roman"/>
              </w:rPr>
              <w:t xml:space="preserve">Reclamanta a </w:t>
            </w:r>
            <w:r>
              <w:rPr>
                <w:rFonts w:ascii="Times New Roman" w:hAnsi="Times New Roman" w:cs="Times New Roman"/>
              </w:rPr>
              <w:t xml:space="preserve">invocat </w:t>
            </w:r>
            <w:r w:rsidRPr="008F20E9">
              <w:rPr>
                <w:rFonts w:ascii="Times New Roman" w:hAnsi="Times New Roman" w:cs="Times New Roman"/>
                <w:b/>
                <w:bCs/>
              </w:rPr>
              <w:t>Articolul 8</w:t>
            </w:r>
            <w:r w:rsidRPr="008F20E9">
              <w:rPr>
                <w:rFonts w:ascii="Times New Roman" w:hAnsi="Times New Roman" w:cs="Times New Roman"/>
              </w:rPr>
              <w:t xml:space="preserve"> (dreptul la respectarea vieţii private şi de familie), </w:t>
            </w:r>
            <w:r w:rsidRPr="008F20E9">
              <w:rPr>
                <w:rFonts w:ascii="Times New Roman" w:hAnsi="Times New Roman" w:cs="Times New Roman"/>
                <w:b/>
                <w:bCs/>
              </w:rPr>
              <w:t>Articolul 12</w:t>
            </w:r>
            <w:r w:rsidRPr="008F20E9">
              <w:rPr>
                <w:rFonts w:ascii="Times New Roman" w:hAnsi="Times New Roman" w:cs="Times New Roman"/>
              </w:rPr>
              <w:t xml:space="preserve"> (dreptul de a căsători şi a întemeia o familie), și </w:t>
            </w:r>
            <w:r w:rsidRPr="008F20E9">
              <w:rPr>
                <w:rFonts w:ascii="Times New Roman" w:hAnsi="Times New Roman" w:cs="Times New Roman"/>
                <w:b/>
                <w:bCs/>
              </w:rPr>
              <w:t>Articolul 14</w:t>
            </w:r>
          </w:p>
        </w:tc>
        <w:tc>
          <w:tcPr>
            <w:tcW w:w="6662" w:type="dxa"/>
          </w:tcPr>
          <w:p w:rsidR="00A33461" w:rsidRDefault="008F20E9">
            <w:pPr>
              <w:rPr>
                <w:rFonts w:ascii="Times New Roman" w:hAnsi="Times New Roman" w:cs="Times New Roman"/>
              </w:rPr>
            </w:pPr>
            <w:r>
              <w:rPr>
                <w:rFonts w:ascii="Times New Roman" w:hAnsi="Times New Roman" w:cs="Times New Roman"/>
              </w:rPr>
              <w:lastRenderedPageBreak/>
              <w:t xml:space="preserve"> </w:t>
            </w:r>
            <w:r w:rsidRPr="008F20E9">
              <w:rPr>
                <w:rFonts w:ascii="Times New Roman" w:hAnsi="Times New Roman" w:cs="Times New Roman"/>
              </w:rPr>
              <w:t xml:space="preserve">Curtea Europeană a Drepturilor Omului a constatat că refuzul autorităților britanice de a recunoaște juridic schimbarea de sex a reclamantei a constituit o încălcare a </w:t>
            </w:r>
            <w:r w:rsidRPr="008F20E9">
              <w:rPr>
                <w:rFonts w:ascii="Times New Roman" w:hAnsi="Times New Roman" w:cs="Times New Roman"/>
                <w:b/>
              </w:rPr>
              <w:t>Articolului 8</w:t>
            </w:r>
            <w:r w:rsidRPr="008F20E9">
              <w:rPr>
                <w:rFonts w:ascii="Times New Roman" w:hAnsi="Times New Roman" w:cs="Times New Roman"/>
              </w:rPr>
              <w:t xml:space="preserve"> al Convenției, care garantează dreptul la respectarea vieții private și de familie. Curtea a apreciat că identitatea personală și viața privată includ aspectele legate de sexul biologic și de realitatea socială a unei persoane transsexuale. În opinia Curții, legislația internă care nu permitea modificarea certificatului de naștere pentru a reflecta sexul real al reclamantei constituia o ingerință disproporționată în viața ei privată și un impediment în exercitarea deplină a identității personale. Curtea a subliniat că viața privată nu se limitează doar la intimitatea fizică, ci cuprinde și dreptul de a trăi în conformitate cu propria identitate, iar statul are obligația de a oferi un cadru legislativ care să protejeze această identitate.</w:t>
            </w:r>
          </w:p>
          <w:p w:rsidR="008F20E9" w:rsidRDefault="008F20E9">
            <w:pPr>
              <w:rPr>
                <w:rFonts w:ascii="Times New Roman" w:hAnsi="Times New Roman" w:cs="Times New Roman"/>
              </w:rPr>
            </w:pPr>
            <w:r w:rsidRPr="008F20E9">
              <w:rPr>
                <w:rFonts w:ascii="Times New Roman" w:hAnsi="Times New Roman" w:cs="Times New Roman"/>
              </w:rPr>
              <w:lastRenderedPageBreak/>
              <w:t xml:space="preserve">De asemenea, Curtea a constatat că reclamanta a suferit o încălcare a </w:t>
            </w:r>
            <w:r w:rsidRPr="008F20E9">
              <w:rPr>
                <w:rFonts w:ascii="Times New Roman" w:hAnsi="Times New Roman" w:cs="Times New Roman"/>
                <w:b/>
                <w:bCs/>
              </w:rPr>
              <w:t>Articolului 12</w:t>
            </w:r>
            <w:r w:rsidRPr="008F20E9">
              <w:rPr>
                <w:rFonts w:ascii="Times New Roman" w:hAnsi="Times New Roman" w:cs="Times New Roman"/>
              </w:rPr>
              <w:t>, dreptul de a se căsători și de a întemeia o familie. În cazul reclamantei, imposibilitatea de a se căsători cu un bărbat, întrucât legea britanică o considera în continuare bărbat, reprezenta o limitare directă și discriminatorie a dreptului său de a se căsători conform identității sale reale. Curtea a arătat că acest impediment legal nu era justificat de interesele societății și nu corespundea unui scop legitim în cadrul unei societăți democratice.</w:t>
            </w:r>
          </w:p>
          <w:p w:rsidR="008F20E9" w:rsidRDefault="008F20E9">
            <w:pPr>
              <w:rPr>
                <w:rFonts w:ascii="Times New Roman" w:hAnsi="Times New Roman" w:cs="Times New Roman"/>
              </w:rPr>
            </w:pPr>
          </w:p>
          <w:p w:rsidR="008F20E9" w:rsidRDefault="008F20E9" w:rsidP="008F20E9">
            <w:pPr>
              <w:rPr>
                <w:rFonts w:ascii="Times New Roman" w:hAnsi="Times New Roman" w:cs="Times New Roman"/>
              </w:rPr>
            </w:pPr>
            <w:r w:rsidRPr="008F20E9">
              <w:rPr>
                <w:rFonts w:ascii="Times New Roman" w:hAnsi="Times New Roman" w:cs="Times New Roman"/>
              </w:rPr>
              <w:t xml:space="preserve">Curtea a respins examinarea separată a plângerii formulate pe </w:t>
            </w:r>
            <w:r w:rsidRPr="008F20E9">
              <w:rPr>
                <w:rFonts w:ascii="Times New Roman" w:hAnsi="Times New Roman" w:cs="Times New Roman"/>
                <w:b/>
                <w:bCs/>
              </w:rPr>
              <w:t>Articolul 14</w:t>
            </w:r>
            <w:r w:rsidRPr="008F20E9">
              <w:rPr>
                <w:rFonts w:ascii="Times New Roman" w:hAnsi="Times New Roman" w:cs="Times New Roman"/>
              </w:rPr>
              <w:t xml:space="preserve"> privind discriminarea, considerând că problema era deja rezolvată prin constatarea încălcării Articolelor 8 și 12. În ceea ce privește </w:t>
            </w:r>
            <w:r w:rsidRPr="008F20E9">
              <w:rPr>
                <w:rFonts w:ascii="Times New Roman" w:hAnsi="Times New Roman" w:cs="Times New Roman"/>
                <w:b/>
                <w:bCs/>
              </w:rPr>
              <w:t>Articolul 41</w:t>
            </w:r>
            <w:r w:rsidRPr="008F20E9">
              <w:rPr>
                <w:rFonts w:ascii="Times New Roman" w:hAnsi="Times New Roman" w:cs="Times New Roman"/>
              </w:rPr>
              <w:t>, Curtea a apreciat că simpla constatare a încălcării drepturilor reclamantei constituie o satisfacție echitabilă adecvată, nefiind necesară acordarea de despăgubiri suplimentare pentru prejudiciu material sau moral. Totuși, Curtea a recunoscut dreptul reclamantei la recuperarea costurilor și cheltuielilor de judecată suportate în fața Curții.</w:t>
            </w:r>
          </w:p>
          <w:p w:rsidR="008F20E9" w:rsidRDefault="008F20E9" w:rsidP="008F20E9">
            <w:pPr>
              <w:rPr>
                <w:rFonts w:ascii="Times New Roman" w:hAnsi="Times New Roman" w:cs="Times New Roman"/>
              </w:rPr>
            </w:pPr>
          </w:p>
          <w:p w:rsidR="008F20E9" w:rsidRDefault="008F20E9" w:rsidP="008F20E9">
            <w:pPr>
              <w:rPr>
                <w:rFonts w:ascii="Times New Roman" w:hAnsi="Times New Roman" w:cs="Times New Roman"/>
              </w:rPr>
            </w:pPr>
            <w:r w:rsidRPr="008F20E9">
              <w:rPr>
                <w:rFonts w:ascii="Times New Roman" w:hAnsi="Times New Roman" w:cs="Times New Roman"/>
              </w:rPr>
              <w:t xml:space="preserve">Curtea a stabilit că </w:t>
            </w:r>
            <w:r w:rsidRPr="008F20E9">
              <w:rPr>
                <w:rFonts w:ascii="Times New Roman" w:hAnsi="Times New Roman" w:cs="Times New Roman"/>
                <w:b/>
                <w:bCs/>
              </w:rPr>
              <w:t>constatarea încălcării reprezintă în sine o satisfacție echitabilă</w:t>
            </w:r>
            <w:r w:rsidRPr="008F20E9">
              <w:rPr>
                <w:rFonts w:ascii="Times New Roman" w:hAnsi="Times New Roman" w:cs="Times New Roman"/>
              </w:rPr>
              <w:t xml:space="preserve"> pentru prejudiciul moral suferit de reclamantă, astfel nu s-a acordat despăgubire suplimentară pentru daune morale. În plus, statul pârât trebuie să plătească reclamantei </w:t>
            </w:r>
            <w:r w:rsidRPr="008F20E9">
              <w:rPr>
                <w:rFonts w:ascii="Times New Roman" w:hAnsi="Times New Roman" w:cs="Times New Roman"/>
                <w:b/>
                <w:bCs/>
              </w:rPr>
              <w:t>23.000 EUR cu titlu de costuri și cheltuieli de judecată</w:t>
            </w:r>
            <w:r w:rsidRPr="008F20E9">
              <w:rPr>
                <w:rFonts w:ascii="Times New Roman" w:hAnsi="Times New Roman" w:cs="Times New Roman"/>
              </w:rPr>
              <w:t>, suma urmând a fi convertită în lire sterline la cursul aplicabil la data plății.</w:t>
            </w:r>
          </w:p>
          <w:p w:rsidR="008F20E9" w:rsidRDefault="008F20E9" w:rsidP="008F20E9">
            <w:pPr>
              <w:rPr>
                <w:rFonts w:ascii="Times New Roman" w:hAnsi="Times New Roman" w:cs="Times New Roman"/>
              </w:rPr>
            </w:pPr>
          </w:p>
          <w:p w:rsidR="008F20E9" w:rsidRPr="008F20E9" w:rsidRDefault="008F20E9" w:rsidP="008F20E9">
            <w:pPr>
              <w:rPr>
                <w:rFonts w:ascii="Times New Roman" w:hAnsi="Times New Roman" w:cs="Times New Roman"/>
              </w:rPr>
            </w:pPr>
            <w:r w:rsidRPr="008F20E9">
              <w:rPr>
                <w:rFonts w:ascii="Times New Roman" w:hAnsi="Times New Roman" w:cs="Times New Roman"/>
                <w:b/>
                <w:bCs/>
              </w:rPr>
              <w:t>Opinie concurentă a judecătorului Fischbach</w:t>
            </w:r>
            <w:r w:rsidRPr="008F20E9">
              <w:rPr>
                <w:rFonts w:ascii="Times New Roman" w:hAnsi="Times New Roman" w:cs="Times New Roman"/>
              </w:rPr>
              <w:t xml:space="preserve">: Judecătorul a fost de acord cu majoritatea privind constatarea încălcării, însă ar fi preferat ca la punctul 6 al hotărârii să fie stabilită o </w:t>
            </w:r>
            <w:r w:rsidRPr="008F20E9">
              <w:rPr>
                <w:rFonts w:ascii="Times New Roman" w:hAnsi="Times New Roman" w:cs="Times New Roman"/>
                <w:b/>
                <w:bCs/>
              </w:rPr>
              <w:t>rata fixă a dobânzii pentru întârziere</w:t>
            </w:r>
            <w:r w:rsidRPr="008F20E9">
              <w:rPr>
                <w:rFonts w:ascii="Times New Roman" w:hAnsi="Times New Roman" w:cs="Times New Roman"/>
              </w:rPr>
              <w:t>, în loc de metoda aplicată de Curte.</w:t>
            </w:r>
          </w:p>
          <w:p w:rsidR="008F20E9" w:rsidRPr="008F20E9" w:rsidRDefault="008F20E9" w:rsidP="008F20E9">
            <w:pPr>
              <w:rPr>
                <w:rFonts w:ascii="Times New Roman" w:hAnsi="Times New Roman" w:cs="Times New Roman"/>
              </w:rPr>
            </w:pPr>
            <w:r w:rsidRPr="008F20E9">
              <w:rPr>
                <w:rFonts w:ascii="Times New Roman" w:hAnsi="Times New Roman" w:cs="Times New Roman"/>
                <w:b/>
                <w:bCs/>
              </w:rPr>
              <w:t>Opinie parțial dissenting a judecătorului Türmen</w:t>
            </w:r>
            <w:r w:rsidRPr="008F20E9">
              <w:rPr>
                <w:rFonts w:ascii="Times New Roman" w:hAnsi="Times New Roman" w:cs="Times New Roman"/>
              </w:rPr>
              <w:t xml:space="preserve">: Judecătorul a fost de acord cu majoritatea, dar ar fi dorit, de asemenea, ca la punctul 6 să fie stabilită o </w:t>
            </w:r>
            <w:r w:rsidRPr="008F20E9">
              <w:rPr>
                <w:rFonts w:ascii="Times New Roman" w:hAnsi="Times New Roman" w:cs="Times New Roman"/>
                <w:b/>
                <w:bCs/>
              </w:rPr>
              <w:t>dobândă fixă pentru întârziere</w:t>
            </w:r>
            <w:r w:rsidRPr="008F20E9">
              <w:rPr>
                <w:rFonts w:ascii="Times New Roman" w:hAnsi="Times New Roman" w:cs="Times New Roman"/>
              </w:rPr>
              <w:t>, contrar ratei variabile aplicate.</w:t>
            </w:r>
          </w:p>
          <w:p w:rsidR="008F20E9" w:rsidRPr="008F20E9" w:rsidRDefault="008F20E9" w:rsidP="008F20E9">
            <w:pPr>
              <w:rPr>
                <w:rFonts w:ascii="Times New Roman" w:hAnsi="Times New Roman" w:cs="Times New Roman"/>
              </w:rPr>
            </w:pPr>
            <w:r w:rsidRPr="008F20E9">
              <w:rPr>
                <w:rFonts w:ascii="Times New Roman" w:hAnsi="Times New Roman" w:cs="Times New Roman"/>
                <w:b/>
                <w:bCs/>
              </w:rPr>
              <w:lastRenderedPageBreak/>
              <w:t>Opinie parțial dissenting a judecătorului Greve</w:t>
            </w:r>
            <w:r w:rsidRPr="008F20E9">
              <w:rPr>
                <w:rFonts w:ascii="Times New Roman" w:hAnsi="Times New Roman" w:cs="Times New Roman"/>
              </w:rPr>
              <w:t xml:space="preserve">: Judecătorul nu a fost de acord cu majoritatea privind modul de calcul al dobânzii pentru întârziere. El a criticat utilizarea </w:t>
            </w:r>
            <w:r w:rsidRPr="008F20E9">
              <w:rPr>
                <w:rFonts w:ascii="Times New Roman" w:hAnsi="Times New Roman" w:cs="Times New Roman"/>
                <w:b/>
                <w:bCs/>
              </w:rPr>
              <w:t>ratei marginale a Băncii Centrale Europene plus trei procente</w:t>
            </w:r>
            <w:r w:rsidRPr="008F20E9">
              <w:rPr>
                <w:rFonts w:ascii="Times New Roman" w:hAnsi="Times New Roman" w:cs="Times New Roman"/>
              </w:rPr>
              <w:t>, argumentând că aceasta poate dezavantaja solicitanții ale căror monede naționale se apreciază față de euro și că metoda nu reflectă corect ratele dobânzilor naționale, care sunt mai relevante pentru persoanele care trebuie să împrumute bani până la primirea sumei. De asemenea, a arătat că rata aplicată de Curte este greu accesibilă pentru solicitanți și introduce o procedură birocratică suplimentară.</w:t>
            </w:r>
          </w:p>
          <w:p w:rsidR="008F20E9" w:rsidRPr="008F20E9" w:rsidRDefault="008F20E9" w:rsidP="008F20E9">
            <w:pPr>
              <w:rPr>
                <w:rFonts w:ascii="Times New Roman" w:hAnsi="Times New Roman" w:cs="Times New Roman"/>
              </w:rPr>
            </w:pPr>
          </w:p>
          <w:p w:rsidR="008F20E9" w:rsidRPr="00B83329" w:rsidRDefault="008F20E9">
            <w:pPr>
              <w:rPr>
                <w:rFonts w:ascii="Times New Roman" w:hAnsi="Times New Roman" w:cs="Times New Roman"/>
              </w:rPr>
            </w:pPr>
          </w:p>
        </w:tc>
      </w:tr>
      <w:tr w:rsidR="008F20E9" w:rsidTr="00910EA4">
        <w:tc>
          <w:tcPr>
            <w:tcW w:w="567" w:type="dxa"/>
          </w:tcPr>
          <w:p w:rsidR="008F20E9" w:rsidRDefault="008F20E9">
            <w:pPr>
              <w:rPr>
                <w:rFonts w:ascii="Times New Roman" w:hAnsi="Times New Roman" w:cs="Times New Roman"/>
              </w:rPr>
            </w:pPr>
            <w:r>
              <w:rPr>
                <w:rFonts w:ascii="Times New Roman" w:hAnsi="Times New Roman" w:cs="Times New Roman"/>
              </w:rPr>
              <w:lastRenderedPageBreak/>
              <w:t>7</w:t>
            </w:r>
          </w:p>
        </w:tc>
        <w:tc>
          <w:tcPr>
            <w:tcW w:w="2498" w:type="dxa"/>
          </w:tcPr>
          <w:p w:rsidR="008F20E9" w:rsidRPr="00B83329" w:rsidRDefault="008F20E9">
            <w:pPr>
              <w:rPr>
                <w:rFonts w:ascii="Times New Roman" w:hAnsi="Times New Roman" w:cs="Times New Roman"/>
              </w:rPr>
            </w:pPr>
            <w:r>
              <w:rPr>
                <w:rFonts w:ascii="Times New Roman" w:hAnsi="Times New Roman" w:cs="Times New Roman"/>
              </w:rPr>
              <w:t>Korbely c. Ungariei</w:t>
            </w:r>
            <w:r w:rsidR="00426190">
              <w:rPr>
                <w:rFonts w:ascii="Times New Roman" w:hAnsi="Times New Roman" w:cs="Times New Roman"/>
              </w:rPr>
              <w:br/>
              <w:t xml:space="preserve">( Marea Cameră ) </w:t>
            </w:r>
            <w:r w:rsidR="00426190">
              <w:rPr>
                <w:rFonts w:ascii="Times New Roman" w:hAnsi="Times New Roman" w:cs="Times New Roman"/>
              </w:rPr>
              <w:br/>
            </w:r>
          </w:p>
        </w:tc>
        <w:tc>
          <w:tcPr>
            <w:tcW w:w="1177" w:type="dxa"/>
          </w:tcPr>
          <w:p w:rsidR="008F20E9" w:rsidRPr="008F20E9" w:rsidRDefault="008F20E9">
            <w:pPr>
              <w:rPr>
                <w:rFonts w:ascii="Times New Roman" w:hAnsi="Times New Roman" w:cs="Times New Roman"/>
              </w:rPr>
            </w:pPr>
            <w:r>
              <w:rPr>
                <w:rFonts w:ascii="Arial" w:hAnsi="Arial" w:cs="Arial"/>
                <w:i/>
                <w:iCs/>
                <w:color w:val="000000"/>
                <w:shd w:val="clear" w:color="auto" w:fill="FFFFFF"/>
              </w:rPr>
              <w:t> </w:t>
            </w:r>
            <w:hyperlink r:id="rId12" w:anchor="{%22appno%22:[%229174/02%22]}" w:tgtFrame="_blank" w:history="1">
              <w:r w:rsidRPr="008F20E9">
                <w:rPr>
                  <w:rStyle w:val="aff8"/>
                  <w:rFonts w:ascii="Times New Roman" w:hAnsi="Times New Roman" w:cs="Times New Roman"/>
                  <w:i/>
                  <w:iCs/>
                  <w:color w:val="0069D6"/>
                  <w:shd w:val="clear" w:color="auto" w:fill="FFFFFF"/>
                </w:rPr>
                <w:t>9174/02</w:t>
              </w:r>
            </w:hyperlink>
          </w:p>
        </w:tc>
        <w:tc>
          <w:tcPr>
            <w:tcW w:w="1131" w:type="dxa"/>
          </w:tcPr>
          <w:p w:rsidR="008F20E9" w:rsidRPr="00B83329" w:rsidRDefault="008F20E9">
            <w:pPr>
              <w:rPr>
                <w:rFonts w:ascii="Times New Roman" w:hAnsi="Times New Roman" w:cs="Times New Roman"/>
              </w:rPr>
            </w:pPr>
            <w:r>
              <w:rPr>
                <w:rFonts w:ascii="Times New Roman" w:hAnsi="Times New Roman" w:cs="Times New Roman"/>
              </w:rPr>
              <w:t>Ungaria</w:t>
            </w:r>
          </w:p>
        </w:tc>
        <w:tc>
          <w:tcPr>
            <w:tcW w:w="1281" w:type="dxa"/>
          </w:tcPr>
          <w:p w:rsidR="008F20E9" w:rsidRDefault="00E65118">
            <w:pPr>
              <w:rPr>
                <w:rFonts w:ascii="Times New Roman" w:hAnsi="Times New Roman" w:cs="Times New Roman"/>
              </w:rPr>
            </w:pPr>
            <w:r>
              <w:rPr>
                <w:rFonts w:ascii="Times New Roman" w:hAnsi="Times New Roman" w:cs="Times New Roman"/>
              </w:rPr>
              <w:t>04.07.2007</w:t>
            </w:r>
          </w:p>
          <w:p w:rsidR="00E65118" w:rsidRPr="00B83329" w:rsidRDefault="00E65118">
            <w:pPr>
              <w:rPr>
                <w:rFonts w:ascii="Times New Roman" w:hAnsi="Times New Roman" w:cs="Times New Roman"/>
              </w:rPr>
            </w:pPr>
            <w:r>
              <w:rPr>
                <w:rFonts w:ascii="Times New Roman" w:hAnsi="Times New Roman" w:cs="Times New Roman"/>
              </w:rPr>
              <w:t>19.06.2008</w:t>
            </w:r>
          </w:p>
        </w:tc>
        <w:tc>
          <w:tcPr>
            <w:tcW w:w="1014" w:type="dxa"/>
          </w:tcPr>
          <w:p w:rsidR="008F20E9" w:rsidRDefault="00E65118">
            <w:pPr>
              <w:rPr>
                <w:rFonts w:ascii="Times New Roman" w:hAnsi="Times New Roman" w:cs="Times New Roman"/>
                <w:sz w:val="20"/>
                <w:szCs w:val="20"/>
              </w:rPr>
            </w:pPr>
            <w:r>
              <w:rPr>
                <w:rFonts w:ascii="Times New Roman" w:hAnsi="Times New Roman" w:cs="Times New Roman"/>
                <w:sz w:val="20"/>
                <w:szCs w:val="20"/>
              </w:rPr>
              <w:t>Art. 7</w:t>
            </w:r>
          </w:p>
          <w:p w:rsidR="00E65118" w:rsidRPr="00B83329" w:rsidRDefault="00E65118">
            <w:pPr>
              <w:rPr>
                <w:rFonts w:ascii="Times New Roman" w:hAnsi="Times New Roman" w:cs="Times New Roman"/>
                <w:sz w:val="20"/>
                <w:szCs w:val="20"/>
              </w:rPr>
            </w:pPr>
            <w:r>
              <w:rPr>
                <w:rFonts w:ascii="Times New Roman" w:hAnsi="Times New Roman" w:cs="Times New Roman"/>
                <w:sz w:val="20"/>
                <w:szCs w:val="20"/>
              </w:rPr>
              <w:t xml:space="preserve">Art. 6 </w:t>
            </w:r>
            <w:r w:rsidRPr="001A229D">
              <w:rPr>
                <w:rFonts w:ascii="Times New Roman" w:hAnsi="Times New Roman" w:cs="Times New Roman"/>
                <w:color w:val="000000"/>
                <w:sz w:val="20"/>
                <w:szCs w:val="20"/>
                <w:shd w:val="clear" w:color="auto" w:fill="FFFFFF"/>
              </w:rPr>
              <w:t>§</w:t>
            </w:r>
            <w:r>
              <w:rPr>
                <w:rFonts w:ascii="Times New Roman" w:hAnsi="Times New Roman" w:cs="Times New Roman"/>
                <w:color w:val="000000"/>
                <w:sz w:val="20"/>
                <w:szCs w:val="20"/>
                <w:shd w:val="clear" w:color="auto" w:fill="FFFFFF"/>
              </w:rPr>
              <w:t xml:space="preserve"> 1</w:t>
            </w:r>
          </w:p>
        </w:tc>
        <w:tc>
          <w:tcPr>
            <w:tcW w:w="5799" w:type="dxa"/>
          </w:tcPr>
          <w:p w:rsidR="008F20E9" w:rsidRPr="00B83329" w:rsidRDefault="00426190" w:rsidP="00F40D83">
            <w:pPr>
              <w:rPr>
                <w:rFonts w:ascii="Times New Roman" w:hAnsi="Times New Roman" w:cs="Times New Roman"/>
              </w:rPr>
            </w:pPr>
            <w:r>
              <w:rPr>
                <w:rFonts w:ascii="Times New Roman" w:hAnsi="Times New Roman" w:cs="Times New Roman"/>
              </w:rPr>
              <w:t xml:space="preserve"> </w:t>
            </w:r>
            <w:r w:rsidR="00E65118" w:rsidRPr="00E65118">
              <w:rPr>
                <w:rFonts w:ascii="Times New Roman" w:hAnsi="Times New Roman" w:cs="Times New Roman"/>
              </w:rPr>
              <w:t xml:space="preserve">Cazul se referă la condamnarea unui ofițer militar maghiar pentru crime împotriva umanității comise în timpul Revoluției Ungare din 1956, în special pentru implicarea sa în uciderea și rănirea unor persoane considerate necombatante Reclamantul a susținut că faptele sale nu constituiau infracțiuni la momentul comiterii lor invocând astfel </w:t>
            </w:r>
            <w:r w:rsidR="00E65118" w:rsidRPr="00E65118">
              <w:rPr>
                <w:rFonts w:ascii="Times New Roman" w:hAnsi="Times New Roman" w:cs="Times New Roman"/>
                <w:b/>
              </w:rPr>
              <w:t>Articolul 7</w:t>
            </w:r>
            <w:r w:rsidR="00E65118" w:rsidRPr="00E65118">
              <w:rPr>
                <w:rFonts w:ascii="Times New Roman" w:hAnsi="Times New Roman" w:cs="Times New Roman"/>
              </w:rPr>
              <w:t xml:space="preserve"> al Convenției Europene a Drepturilor Omului care protejează împotriva aplicării retroactive a legii penale și prevede că nimeni nu poate fi considerat vinovat de o infracțiune penală pentru un act sau omisiune care în momentul săvârșirii sale nu constitui o infracțiune conform legii naționale sau internaționale</w:t>
            </w:r>
            <w:r>
              <w:rPr>
                <w:rFonts w:ascii="Times New Roman" w:hAnsi="Times New Roman" w:cs="Times New Roman"/>
              </w:rPr>
              <w:t>.</w:t>
            </w:r>
            <w:r w:rsidR="00E65118" w:rsidRPr="00E65118">
              <w:rPr>
                <w:rFonts w:ascii="Times New Roman" w:hAnsi="Times New Roman" w:cs="Times New Roman"/>
              </w:rPr>
              <w:t xml:space="preserve"> </w:t>
            </w:r>
            <w:r>
              <w:rPr>
                <w:rFonts w:ascii="Times New Roman" w:hAnsi="Times New Roman" w:cs="Times New Roman"/>
              </w:rPr>
              <w:t xml:space="preserve">  </w:t>
            </w:r>
            <w:r w:rsidR="00E65118" w:rsidRPr="00E65118">
              <w:rPr>
                <w:rFonts w:ascii="Times New Roman" w:hAnsi="Times New Roman" w:cs="Times New Roman"/>
              </w:rPr>
              <w:t xml:space="preserve">Reclamantul a susținut, de asemenea, că procedurile judiciare au fost incorecte și neregulate invocând </w:t>
            </w:r>
            <w:r w:rsidR="00E65118" w:rsidRPr="00E65118">
              <w:rPr>
                <w:rFonts w:ascii="Times New Roman" w:hAnsi="Times New Roman" w:cs="Times New Roman"/>
                <w:b/>
              </w:rPr>
              <w:t>Articolul 6 §1</w:t>
            </w:r>
            <w:r w:rsidR="00E65118" w:rsidRPr="00E65118">
              <w:rPr>
                <w:rFonts w:ascii="Times New Roman" w:hAnsi="Times New Roman" w:cs="Times New Roman"/>
              </w:rPr>
              <w:t xml:space="preserve"> privind dreptul la un proces echitabil în legătură cu presupusa motivare politică a condamnării sale, clasificarea victimelor ca necombatante deși una era înarmat și accesibilitatea și previzibilitatea aplicării Convențiilor de la Geneva și a dreptului internațional în materie de crime împotriva umanității la momentul faptelor Reclamantul a argumentat că Protocolul II adițional la Convențiile de la Geneva nu putea fi aplicat retroactiv și că Articolul 3 comun </w:t>
            </w:r>
            <w:r w:rsidR="00E65118" w:rsidRPr="00E65118">
              <w:rPr>
                <w:rFonts w:ascii="Times New Roman" w:hAnsi="Times New Roman" w:cs="Times New Roman"/>
              </w:rPr>
              <w:lastRenderedPageBreak/>
              <w:t xml:space="preserve">nu oferea o bază clară pentru condamnarea sa Crimele împotriva umanității, așa cum au fost definite ulterior prin instrumente internaționale precum ICTY, ICTR, Statutul ICC și Carta de la Nürnberg, nu erau previzibile în 1956 și nu existau norme clare privind faptele de tipul celor imputate Victimele împușcate, în special Tamás Kaszás, nu au exprimat o intenție clară de a se preda și nu se aflau „hors de combat”, deci nu intrau sub protecția Articolului 3 comun al Convențiilor de la Geneva La momentul faptelor, statutul legal privind inexistența termenului de prescripție pentru crimele împotriva umanității nu fusese stabilit, aplicabilitatea ulterioară a Convenției din 1968 fiind fără efect retroactiv Astfel reclamantul a invocat neîncălcarea legii la momentul faptelor și imprevizibilitatea sancțiunii aplicate cerând constatarea unei încălcări a </w:t>
            </w:r>
            <w:r w:rsidR="00E65118" w:rsidRPr="00E65118">
              <w:rPr>
                <w:rFonts w:ascii="Times New Roman" w:hAnsi="Times New Roman" w:cs="Times New Roman"/>
                <w:b/>
              </w:rPr>
              <w:t>Articolului 7</w:t>
            </w:r>
            <w:r w:rsidR="00E65118" w:rsidRPr="00E65118">
              <w:rPr>
                <w:rFonts w:ascii="Times New Roman" w:hAnsi="Times New Roman" w:cs="Times New Roman"/>
              </w:rPr>
              <w:t xml:space="preserve"> și subsidiar a </w:t>
            </w:r>
            <w:r w:rsidR="00E65118" w:rsidRPr="00E65118">
              <w:rPr>
                <w:rFonts w:ascii="Times New Roman" w:hAnsi="Times New Roman" w:cs="Times New Roman"/>
                <w:b/>
              </w:rPr>
              <w:t>Articolului 6 §1</w:t>
            </w:r>
          </w:p>
        </w:tc>
        <w:tc>
          <w:tcPr>
            <w:tcW w:w="6662" w:type="dxa"/>
          </w:tcPr>
          <w:p w:rsidR="00426190" w:rsidRDefault="00426190" w:rsidP="00426190">
            <w:pPr>
              <w:rPr>
                <w:rFonts w:ascii="Times New Roman" w:hAnsi="Times New Roman" w:cs="Times New Roman"/>
              </w:rPr>
            </w:pPr>
            <w:r w:rsidRPr="00426190">
              <w:rPr>
                <w:rFonts w:ascii="Times New Roman" w:hAnsi="Times New Roman" w:cs="Times New Roman"/>
              </w:rPr>
              <w:lastRenderedPageBreak/>
              <w:t xml:space="preserve">Curtea Europeană a Drepturilor Omului a constatat că a existat o încălcare a </w:t>
            </w:r>
            <w:r w:rsidRPr="00426190">
              <w:rPr>
                <w:rFonts w:ascii="Times New Roman" w:hAnsi="Times New Roman" w:cs="Times New Roman"/>
                <w:b/>
              </w:rPr>
              <w:t>Articolului 7</w:t>
            </w:r>
            <w:r w:rsidRPr="00426190">
              <w:rPr>
                <w:rFonts w:ascii="Times New Roman" w:hAnsi="Times New Roman" w:cs="Times New Roman"/>
              </w:rPr>
              <w:t xml:space="preserve"> al Convenției privind aplicarea retroactivă a legii penale. Curtea a apreciat că la momentul comiterii faptelor, în 1956, nu exista o bază suficient de clară în dreptul internațional pentru a considera actele reclamantului crime împotriva umanității. Curtea a reținut că victimele împușcate, în special Tamás Kaszás, nu se aflau „hors de combat” și nu exprimaseră o intenție clară de a se preda, astfel că nu intrau sub protecția </w:t>
            </w:r>
            <w:r w:rsidRPr="00426190">
              <w:rPr>
                <w:rFonts w:ascii="Times New Roman" w:hAnsi="Times New Roman" w:cs="Times New Roman"/>
                <w:b/>
              </w:rPr>
              <w:t>Articolului 3</w:t>
            </w:r>
            <w:r w:rsidRPr="00426190">
              <w:rPr>
                <w:rFonts w:ascii="Times New Roman" w:hAnsi="Times New Roman" w:cs="Times New Roman"/>
              </w:rPr>
              <w:t xml:space="preserve"> comun al Convențiilor de la Geneva. Curtea a subliniat că prevederile internaționale privind crimele împotriva umanității nu erau suficient de accesibile și previzibile pentru reclamant la acel moment și că aplicarea lor retroactivă a încălcat principiul nullum crimen, nulla poena sine lege, privind legalitatea infracțiunii și a pedepsei. În consecință, Curtea a constatat încălcarea </w:t>
            </w:r>
            <w:r w:rsidRPr="00426190">
              <w:rPr>
                <w:rFonts w:ascii="Times New Roman" w:hAnsi="Times New Roman" w:cs="Times New Roman"/>
                <w:b/>
              </w:rPr>
              <w:t>Articolului 7</w:t>
            </w:r>
            <w:r w:rsidRPr="00426190">
              <w:rPr>
                <w:rFonts w:ascii="Times New Roman" w:hAnsi="Times New Roman" w:cs="Times New Roman"/>
              </w:rPr>
              <w:t xml:space="preserve"> și a apreciat că nu era necesar să examineze separat plângerea privind neechitatea procedurilor judiciare (</w:t>
            </w:r>
            <w:r w:rsidRPr="00426190">
              <w:rPr>
                <w:rFonts w:ascii="Times New Roman" w:hAnsi="Times New Roman" w:cs="Times New Roman"/>
                <w:b/>
              </w:rPr>
              <w:t>Articolul 6 § 1)</w:t>
            </w:r>
            <w:r w:rsidRPr="00426190">
              <w:rPr>
                <w:rFonts w:ascii="Times New Roman" w:hAnsi="Times New Roman" w:cs="Times New Roman"/>
              </w:rPr>
              <w:t>.</w:t>
            </w:r>
          </w:p>
          <w:p w:rsidR="00426190" w:rsidRDefault="00426190" w:rsidP="00426190">
            <w:pPr>
              <w:rPr>
                <w:rFonts w:ascii="Times New Roman" w:hAnsi="Times New Roman" w:cs="Times New Roman"/>
              </w:rPr>
            </w:pPr>
          </w:p>
          <w:p w:rsidR="00426190" w:rsidRPr="00426190" w:rsidRDefault="00426190" w:rsidP="00426190">
            <w:pPr>
              <w:rPr>
                <w:rFonts w:ascii="Times New Roman" w:hAnsi="Times New Roman" w:cs="Times New Roman"/>
              </w:rPr>
            </w:pPr>
            <w:r w:rsidRPr="00426190">
              <w:rPr>
                <w:rFonts w:ascii="Times New Roman" w:hAnsi="Times New Roman" w:cs="Times New Roman"/>
              </w:rPr>
              <w:t>În ceea ce privește daunele, reclamantul nu a solicitat despăgubiri, astfel Curtea nu a acordat nicio sumă sub acest titlu. În ceea ce privește costurile și cheltuielile, Curtea a cons</w:t>
            </w:r>
            <w:r>
              <w:rPr>
                <w:rFonts w:ascii="Times New Roman" w:hAnsi="Times New Roman" w:cs="Times New Roman"/>
              </w:rPr>
              <w:t xml:space="preserve">iderat că suma de </w:t>
            </w:r>
            <w:r w:rsidRPr="00426190">
              <w:rPr>
                <w:rFonts w:ascii="Times New Roman" w:hAnsi="Times New Roman" w:cs="Times New Roman"/>
                <w:b/>
              </w:rPr>
              <w:t>3.716,06 EUR</w:t>
            </w:r>
            <w:r>
              <w:rPr>
                <w:rFonts w:ascii="Times New Roman" w:hAnsi="Times New Roman" w:cs="Times New Roman"/>
              </w:rPr>
              <w:t xml:space="preserve"> </w:t>
            </w:r>
            <w:r w:rsidRPr="00426190">
              <w:rPr>
                <w:rFonts w:ascii="Times New Roman" w:hAnsi="Times New Roman" w:cs="Times New Roman"/>
              </w:rPr>
              <w:t xml:space="preserve">primită de reprezentanții reclamantului din schemele de asistență juridică ale Consiliului Europei acoperea pretențiile acestuia și a fost </w:t>
            </w:r>
            <w:r w:rsidRPr="00426190">
              <w:rPr>
                <w:rFonts w:ascii="Times New Roman" w:hAnsi="Times New Roman" w:cs="Times New Roman"/>
              </w:rPr>
              <w:lastRenderedPageBreak/>
              <w:t>astfel considerată satisfăcută.</w:t>
            </w:r>
          </w:p>
          <w:p w:rsidR="00426190" w:rsidRPr="00426190" w:rsidRDefault="00426190" w:rsidP="00426190">
            <w:pPr>
              <w:rPr>
                <w:rFonts w:ascii="Times New Roman" w:hAnsi="Times New Roman" w:cs="Times New Roman"/>
              </w:rPr>
            </w:pPr>
          </w:p>
          <w:p w:rsidR="008F20E9" w:rsidRDefault="00426190" w:rsidP="00426190">
            <w:pPr>
              <w:rPr>
                <w:rFonts w:ascii="Times New Roman" w:hAnsi="Times New Roman" w:cs="Times New Roman"/>
              </w:rPr>
            </w:pPr>
            <w:r w:rsidRPr="00426190">
              <w:rPr>
                <w:rFonts w:ascii="Times New Roman" w:hAnsi="Times New Roman" w:cs="Times New Roman"/>
                <w:b/>
              </w:rPr>
              <w:t>Opiniile separate</w:t>
            </w:r>
            <w:r w:rsidRPr="00426190">
              <w:rPr>
                <w:rFonts w:ascii="Times New Roman" w:hAnsi="Times New Roman" w:cs="Times New Roman"/>
              </w:rPr>
              <w:t xml:space="preserve"> în acest caz au fost exprimate sub două forme, respectiv o opinie separată comună a judecătorilor Lorenzen, Tulkens, Zagrebelsky, Fura-Sandström și Popović și o opinie separată individuală a judecătorului Loucaides</w:t>
            </w:r>
          </w:p>
          <w:p w:rsidR="00426190" w:rsidRDefault="00426190" w:rsidP="00426190">
            <w:pPr>
              <w:rPr>
                <w:rFonts w:ascii="Times New Roman" w:hAnsi="Times New Roman" w:cs="Times New Roman"/>
              </w:rPr>
            </w:pPr>
          </w:p>
          <w:p w:rsidR="00426190" w:rsidRDefault="00426190" w:rsidP="00426190">
            <w:pPr>
              <w:rPr>
                <w:rFonts w:ascii="Times New Roman" w:hAnsi="Times New Roman" w:cs="Times New Roman"/>
                <w:b/>
              </w:rPr>
            </w:pPr>
            <w:r w:rsidRPr="00426190">
              <w:rPr>
                <w:rFonts w:ascii="Times New Roman" w:hAnsi="Times New Roman" w:cs="Times New Roman"/>
              </w:rPr>
              <w:t xml:space="preserve">Judecătorii care au semnat opinia comună nu au fost de acord cu raționamentul sau concluziile majorității privind încălcarea </w:t>
            </w:r>
            <w:r w:rsidRPr="00426190">
              <w:rPr>
                <w:rFonts w:ascii="Times New Roman" w:hAnsi="Times New Roman" w:cs="Times New Roman"/>
                <w:b/>
              </w:rPr>
              <w:t>Articolului 7</w:t>
            </w:r>
            <w:r w:rsidRPr="00426190">
              <w:rPr>
                <w:rFonts w:ascii="Times New Roman" w:hAnsi="Times New Roman" w:cs="Times New Roman"/>
              </w:rPr>
              <w:t xml:space="preserve"> și au criticat analiza majorității privind calificarea faptelor reclamantului drept crimă împotriva umanității, argumentând că nu se poate stabili cu certitudine dacă elementele constitutive ale unei crime împotriva umanității erau întrunite în cazul de față și că majoritatea a substituit propriile constatări faptice celor ale instanțelor naționale, ceea ce nu era justificat, mai ales la mai bine de cincizeci de ani de la evenimente și că, chiar dacă există unele lacune în motivarea Curții Supreme, acestea ar fi putut constitui o problemă sub </w:t>
            </w:r>
            <w:r w:rsidRPr="00426190">
              <w:rPr>
                <w:rFonts w:ascii="Times New Roman" w:hAnsi="Times New Roman" w:cs="Times New Roman"/>
                <w:b/>
              </w:rPr>
              <w:t>Articolul 6</w:t>
            </w:r>
            <w:r w:rsidRPr="00426190">
              <w:rPr>
                <w:rFonts w:ascii="Times New Roman" w:hAnsi="Times New Roman" w:cs="Times New Roman"/>
              </w:rPr>
              <w:t xml:space="preserve"> privind echitatea procesului, nu sub </w:t>
            </w:r>
            <w:r w:rsidRPr="00426190">
              <w:rPr>
                <w:rFonts w:ascii="Times New Roman" w:hAnsi="Times New Roman" w:cs="Times New Roman"/>
                <w:b/>
              </w:rPr>
              <w:t>Articolul 7</w:t>
            </w:r>
            <w:r w:rsidRPr="00426190">
              <w:rPr>
                <w:rFonts w:ascii="Times New Roman" w:hAnsi="Times New Roman" w:cs="Times New Roman"/>
              </w:rPr>
              <w:t xml:space="preserve"> privind legalitatea infracțiunii, concluzia lor fiind că nu a existat încălcare a </w:t>
            </w:r>
            <w:r w:rsidRPr="00426190">
              <w:rPr>
                <w:rFonts w:ascii="Times New Roman" w:hAnsi="Times New Roman" w:cs="Times New Roman"/>
                <w:b/>
              </w:rPr>
              <w:t>Articolului 7</w:t>
            </w:r>
          </w:p>
          <w:p w:rsidR="00426190" w:rsidRDefault="00426190" w:rsidP="00426190">
            <w:pPr>
              <w:rPr>
                <w:rFonts w:ascii="Times New Roman" w:hAnsi="Times New Roman" w:cs="Times New Roman"/>
                <w:b/>
              </w:rPr>
            </w:pPr>
          </w:p>
          <w:p w:rsidR="00426190" w:rsidRDefault="00426190" w:rsidP="00426190">
            <w:pPr>
              <w:rPr>
                <w:rFonts w:ascii="Times New Roman" w:hAnsi="Times New Roman" w:cs="Times New Roman"/>
              </w:rPr>
            </w:pPr>
            <w:r w:rsidRPr="00426190">
              <w:rPr>
                <w:rFonts w:ascii="Times New Roman" w:hAnsi="Times New Roman" w:cs="Times New Roman"/>
              </w:rPr>
              <w:t xml:space="preserve">Judecătorul Loucaides nu a fost de acord cu concluzia majorității, a acceptat definiția generală a crimelor împotriva umanității subliniind că, chiar în perioada imediat postbelică, principiile Nuremberg și rezoluțiile ONU au recunoscut crimele împotriva umanității ca parte a dreptului internațional și a considerat că faptele reclamantului se încadrează în mod clar în categoria crimelor împotriva umanității, acestea constând în omor comis împotriva unei populații civile și desfășurat sub forma unei conduite sistematice sau organizate în sprijinul unei politici de stat, subliniind că faptele reclamantului nu se limitează la incidentul cu Tamás Kaszás, ci au vizat și alți civili neînarmați, constituind un atac sistematic asupra populației civile, și că instanțele naționale au evaluat corect faptele și contextul istoric, astfel condamnarea pentru crimă împotriva umanității nefiind contrară </w:t>
            </w:r>
            <w:r w:rsidRPr="00426190">
              <w:rPr>
                <w:rFonts w:ascii="Times New Roman" w:hAnsi="Times New Roman" w:cs="Times New Roman"/>
                <w:b/>
              </w:rPr>
              <w:t xml:space="preserve">Articolului </w:t>
            </w:r>
            <w:r w:rsidRPr="00426190">
              <w:rPr>
                <w:rFonts w:ascii="Times New Roman" w:hAnsi="Times New Roman" w:cs="Times New Roman"/>
              </w:rPr>
              <w:t xml:space="preserve">7, concluzia sa fiind că nu a existat încălcare a </w:t>
            </w:r>
            <w:r w:rsidRPr="00426190">
              <w:rPr>
                <w:rFonts w:ascii="Times New Roman" w:hAnsi="Times New Roman" w:cs="Times New Roman"/>
                <w:b/>
              </w:rPr>
              <w:t>Articolului 7</w:t>
            </w:r>
          </w:p>
          <w:p w:rsidR="00426190" w:rsidRDefault="00426190" w:rsidP="00426190">
            <w:pPr>
              <w:rPr>
                <w:rFonts w:ascii="Times New Roman" w:hAnsi="Times New Roman" w:cs="Times New Roman"/>
              </w:rPr>
            </w:pPr>
          </w:p>
          <w:p w:rsidR="00426190" w:rsidRPr="00B83329" w:rsidRDefault="00426190" w:rsidP="00426190">
            <w:pPr>
              <w:rPr>
                <w:rFonts w:ascii="Times New Roman" w:hAnsi="Times New Roman" w:cs="Times New Roman"/>
              </w:rPr>
            </w:pPr>
          </w:p>
        </w:tc>
      </w:tr>
      <w:tr w:rsidR="008F20E9" w:rsidTr="00910EA4">
        <w:tc>
          <w:tcPr>
            <w:tcW w:w="567" w:type="dxa"/>
          </w:tcPr>
          <w:p w:rsidR="008F20E9" w:rsidRDefault="00426190">
            <w:pPr>
              <w:rPr>
                <w:rFonts w:ascii="Times New Roman" w:hAnsi="Times New Roman" w:cs="Times New Roman"/>
              </w:rPr>
            </w:pPr>
            <w:r>
              <w:rPr>
                <w:rFonts w:ascii="Times New Roman" w:hAnsi="Times New Roman" w:cs="Times New Roman"/>
              </w:rPr>
              <w:lastRenderedPageBreak/>
              <w:t>8</w:t>
            </w:r>
          </w:p>
        </w:tc>
        <w:tc>
          <w:tcPr>
            <w:tcW w:w="2498" w:type="dxa"/>
          </w:tcPr>
          <w:p w:rsidR="008F20E9" w:rsidRDefault="00426190">
            <w:pPr>
              <w:rPr>
                <w:rFonts w:ascii="Times New Roman" w:hAnsi="Times New Roman" w:cs="Times New Roman"/>
              </w:rPr>
            </w:pPr>
            <w:r>
              <w:rPr>
                <w:rFonts w:ascii="Times New Roman" w:hAnsi="Times New Roman" w:cs="Times New Roman"/>
              </w:rPr>
              <w:t>Khoro</w:t>
            </w:r>
            <w:r w:rsidR="00265649">
              <w:rPr>
                <w:rFonts w:ascii="Times New Roman" w:hAnsi="Times New Roman" w:cs="Times New Roman"/>
              </w:rPr>
              <w:t>șenco c. Federației Ruse</w:t>
            </w:r>
          </w:p>
          <w:p w:rsidR="001A6229" w:rsidRPr="00B83329" w:rsidRDefault="001A6229">
            <w:pPr>
              <w:rPr>
                <w:rFonts w:ascii="Times New Roman" w:hAnsi="Times New Roman" w:cs="Times New Roman"/>
              </w:rPr>
            </w:pPr>
            <w:r>
              <w:rPr>
                <w:rFonts w:ascii="Times New Roman" w:hAnsi="Times New Roman" w:cs="Times New Roman"/>
              </w:rPr>
              <w:t xml:space="preserve">( Marea Cameră ) </w:t>
            </w:r>
          </w:p>
        </w:tc>
        <w:tc>
          <w:tcPr>
            <w:tcW w:w="1177" w:type="dxa"/>
          </w:tcPr>
          <w:p w:rsidR="008F20E9" w:rsidRPr="00265649" w:rsidRDefault="00265649">
            <w:pPr>
              <w:rPr>
                <w:rFonts w:ascii="Times New Roman" w:hAnsi="Times New Roman" w:cs="Times New Roman"/>
              </w:rPr>
            </w:pPr>
            <w:r>
              <w:rPr>
                <w:rFonts w:ascii="Arial" w:hAnsi="Arial" w:cs="Arial"/>
                <w:i/>
                <w:iCs/>
                <w:color w:val="000000"/>
                <w:shd w:val="clear" w:color="auto" w:fill="FFFFFF"/>
              </w:rPr>
              <w:t> </w:t>
            </w:r>
            <w:hyperlink r:id="rId13" w:anchor="{%22appno%22:[%2241418/04%22]}" w:tgtFrame="_blank" w:history="1">
              <w:r w:rsidRPr="00265649">
                <w:rPr>
                  <w:rStyle w:val="aff8"/>
                  <w:rFonts w:ascii="Times New Roman" w:hAnsi="Times New Roman" w:cs="Times New Roman"/>
                  <w:i/>
                  <w:iCs/>
                  <w:color w:val="0069D6"/>
                  <w:shd w:val="clear" w:color="auto" w:fill="FFFFFF"/>
                </w:rPr>
                <w:t>41418/04</w:t>
              </w:r>
            </w:hyperlink>
          </w:p>
        </w:tc>
        <w:tc>
          <w:tcPr>
            <w:tcW w:w="1131" w:type="dxa"/>
          </w:tcPr>
          <w:p w:rsidR="008F20E9" w:rsidRPr="00B83329" w:rsidRDefault="00265649">
            <w:pPr>
              <w:rPr>
                <w:rFonts w:ascii="Times New Roman" w:hAnsi="Times New Roman" w:cs="Times New Roman"/>
              </w:rPr>
            </w:pPr>
            <w:r>
              <w:rPr>
                <w:rFonts w:ascii="Times New Roman" w:hAnsi="Times New Roman" w:cs="Times New Roman"/>
              </w:rPr>
              <w:t>Federația Rusă</w:t>
            </w:r>
          </w:p>
        </w:tc>
        <w:tc>
          <w:tcPr>
            <w:tcW w:w="1281" w:type="dxa"/>
          </w:tcPr>
          <w:p w:rsidR="008F20E9" w:rsidRPr="00B83329" w:rsidRDefault="00265649">
            <w:pPr>
              <w:rPr>
                <w:rFonts w:ascii="Times New Roman" w:hAnsi="Times New Roman" w:cs="Times New Roman"/>
              </w:rPr>
            </w:pPr>
            <w:r>
              <w:rPr>
                <w:rFonts w:ascii="Times New Roman" w:hAnsi="Times New Roman" w:cs="Times New Roman"/>
              </w:rPr>
              <w:t>03.09.2014</w:t>
            </w:r>
            <w:r>
              <w:rPr>
                <w:rFonts w:ascii="Times New Roman" w:hAnsi="Times New Roman" w:cs="Times New Roman"/>
              </w:rPr>
              <w:br/>
              <w:t>22.04.2015</w:t>
            </w:r>
          </w:p>
        </w:tc>
        <w:tc>
          <w:tcPr>
            <w:tcW w:w="1014" w:type="dxa"/>
          </w:tcPr>
          <w:p w:rsidR="008F20E9" w:rsidRPr="00B83329" w:rsidRDefault="00265649">
            <w:pPr>
              <w:rPr>
                <w:rFonts w:ascii="Times New Roman" w:hAnsi="Times New Roman" w:cs="Times New Roman"/>
                <w:sz w:val="20"/>
                <w:szCs w:val="20"/>
              </w:rPr>
            </w:pPr>
            <w:r>
              <w:rPr>
                <w:rFonts w:ascii="Times New Roman" w:hAnsi="Times New Roman" w:cs="Times New Roman"/>
                <w:sz w:val="20"/>
                <w:szCs w:val="20"/>
              </w:rPr>
              <w:t>Art. 8</w:t>
            </w:r>
            <w:r>
              <w:rPr>
                <w:rFonts w:ascii="Times New Roman" w:hAnsi="Times New Roman" w:cs="Times New Roman"/>
                <w:sz w:val="20"/>
                <w:szCs w:val="20"/>
              </w:rPr>
              <w:br/>
              <w:t>Art. 14</w:t>
            </w:r>
          </w:p>
        </w:tc>
        <w:tc>
          <w:tcPr>
            <w:tcW w:w="5799" w:type="dxa"/>
          </w:tcPr>
          <w:p w:rsidR="008F20E9" w:rsidRDefault="000D7609" w:rsidP="00F40D83">
            <w:r>
              <w:t>Reclamantul a sesizat Curtea Europeană a Drepturilor Omului în legătură cu restricțiile impuse asupra dreptului său de a primi vizite din partea familiei în timpul detenției post-condamnare în regim special. Reclamantul a fost deținut începând cu 8 octombrie 1999 într-o colonie cu regim strict, ca urmare a unei condamnări pe viață, fiind supus unor restricții severe privind contactele cu familia: corespondența era permisă, apelurile telefonice interzise, iar vizitele în persoană erau autorizate doar o dată la șase luni, cu durata maximă de patru ore, doar doi vizitatori adulți per vizită, separați printr-un perete de sticlă și sub supravegherea unui gardian.</w:t>
            </w:r>
          </w:p>
          <w:p w:rsidR="000D7609" w:rsidRDefault="000D7609" w:rsidP="00F40D83"/>
          <w:p w:rsidR="000D7609" w:rsidRPr="000D7609" w:rsidRDefault="000D7609" w:rsidP="000D7609">
            <w:pPr>
              <w:rPr>
                <w:rFonts w:ascii="Times New Roman" w:hAnsi="Times New Roman" w:cs="Times New Roman"/>
              </w:rPr>
            </w:pPr>
            <w:r w:rsidRPr="000D7609">
              <w:rPr>
                <w:rFonts w:ascii="Times New Roman" w:hAnsi="Times New Roman" w:cs="Times New Roman"/>
              </w:rPr>
              <w:t xml:space="preserve">Reclamantul a susținut că aceste restricții au fost </w:t>
            </w:r>
            <w:r w:rsidRPr="000D7609">
              <w:rPr>
                <w:rFonts w:ascii="Times New Roman" w:hAnsi="Times New Roman" w:cs="Times New Roman"/>
                <w:b/>
                <w:bCs/>
              </w:rPr>
              <w:t>excesive, automatizate și lipsite de flexibilitate</w:t>
            </w:r>
            <w:r w:rsidRPr="000D7609">
              <w:rPr>
                <w:rFonts w:ascii="Times New Roman" w:hAnsi="Times New Roman" w:cs="Times New Roman"/>
              </w:rPr>
              <w:t>, afectând relațiile sale familiale, în special cu fiul său și cu părinții săi în vârstă, și au împiedicat menținerea legăturilor familiale esențiale pentru reintegrarea socială și reabilitarea sa. În plus, reclamantul a menționat că perioada efectivă a restricțiilor a fost de aproximativ cincisprezece ani, incluzând și perioada detenției preventive.</w:t>
            </w:r>
          </w:p>
          <w:p w:rsidR="000D7609" w:rsidRPr="000D7609" w:rsidRDefault="000D7609" w:rsidP="000D7609">
            <w:pPr>
              <w:rPr>
                <w:rFonts w:ascii="Times New Roman" w:hAnsi="Times New Roman" w:cs="Times New Roman"/>
              </w:rPr>
            </w:pPr>
            <w:r w:rsidRPr="000D7609">
              <w:rPr>
                <w:rFonts w:ascii="Times New Roman" w:hAnsi="Times New Roman" w:cs="Times New Roman"/>
              </w:rPr>
              <w:t xml:space="preserve">Guvernul Rusiei a recunoscut că restricțiile au constituit o </w:t>
            </w:r>
            <w:r w:rsidRPr="000D7609">
              <w:rPr>
                <w:rFonts w:ascii="Times New Roman" w:hAnsi="Times New Roman" w:cs="Times New Roman"/>
                <w:b/>
                <w:bCs/>
              </w:rPr>
              <w:t>interferență cu viața privată și familială</w:t>
            </w:r>
            <w:r w:rsidRPr="000D7609">
              <w:rPr>
                <w:rFonts w:ascii="Times New Roman" w:hAnsi="Times New Roman" w:cs="Times New Roman"/>
              </w:rPr>
              <w:t xml:space="preserve">, dar a susținut că acestea erau </w:t>
            </w:r>
            <w:r w:rsidRPr="000D7609">
              <w:rPr>
                <w:rFonts w:ascii="Times New Roman" w:hAnsi="Times New Roman" w:cs="Times New Roman"/>
                <w:b/>
                <w:bCs/>
              </w:rPr>
              <w:t>legale, proporționale și justificate de scopuri legitime</w:t>
            </w:r>
            <w:r w:rsidRPr="000D7609">
              <w:rPr>
                <w:rFonts w:ascii="Times New Roman" w:hAnsi="Times New Roman" w:cs="Times New Roman"/>
              </w:rPr>
              <w:t>, precum restaurarea justiției, reeducarea condamnatului și prevenirea comiterii de noi infracțiuni. Guvernul a subliniat că regimul strict era specific condamnaților pe viață și că restricțiile asupra vizitelor nu erau absolute, fiind limitate în timp.</w:t>
            </w:r>
          </w:p>
          <w:p w:rsidR="000D7609" w:rsidRPr="000D7609" w:rsidRDefault="000D7609" w:rsidP="000D7609">
            <w:pPr>
              <w:rPr>
                <w:rFonts w:ascii="Times New Roman" w:hAnsi="Times New Roman" w:cs="Times New Roman"/>
              </w:rPr>
            </w:pPr>
            <w:r w:rsidRPr="000D7609">
              <w:rPr>
                <w:rFonts w:ascii="Times New Roman" w:hAnsi="Times New Roman" w:cs="Times New Roman"/>
              </w:rPr>
              <w:t xml:space="preserve">Curtea a analizat cazul în raport cu </w:t>
            </w:r>
            <w:r w:rsidRPr="000D7609">
              <w:rPr>
                <w:rFonts w:ascii="Times New Roman" w:hAnsi="Times New Roman" w:cs="Times New Roman"/>
                <w:b/>
                <w:bCs/>
              </w:rPr>
              <w:t>Articolul 8 din Convenție</w:t>
            </w:r>
            <w:r w:rsidRPr="000D7609">
              <w:rPr>
                <w:rFonts w:ascii="Times New Roman" w:hAnsi="Times New Roman" w:cs="Times New Roman"/>
              </w:rPr>
              <w:t xml:space="preserve">, care garantează dreptul la respectarea vieții private </w:t>
            </w:r>
            <w:r w:rsidRPr="000D7609">
              <w:rPr>
                <w:rFonts w:ascii="Times New Roman" w:hAnsi="Times New Roman" w:cs="Times New Roman"/>
              </w:rPr>
              <w:lastRenderedPageBreak/>
              <w:t xml:space="preserve">și familiale și prevede că orice interferență trebuie să fie </w:t>
            </w:r>
            <w:r w:rsidRPr="000D7609">
              <w:rPr>
                <w:rFonts w:ascii="Times New Roman" w:hAnsi="Times New Roman" w:cs="Times New Roman"/>
                <w:b/>
                <w:bCs/>
              </w:rPr>
              <w:t>prevăzută de lege, să urmărească un scop legitim și să fie necesară într-o societate democratică</w:t>
            </w:r>
            <w:r w:rsidRPr="000D7609">
              <w:rPr>
                <w:rFonts w:ascii="Times New Roman" w:hAnsi="Times New Roman" w:cs="Times New Roman"/>
              </w:rPr>
              <w:t>.</w:t>
            </w:r>
          </w:p>
          <w:p w:rsidR="000D7609" w:rsidRDefault="000D7609" w:rsidP="00F40D83">
            <w:pPr>
              <w:rPr>
                <w:rFonts w:ascii="Times New Roman" w:hAnsi="Times New Roman" w:cs="Times New Roman"/>
              </w:rPr>
            </w:pPr>
          </w:p>
          <w:p w:rsidR="000D7609" w:rsidRPr="00B83329" w:rsidRDefault="000D7609" w:rsidP="00F40D83">
            <w:pPr>
              <w:rPr>
                <w:rFonts w:ascii="Times New Roman" w:hAnsi="Times New Roman" w:cs="Times New Roman"/>
              </w:rPr>
            </w:pPr>
            <w:r>
              <w:t xml:space="preserve">Reclamantul a invocat și </w:t>
            </w:r>
            <w:r>
              <w:rPr>
                <w:rStyle w:val="af6"/>
              </w:rPr>
              <w:t>Articolul 14 din Convenție</w:t>
            </w:r>
            <w:r>
              <w:t xml:space="preserve"> privind interzicerea discriminării, susținând că restricțiile impuse vizitelor familiale în timpul detenției post-condamnare au fost aplicate discriminatoriu față de alte categorii de deținuți.</w:t>
            </w:r>
          </w:p>
        </w:tc>
        <w:tc>
          <w:tcPr>
            <w:tcW w:w="6662" w:type="dxa"/>
          </w:tcPr>
          <w:p w:rsidR="008F20E9" w:rsidRPr="000D7609" w:rsidRDefault="000D7609">
            <w:pPr>
              <w:rPr>
                <w:rFonts w:ascii="Times New Roman" w:hAnsi="Times New Roman" w:cs="Times New Roman"/>
              </w:rPr>
            </w:pPr>
            <w:r w:rsidRPr="000D7609">
              <w:rPr>
                <w:rFonts w:ascii="Times New Roman" w:hAnsi="Times New Roman" w:cs="Times New Roman"/>
              </w:rPr>
              <w:lastRenderedPageBreak/>
              <w:t xml:space="preserve">Curtea Europeană a Drepturilor Omului a constatat </w:t>
            </w:r>
            <w:r w:rsidRPr="000D7609">
              <w:rPr>
                <w:rStyle w:val="af6"/>
                <w:rFonts w:ascii="Times New Roman" w:hAnsi="Times New Roman" w:cs="Times New Roman"/>
              </w:rPr>
              <w:t>violare a Articolului 8</w:t>
            </w:r>
            <w:r w:rsidRPr="000D7609">
              <w:rPr>
                <w:rFonts w:ascii="Times New Roman" w:hAnsi="Times New Roman" w:cs="Times New Roman"/>
              </w:rPr>
              <w:t xml:space="preserve"> al Convenției, deoarece restricțiile severe asupra vizitelor familiale aplicate automat pe o perioadă de zece ani deținutului pe viață au fost </w:t>
            </w:r>
            <w:r w:rsidRPr="000D7609">
              <w:rPr>
                <w:rStyle w:val="af6"/>
                <w:rFonts w:ascii="Times New Roman" w:hAnsi="Times New Roman" w:cs="Times New Roman"/>
              </w:rPr>
              <w:t>disproporționate</w:t>
            </w:r>
            <w:r w:rsidRPr="000D7609">
              <w:rPr>
                <w:rFonts w:ascii="Times New Roman" w:hAnsi="Times New Roman" w:cs="Times New Roman"/>
              </w:rPr>
              <w:t xml:space="preserve"> și nu au respectat principiul reintegrării și al contactului familial.</w:t>
            </w:r>
          </w:p>
          <w:p w:rsidR="000D7609" w:rsidRDefault="000D7609"/>
          <w:p w:rsidR="000D7609" w:rsidRDefault="000D7609">
            <w:pPr>
              <w:rPr>
                <w:rFonts w:ascii="Times New Roman" w:hAnsi="Times New Roman" w:cs="Times New Roman"/>
              </w:rPr>
            </w:pPr>
            <w:r w:rsidRPr="000D7609">
              <w:rPr>
                <w:rFonts w:ascii="Times New Roman" w:hAnsi="Times New Roman" w:cs="Times New Roman"/>
              </w:rPr>
              <w:t xml:space="preserve">Curtea </w:t>
            </w:r>
            <w:r w:rsidRPr="000D7609">
              <w:rPr>
                <w:rFonts w:ascii="Times New Roman" w:hAnsi="Times New Roman" w:cs="Times New Roman"/>
                <w:b/>
                <w:bCs/>
              </w:rPr>
              <w:t>nu a constatat nicio încălcare a Articolului 14</w:t>
            </w:r>
            <w:r w:rsidRPr="000D7609">
              <w:rPr>
                <w:rFonts w:ascii="Times New Roman" w:hAnsi="Times New Roman" w:cs="Times New Roman"/>
              </w:rPr>
              <w:t xml:space="preserve"> al Convenției. Ea a apreciat că, având în vedere concluzia privind încălcarea Articolului 8, nu era necesară o examinare separată a Articolului 14 privind discriminarea.</w:t>
            </w:r>
          </w:p>
          <w:p w:rsidR="000D7609" w:rsidRDefault="000D7609">
            <w:pPr>
              <w:rPr>
                <w:rFonts w:ascii="Times New Roman" w:hAnsi="Times New Roman" w:cs="Times New Roman"/>
              </w:rPr>
            </w:pPr>
          </w:p>
          <w:p w:rsidR="000D7609" w:rsidRDefault="000D7609">
            <w:pPr>
              <w:rPr>
                <w:rFonts w:ascii="Times New Roman" w:hAnsi="Times New Roman" w:cs="Times New Roman"/>
              </w:rPr>
            </w:pPr>
            <w:r w:rsidRPr="000D7609">
              <w:rPr>
                <w:rFonts w:ascii="Times New Roman" w:hAnsi="Times New Roman" w:cs="Times New Roman"/>
              </w:rPr>
              <w:t xml:space="preserve">Curtea a stabilit plata sumei de </w:t>
            </w:r>
            <w:r w:rsidRPr="000D7609">
              <w:rPr>
                <w:rFonts w:ascii="Times New Roman" w:hAnsi="Times New Roman" w:cs="Times New Roman"/>
                <w:b/>
                <w:bCs/>
              </w:rPr>
              <w:t>EUR 6.000</w:t>
            </w:r>
            <w:r w:rsidRPr="000D7609">
              <w:rPr>
                <w:rFonts w:ascii="Times New Roman" w:hAnsi="Times New Roman" w:cs="Times New Roman"/>
              </w:rPr>
              <w:t xml:space="preserve"> pentru daune morale, precum și a sumei de </w:t>
            </w:r>
            <w:r w:rsidRPr="000D7609">
              <w:rPr>
                <w:rFonts w:ascii="Times New Roman" w:hAnsi="Times New Roman" w:cs="Times New Roman"/>
                <w:b/>
                <w:bCs/>
              </w:rPr>
              <w:t>EUR 11.675</w:t>
            </w:r>
            <w:r w:rsidRPr="000D7609">
              <w:rPr>
                <w:rFonts w:ascii="Times New Roman" w:hAnsi="Times New Roman" w:cs="Times New Roman"/>
              </w:rPr>
              <w:t xml:space="preserve"> pentru cheltuieli de judecată și alte costuri.</w:t>
            </w:r>
          </w:p>
          <w:p w:rsidR="000D7609" w:rsidRDefault="000D7609">
            <w:pPr>
              <w:rPr>
                <w:rFonts w:ascii="Times New Roman" w:hAnsi="Times New Roman" w:cs="Times New Roman"/>
              </w:rPr>
            </w:pPr>
          </w:p>
          <w:p w:rsidR="000D7609" w:rsidRDefault="000D7609">
            <w:pPr>
              <w:rPr>
                <w:rFonts w:ascii="Times New Roman" w:hAnsi="Times New Roman" w:cs="Times New Roman"/>
              </w:rPr>
            </w:pPr>
            <w:r w:rsidRPr="000D7609">
              <w:rPr>
                <w:rFonts w:ascii="Times New Roman" w:hAnsi="Times New Roman" w:cs="Times New Roman"/>
                <w:b/>
                <w:bCs/>
              </w:rPr>
              <w:t>Opinia Judecătorului Pinto de Albuquerque:</w:t>
            </w:r>
            <w:r w:rsidRPr="000D7609">
              <w:rPr>
                <w:rFonts w:ascii="Times New Roman" w:hAnsi="Times New Roman" w:cs="Times New Roman"/>
              </w:rPr>
              <w:br/>
              <w:t xml:space="preserve">Judecătorul Pinto de Albuquerque a subliniat că scopul principal al pedepsei privative de libertate este resocializarea deținutului și că regimul aplicat condamnaților pe viață în Rusia urmărește doar retribuția și incapacitatea pe viață, încălcând astfel articolul 8. El a criticat restricțiile automate asupra vizitelor familiale, considerându-le </w:t>
            </w:r>
            <w:r>
              <w:rPr>
                <w:rFonts w:ascii="Times New Roman" w:hAnsi="Times New Roman" w:cs="Times New Roman"/>
              </w:rPr>
              <w:t>disproportionate</w:t>
            </w:r>
          </w:p>
          <w:p w:rsidR="000D7609" w:rsidRDefault="000D7609">
            <w:pPr>
              <w:rPr>
                <w:rFonts w:ascii="Times New Roman" w:hAnsi="Times New Roman" w:cs="Times New Roman"/>
              </w:rPr>
            </w:pPr>
          </w:p>
          <w:p w:rsidR="000D7609" w:rsidRDefault="000D7609">
            <w:pPr>
              <w:rPr>
                <w:rFonts w:ascii="Times New Roman" w:hAnsi="Times New Roman" w:cs="Times New Roman"/>
              </w:rPr>
            </w:pPr>
            <w:r w:rsidRPr="000D7609">
              <w:rPr>
                <w:rFonts w:ascii="Times New Roman" w:hAnsi="Times New Roman" w:cs="Times New Roman"/>
                <w:b/>
                <w:bCs/>
              </w:rPr>
              <w:t>Opinia Judecătorului Turković:</w:t>
            </w:r>
            <w:r w:rsidRPr="000D7609">
              <w:rPr>
                <w:rFonts w:ascii="Times New Roman" w:hAnsi="Times New Roman" w:cs="Times New Roman"/>
              </w:rPr>
              <w:br/>
              <w:t>Judecătorul Turković a fost de acord cu constatările Curții privind încălcarea articolului 8, accentuând necesitatea unui plan individualizat de detenție pentru deținuții pe viață sau pe termen lung, care să evalueze riscurile și nevoile fiecărui deținut, inclusiv menținerea contactului cu familia și lumea exterioară. Ea a subliniat că restricțiile automate privind vizitele familiale sunt incompatibile cu standardele penologice europene și cu drepturile internaționale, iar legislația rusă trebuie aliniată la aceste standarde.</w:t>
            </w:r>
          </w:p>
          <w:p w:rsidR="000D7609" w:rsidRPr="000D7609" w:rsidRDefault="000D7609" w:rsidP="000D7609">
            <w:pPr>
              <w:pStyle w:val="affa"/>
              <w:rPr>
                <w:lang w:val="en-US"/>
              </w:rPr>
            </w:pPr>
            <w:r w:rsidRPr="000D7609">
              <w:rPr>
                <w:rStyle w:val="af6"/>
                <w:lang w:val="en-US"/>
              </w:rPr>
              <w:lastRenderedPageBreak/>
              <w:t>Opinia judecătorului Garlicki (separate opinion):</w:t>
            </w:r>
            <w:r w:rsidRPr="000D7609">
              <w:rPr>
                <w:lang w:val="en-US"/>
              </w:rPr>
              <w:br/>
              <w:t>Judecătorul Garlicki a subliniat aspectele procedurale și tehnice ale cazului, fiind mai rezervat în legătură cu concluziile Curții privind legislația rusă, dar a acceptat că au existat încălcări ale dreptului la viață familială.</w:t>
            </w:r>
          </w:p>
          <w:p w:rsidR="000D7609" w:rsidRPr="000D7609" w:rsidRDefault="000D7609" w:rsidP="000D7609">
            <w:pPr>
              <w:pStyle w:val="affa"/>
              <w:rPr>
                <w:lang w:val="en-US"/>
              </w:rPr>
            </w:pPr>
            <w:r w:rsidRPr="000D7609">
              <w:rPr>
                <w:rStyle w:val="af6"/>
                <w:lang w:val="en-US"/>
              </w:rPr>
              <w:t>Opinia judecătorului Nussberger (separate opinion):</w:t>
            </w:r>
            <w:r w:rsidRPr="000D7609">
              <w:rPr>
                <w:lang w:val="en-US"/>
              </w:rPr>
              <w:br/>
              <w:t>Judecătorul Nussberger a insistat pe importanța unui echilibru între scopurile penale și drepturile deținuților, evidențiind că legislația trebuie să permită evaluări individuale și vizite familiale regulate, subliniind dimensiunea umanitară și de resocializare a detenției.</w:t>
            </w:r>
          </w:p>
          <w:p w:rsidR="000D7609" w:rsidRPr="000D7609" w:rsidRDefault="000D7609" w:rsidP="000D7609">
            <w:pPr>
              <w:pStyle w:val="affa"/>
              <w:rPr>
                <w:lang w:val="en-US"/>
              </w:rPr>
            </w:pPr>
            <w:r w:rsidRPr="000D7609">
              <w:rPr>
                <w:rStyle w:val="af6"/>
                <w:lang w:val="en-US"/>
              </w:rPr>
              <w:t>Opinia judecătorului Kūris (concurring opinion):</w:t>
            </w:r>
            <w:r w:rsidRPr="000D7609">
              <w:rPr>
                <w:lang w:val="en-US"/>
              </w:rPr>
              <w:br/>
              <w:t>Judecătorul Kūris a fost de acord cu constatările de încălcare a articolului 8, dar a adăugat observații privind aplicarea principiilor dreptului comparat și standardelor europene privind vizitele familiale, insistând pe armonizarea legislației interne cu aceste standarde.</w:t>
            </w:r>
          </w:p>
          <w:p w:rsidR="000D7609" w:rsidRPr="00B83329" w:rsidRDefault="000D7609">
            <w:pPr>
              <w:rPr>
                <w:rFonts w:ascii="Times New Roman" w:hAnsi="Times New Roman" w:cs="Times New Roman"/>
              </w:rPr>
            </w:pPr>
          </w:p>
        </w:tc>
      </w:tr>
      <w:tr w:rsidR="008F20E9" w:rsidTr="00910EA4">
        <w:tc>
          <w:tcPr>
            <w:tcW w:w="567" w:type="dxa"/>
          </w:tcPr>
          <w:p w:rsidR="008F20E9" w:rsidRDefault="001A6229">
            <w:pPr>
              <w:rPr>
                <w:rFonts w:ascii="Times New Roman" w:hAnsi="Times New Roman" w:cs="Times New Roman"/>
              </w:rPr>
            </w:pPr>
            <w:r>
              <w:rPr>
                <w:rFonts w:ascii="Times New Roman" w:hAnsi="Times New Roman" w:cs="Times New Roman"/>
              </w:rPr>
              <w:lastRenderedPageBreak/>
              <w:t>9</w:t>
            </w:r>
          </w:p>
        </w:tc>
        <w:tc>
          <w:tcPr>
            <w:tcW w:w="2498" w:type="dxa"/>
          </w:tcPr>
          <w:p w:rsidR="008F20E9" w:rsidRPr="00B83329" w:rsidRDefault="001A6229">
            <w:pPr>
              <w:rPr>
                <w:rFonts w:ascii="Times New Roman" w:hAnsi="Times New Roman" w:cs="Times New Roman"/>
              </w:rPr>
            </w:pPr>
            <w:r>
              <w:rPr>
                <w:rFonts w:ascii="Times New Roman" w:hAnsi="Times New Roman" w:cs="Times New Roman"/>
              </w:rPr>
              <w:t xml:space="preserve">Parrillo c. Italiei </w:t>
            </w:r>
          </w:p>
        </w:tc>
        <w:tc>
          <w:tcPr>
            <w:tcW w:w="1177" w:type="dxa"/>
          </w:tcPr>
          <w:p w:rsidR="008F20E9" w:rsidRPr="001A6229" w:rsidRDefault="00EF1A8F">
            <w:pPr>
              <w:rPr>
                <w:rFonts w:ascii="Times New Roman" w:hAnsi="Times New Roman" w:cs="Times New Roman"/>
              </w:rPr>
            </w:pPr>
            <w:hyperlink r:id="rId14" w:anchor="{%22appno%22:[%2246470/11%22]}" w:tgtFrame="_blank" w:history="1">
              <w:r w:rsidR="001A6229" w:rsidRPr="001A6229">
                <w:rPr>
                  <w:rStyle w:val="aff8"/>
                  <w:rFonts w:ascii="Times New Roman" w:hAnsi="Times New Roman" w:cs="Times New Roman"/>
                  <w:i/>
                  <w:iCs/>
                  <w:color w:val="0069D6"/>
                  <w:shd w:val="clear" w:color="auto" w:fill="FFFFFF"/>
                </w:rPr>
                <w:t>46470/11</w:t>
              </w:r>
            </w:hyperlink>
          </w:p>
        </w:tc>
        <w:tc>
          <w:tcPr>
            <w:tcW w:w="1131" w:type="dxa"/>
          </w:tcPr>
          <w:p w:rsidR="008F20E9" w:rsidRPr="00B83329" w:rsidRDefault="001A6229">
            <w:pPr>
              <w:rPr>
                <w:rFonts w:ascii="Times New Roman" w:hAnsi="Times New Roman" w:cs="Times New Roman"/>
              </w:rPr>
            </w:pPr>
            <w:r>
              <w:rPr>
                <w:rFonts w:ascii="Times New Roman" w:hAnsi="Times New Roman" w:cs="Times New Roman"/>
              </w:rPr>
              <w:t xml:space="preserve">Italia </w:t>
            </w:r>
          </w:p>
        </w:tc>
        <w:tc>
          <w:tcPr>
            <w:tcW w:w="1281" w:type="dxa"/>
          </w:tcPr>
          <w:p w:rsidR="008F20E9" w:rsidRDefault="001A6229">
            <w:pPr>
              <w:rPr>
                <w:rFonts w:ascii="Times New Roman" w:hAnsi="Times New Roman" w:cs="Times New Roman"/>
              </w:rPr>
            </w:pPr>
            <w:r>
              <w:rPr>
                <w:rFonts w:ascii="Times New Roman" w:hAnsi="Times New Roman" w:cs="Times New Roman"/>
              </w:rPr>
              <w:t>18.06.2014</w:t>
            </w:r>
          </w:p>
          <w:p w:rsidR="001A6229" w:rsidRPr="00B83329" w:rsidRDefault="001A6229">
            <w:pPr>
              <w:rPr>
                <w:rFonts w:ascii="Times New Roman" w:hAnsi="Times New Roman" w:cs="Times New Roman"/>
              </w:rPr>
            </w:pPr>
            <w:r>
              <w:rPr>
                <w:rFonts w:ascii="Times New Roman" w:hAnsi="Times New Roman" w:cs="Times New Roman"/>
              </w:rPr>
              <w:t>22.04.2015</w:t>
            </w:r>
          </w:p>
        </w:tc>
        <w:tc>
          <w:tcPr>
            <w:tcW w:w="1014" w:type="dxa"/>
          </w:tcPr>
          <w:p w:rsidR="008F20E9" w:rsidRDefault="001A6229">
            <w:pPr>
              <w:rPr>
                <w:rFonts w:ascii="Times New Roman" w:hAnsi="Times New Roman" w:cs="Times New Roman"/>
                <w:sz w:val="20"/>
                <w:szCs w:val="20"/>
              </w:rPr>
            </w:pPr>
            <w:r>
              <w:rPr>
                <w:rFonts w:ascii="Times New Roman" w:hAnsi="Times New Roman" w:cs="Times New Roman"/>
                <w:sz w:val="20"/>
                <w:szCs w:val="20"/>
              </w:rPr>
              <w:t xml:space="preserve">Art.8 </w:t>
            </w:r>
          </w:p>
          <w:p w:rsidR="001A6229" w:rsidRPr="00B83329" w:rsidRDefault="001A6229">
            <w:pPr>
              <w:rPr>
                <w:rFonts w:ascii="Times New Roman" w:hAnsi="Times New Roman" w:cs="Times New Roman"/>
                <w:sz w:val="20"/>
                <w:szCs w:val="20"/>
              </w:rPr>
            </w:pPr>
            <w:r>
              <w:rPr>
                <w:rFonts w:ascii="Times New Roman" w:hAnsi="Times New Roman" w:cs="Times New Roman"/>
                <w:sz w:val="20"/>
                <w:szCs w:val="20"/>
              </w:rPr>
              <w:t>Art. 1 Prot. Nr. 1</w:t>
            </w:r>
          </w:p>
        </w:tc>
        <w:tc>
          <w:tcPr>
            <w:tcW w:w="5799" w:type="dxa"/>
          </w:tcPr>
          <w:p w:rsidR="008F20E9" w:rsidRPr="00B83329" w:rsidRDefault="00F32096" w:rsidP="00F40D83">
            <w:pPr>
              <w:rPr>
                <w:rFonts w:ascii="Times New Roman" w:hAnsi="Times New Roman" w:cs="Times New Roman"/>
              </w:rPr>
            </w:pPr>
            <w:r>
              <w:rPr>
                <w:rFonts w:ascii="Times New Roman" w:hAnsi="Times New Roman" w:cs="Times New Roman"/>
              </w:rPr>
              <w:t>Cazul se referă la o reclamantă</w:t>
            </w:r>
            <w:r w:rsidR="001A6229" w:rsidRPr="001A6229">
              <w:rPr>
                <w:rFonts w:ascii="Times New Roman" w:hAnsi="Times New Roman" w:cs="Times New Roman"/>
              </w:rPr>
              <w:t xml:space="preserve"> care a solicitat să poată dona embrionii săi obținuți prin fertilizare in vitro, care nu erau destinați implantării, pentru cercetare științifică, însă Legea italiană nr. 40/2004 interzicea această practică și impunea păstrarea embrionilor criogenizați. Aplicanta a invocat </w:t>
            </w:r>
            <w:r w:rsidR="001A6229" w:rsidRPr="001A6229">
              <w:rPr>
                <w:rFonts w:ascii="Times New Roman" w:hAnsi="Times New Roman" w:cs="Times New Roman"/>
                <w:b/>
                <w:bCs/>
              </w:rPr>
              <w:t>Articolul 8</w:t>
            </w:r>
            <w:r w:rsidR="001A6229" w:rsidRPr="001A6229">
              <w:rPr>
                <w:rFonts w:ascii="Times New Roman" w:hAnsi="Times New Roman" w:cs="Times New Roman"/>
              </w:rPr>
              <w:t xml:space="preserve"> din Convenția Europeană a Drepturilor Omului privind dreptul la respectarea vieții private, susținând că dreptul de a decide asupra embrionilor reprezintă o manifestare a autodeterminării sale. Curtea a constatat că </w:t>
            </w:r>
            <w:r w:rsidR="001A6229" w:rsidRPr="001A6229">
              <w:rPr>
                <w:rFonts w:ascii="Times New Roman" w:hAnsi="Times New Roman" w:cs="Times New Roman"/>
                <w:b/>
                <w:bCs/>
              </w:rPr>
              <w:t>Articolul 8</w:t>
            </w:r>
            <w:r w:rsidR="001A6229" w:rsidRPr="001A6229">
              <w:rPr>
                <w:rFonts w:ascii="Times New Roman" w:hAnsi="Times New Roman" w:cs="Times New Roman"/>
              </w:rPr>
              <w:t xml:space="preserve"> este aplicabil, însă dreptul invocat nu constituie un </w:t>
            </w:r>
            <w:r w:rsidR="001A6229" w:rsidRPr="001A6229">
              <w:rPr>
                <w:rFonts w:ascii="Times New Roman" w:hAnsi="Times New Roman" w:cs="Times New Roman"/>
              </w:rPr>
              <w:lastRenderedPageBreak/>
              <w:t xml:space="preserve">drept central precum dreptul la părinteală și că statele beneficiază de un margine largă de apreciere în materie de cercetare asupra embrionilor, având în vedere lipsa unui consens european și implicațiile etice și morale. Curtea a considerat că legea italiană respectă această marjă și este necesară într-o societate democratică, concluzionând că nu a existat încălcare a </w:t>
            </w:r>
            <w:r w:rsidR="001A6229" w:rsidRPr="001A6229">
              <w:rPr>
                <w:rFonts w:ascii="Times New Roman" w:hAnsi="Times New Roman" w:cs="Times New Roman"/>
                <w:b/>
                <w:bCs/>
              </w:rPr>
              <w:t>Articolului 8</w:t>
            </w:r>
            <w:r w:rsidR="001A6229" w:rsidRPr="001A6229">
              <w:rPr>
                <w:rFonts w:ascii="Times New Roman" w:hAnsi="Times New Roman" w:cs="Times New Roman"/>
              </w:rPr>
              <w:t xml:space="preserve">. În ceea ce privește </w:t>
            </w:r>
            <w:r w:rsidR="001A6229" w:rsidRPr="001A6229">
              <w:rPr>
                <w:rFonts w:ascii="Times New Roman" w:hAnsi="Times New Roman" w:cs="Times New Roman"/>
                <w:b/>
                <w:bCs/>
              </w:rPr>
              <w:t>Articolul 1 din Protocolul nr. 1</w:t>
            </w:r>
            <w:r w:rsidR="001A6229" w:rsidRPr="001A6229">
              <w:rPr>
                <w:rFonts w:ascii="Times New Roman" w:hAnsi="Times New Roman" w:cs="Times New Roman"/>
              </w:rPr>
              <w:t xml:space="preserve">, aplicanta susținea că embrionii constituie bunuri asupra cărora ar avea drept de proprietate, dar Curtea a decis că embrionii nu pot fi considerați „posesiuni” în sensul acestui articol, astfel cererea a fost declarată inadmisibilă. De asemenea, mai multe organizații terțe au intervenit în proces, unele susținând protecția absolută a embrionilor, altele dreptul aplicantei de a decide asupra embrionilor care urmau a fi distruși. Jurisprudența relevantă include cazurile </w:t>
            </w:r>
            <w:r w:rsidR="001A6229" w:rsidRPr="001A6229">
              <w:rPr>
                <w:rFonts w:ascii="Times New Roman" w:hAnsi="Times New Roman" w:cs="Times New Roman"/>
                <w:i/>
                <w:iCs/>
              </w:rPr>
              <w:t>Evans v. UK</w:t>
            </w:r>
            <w:r w:rsidR="001A6229" w:rsidRPr="001A6229">
              <w:rPr>
                <w:rFonts w:ascii="Times New Roman" w:hAnsi="Times New Roman" w:cs="Times New Roman"/>
              </w:rPr>
              <w:t xml:space="preserve">, </w:t>
            </w:r>
            <w:r w:rsidR="001A6229" w:rsidRPr="001A6229">
              <w:rPr>
                <w:rFonts w:ascii="Times New Roman" w:hAnsi="Times New Roman" w:cs="Times New Roman"/>
                <w:i/>
                <w:iCs/>
              </w:rPr>
              <w:t>Knecht v. Romania</w:t>
            </w:r>
            <w:r w:rsidR="001A6229" w:rsidRPr="001A6229">
              <w:rPr>
                <w:rFonts w:ascii="Times New Roman" w:hAnsi="Times New Roman" w:cs="Times New Roman"/>
              </w:rPr>
              <w:t xml:space="preserve">, </w:t>
            </w:r>
            <w:r w:rsidR="001A6229" w:rsidRPr="001A6229">
              <w:rPr>
                <w:rFonts w:ascii="Times New Roman" w:hAnsi="Times New Roman" w:cs="Times New Roman"/>
                <w:i/>
                <w:iCs/>
              </w:rPr>
              <w:t>A, B și C v. Ireland</w:t>
            </w:r>
            <w:r w:rsidR="001A6229" w:rsidRPr="001A6229">
              <w:rPr>
                <w:rFonts w:ascii="Times New Roman" w:hAnsi="Times New Roman" w:cs="Times New Roman"/>
              </w:rPr>
              <w:t xml:space="preserve"> și </w:t>
            </w:r>
            <w:r w:rsidR="001A6229" w:rsidRPr="001A6229">
              <w:rPr>
                <w:rFonts w:ascii="Times New Roman" w:hAnsi="Times New Roman" w:cs="Times New Roman"/>
                <w:i/>
                <w:iCs/>
              </w:rPr>
              <w:t>Costa și Pavan v. Italy</w:t>
            </w:r>
            <w:r w:rsidR="001A6229" w:rsidRPr="001A6229">
              <w:rPr>
                <w:rFonts w:ascii="Times New Roman" w:hAnsi="Times New Roman" w:cs="Times New Roman"/>
              </w:rPr>
              <w:t>.</w:t>
            </w:r>
          </w:p>
        </w:tc>
        <w:tc>
          <w:tcPr>
            <w:tcW w:w="6662" w:type="dxa"/>
          </w:tcPr>
          <w:p w:rsidR="001A6229" w:rsidRPr="001A6229" w:rsidRDefault="001A6229" w:rsidP="001A6229">
            <w:pPr>
              <w:rPr>
                <w:rFonts w:ascii="Times New Roman" w:hAnsi="Times New Roman" w:cs="Times New Roman"/>
              </w:rPr>
            </w:pPr>
            <w:r w:rsidRPr="001A6229">
              <w:rPr>
                <w:rFonts w:ascii="Times New Roman" w:hAnsi="Times New Roman" w:cs="Times New Roman"/>
              </w:rPr>
              <w:lastRenderedPageBreak/>
              <w:t xml:space="preserve">Curtea a hotărât că nu a existat încălcare a </w:t>
            </w:r>
            <w:r w:rsidRPr="001A6229">
              <w:rPr>
                <w:rFonts w:ascii="Times New Roman" w:hAnsi="Times New Roman" w:cs="Times New Roman"/>
                <w:b/>
                <w:bCs/>
              </w:rPr>
              <w:t>Articolului 8</w:t>
            </w:r>
            <w:r w:rsidRPr="001A6229">
              <w:rPr>
                <w:rFonts w:ascii="Times New Roman" w:hAnsi="Times New Roman" w:cs="Times New Roman"/>
              </w:rPr>
              <w:t xml:space="preserve"> din Convenția Europeană a Drepturilor Omulu</w:t>
            </w:r>
            <w:r w:rsidR="00F32096">
              <w:rPr>
                <w:rFonts w:ascii="Times New Roman" w:hAnsi="Times New Roman" w:cs="Times New Roman"/>
              </w:rPr>
              <w:t>i, respingând cererea reclamantei</w:t>
            </w:r>
            <w:r w:rsidRPr="001A6229">
              <w:rPr>
                <w:rFonts w:ascii="Times New Roman" w:hAnsi="Times New Roman" w:cs="Times New Roman"/>
              </w:rPr>
              <w:t xml:space="preserve"> privind dreptul de a decide asupra embrionilor săi pentru cercetare științifică. În ceea ce privește </w:t>
            </w:r>
            <w:r w:rsidRPr="001A6229">
              <w:rPr>
                <w:rFonts w:ascii="Times New Roman" w:hAnsi="Times New Roman" w:cs="Times New Roman"/>
                <w:b/>
                <w:bCs/>
              </w:rPr>
              <w:t>Articolul 1 din Protocolul nr. 1</w:t>
            </w:r>
            <w:r w:rsidRPr="001A6229">
              <w:rPr>
                <w:rFonts w:ascii="Times New Roman" w:hAnsi="Times New Roman" w:cs="Times New Roman"/>
              </w:rPr>
              <w:t>, Curtea a declarat cererea inadmisibilă, considerând că embrionii nu pot fi considerați „posesiuni” în sensul acestui articol.</w:t>
            </w:r>
          </w:p>
          <w:p w:rsidR="001A6229" w:rsidRDefault="001A6229" w:rsidP="001A6229">
            <w:pPr>
              <w:rPr>
                <w:rFonts w:ascii="Times New Roman" w:hAnsi="Times New Roman" w:cs="Times New Roman"/>
              </w:rPr>
            </w:pPr>
          </w:p>
          <w:p w:rsidR="001A6229" w:rsidRDefault="001A6229" w:rsidP="001A6229">
            <w:pPr>
              <w:rPr>
                <w:rFonts w:ascii="Times New Roman" w:hAnsi="Times New Roman" w:cs="Times New Roman"/>
              </w:rPr>
            </w:pPr>
            <w:r w:rsidRPr="001A6229">
              <w:rPr>
                <w:rFonts w:ascii="Times New Roman" w:hAnsi="Times New Roman" w:cs="Times New Roman"/>
              </w:rPr>
              <w:t xml:space="preserve">Curtea nu a acordat aplicantei nicio sumă pentru daune morale sau materiale, nefiind constatat niciun prejudiciu, și nu a indicat sume specifice de plată din partea statului. Decizia se concentrează pe </w:t>
            </w:r>
            <w:r w:rsidRPr="001A6229">
              <w:rPr>
                <w:rFonts w:ascii="Times New Roman" w:hAnsi="Times New Roman" w:cs="Times New Roman"/>
              </w:rPr>
              <w:lastRenderedPageBreak/>
              <w:t>recunoașterea marjei largi de apreciere a statului în materie de legislație privind cercetarea asupra embrionilor și pe concluzia că legislația italiană nu a încălcat drepturile invocate.</w:t>
            </w:r>
          </w:p>
          <w:p w:rsidR="00F32096" w:rsidRDefault="00F32096" w:rsidP="001A6229">
            <w:pPr>
              <w:rPr>
                <w:rFonts w:ascii="Times New Roman" w:hAnsi="Times New Roman" w:cs="Times New Roman"/>
              </w:rPr>
            </w:pPr>
          </w:p>
          <w:p w:rsidR="00F32096" w:rsidRDefault="00F32096" w:rsidP="001A6229">
            <w:pPr>
              <w:rPr>
                <w:rFonts w:ascii="Times New Roman" w:hAnsi="Times New Roman" w:cs="Times New Roman"/>
              </w:rPr>
            </w:pPr>
            <w:r w:rsidRPr="00F32096">
              <w:rPr>
                <w:rFonts w:ascii="Times New Roman" w:hAnsi="Times New Roman" w:cs="Times New Roman"/>
                <w:b/>
                <w:bCs/>
              </w:rPr>
              <w:t>Judecătorii Casadevall, Raimondi, Berro, Nicolaou și Dedov</w:t>
            </w:r>
            <w:r w:rsidRPr="00F32096">
              <w:rPr>
                <w:rFonts w:ascii="Times New Roman" w:hAnsi="Times New Roman" w:cs="Times New Roman"/>
              </w:rPr>
              <w:t xml:space="preserve"> au formulat o opinie comună parțial concurentă în care au fost de acord cu soluția finală, dar nu au împărtășit raționamentul majorității privind neexhaustarea căilor interne, considerând că analiza trebuia făcută diferit.</w:t>
            </w:r>
          </w:p>
          <w:p w:rsidR="00F32096" w:rsidRDefault="00F32096" w:rsidP="001A6229">
            <w:pPr>
              <w:rPr>
                <w:rFonts w:ascii="Times New Roman" w:hAnsi="Times New Roman" w:cs="Times New Roman"/>
              </w:rPr>
            </w:pPr>
          </w:p>
          <w:p w:rsidR="00F32096" w:rsidRDefault="00F32096" w:rsidP="001A6229">
            <w:pPr>
              <w:rPr>
                <w:rFonts w:ascii="Times New Roman" w:hAnsi="Times New Roman" w:cs="Times New Roman"/>
              </w:rPr>
            </w:pPr>
            <w:r w:rsidRPr="00F32096">
              <w:rPr>
                <w:rFonts w:ascii="Times New Roman" w:hAnsi="Times New Roman" w:cs="Times New Roman"/>
                <w:b/>
                <w:bCs/>
              </w:rPr>
              <w:t>Judecătorii Casadevall, Ziemele, Power-Forde, De Gaetano și Yudkivska</w:t>
            </w:r>
            <w:r w:rsidRPr="00F32096">
              <w:rPr>
                <w:rFonts w:ascii="Times New Roman" w:hAnsi="Times New Roman" w:cs="Times New Roman"/>
              </w:rPr>
              <w:t xml:space="preserve"> au prezentat o opinie comună parțial disidentă susținând că plângerea era inadmisibilă ratione materiae, întrucât dreptul de a decide asupra destinației embrionilor nu intră în domeniul de aplicare al articolului 8.</w:t>
            </w:r>
          </w:p>
          <w:p w:rsidR="00F32096" w:rsidRDefault="00F32096" w:rsidP="001A6229">
            <w:pPr>
              <w:rPr>
                <w:rFonts w:ascii="Times New Roman" w:hAnsi="Times New Roman" w:cs="Times New Roman"/>
              </w:rPr>
            </w:pPr>
          </w:p>
          <w:p w:rsidR="00F32096" w:rsidRDefault="00F32096" w:rsidP="001A6229">
            <w:pPr>
              <w:rPr>
                <w:rFonts w:ascii="Times New Roman" w:hAnsi="Times New Roman" w:cs="Times New Roman"/>
              </w:rPr>
            </w:pPr>
            <w:r w:rsidRPr="00F32096">
              <w:rPr>
                <w:rStyle w:val="af6"/>
                <w:rFonts w:ascii="Times New Roman" w:hAnsi="Times New Roman" w:cs="Times New Roman"/>
              </w:rPr>
              <w:t>Judecătorul Nicolaou</w:t>
            </w:r>
            <w:r w:rsidRPr="00F32096">
              <w:rPr>
                <w:rFonts w:ascii="Times New Roman" w:hAnsi="Times New Roman" w:cs="Times New Roman"/>
              </w:rPr>
              <w:t xml:space="preserve"> a formulat o opinie separată parțial disidentă apreciind că cererea era tardiv introdusă și că situația nu putea fi calificată drept una continuă, astfel încât cauza ar fi trebuit respinsă.</w:t>
            </w:r>
          </w:p>
          <w:p w:rsidR="00F32096" w:rsidRDefault="00F32096" w:rsidP="001A6229">
            <w:pPr>
              <w:rPr>
                <w:rFonts w:ascii="Times New Roman" w:hAnsi="Times New Roman" w:cs="Times New Roman"/>
              </w:rPr>
            </w:pPr>
          </w:p>
          <w:p w:rsidR="00F32096" w:rsidRDefault="00F32096" w:rsidP="001A6229">
            <w:pPr>
              <w:rPr>
                <w:rFonts w:ascii="Times New Roman" w:hAnsi="Times New Roman" w:cs="Times New Roman"/>
              </w:rPr>
            </w:pPr>
            <w:r w:rsidRPr="00F32096">
              <w:rPr>
                <w:rFonts w:ascii="Times New Roman" w:hAnsi="Times New Roman" w:cs="Times New Roman"/>
                <w:b/>
                <w:bCs/>
              </w:rPr>
              <w:t>Judecătorul Sajó</w:t>
            </w:r>
            <w:r w:rsidRPr="00F32096">
              <w:rPr>
                <w:rFonts w:ascii="Times New Roman" w:hAnsi="Times New Roman" w:cs="Times New Roman"/>
              </w:rPr>
              <w:t xml:space="preserve"> a redactat o opinie disidentă în care a considerat că articolul 8 a fost încălcat deoarece ingerința nu era prevăzută de lege, era disproporționată și afecta în mod grav dreptul reclamantei la autodeterminare.</w:t>
            </w:r>
          </w:p>
          <w:p w:rsidR="00F32096" w:rsidRDefault="00F32096" w:rsidP="001A6229">
            <w:pPr>
              <w:rPr>
                <w:rFonts w:ascii="Times New Roman" w:hAnsi="Times New Roman" w:cs="Times New Roman"/>
              </w:rPr>
            </w:pPr>
          </w:p>
          <w:p w:rsidR="00F32096" w:rsidRDefault="00F32096" w:rsidP="001A6229">
            <w:pPr>
              <w:rPr>
                <w:rFonts w:ascii="Times New Roman" w:hAnsi="Times New Roman" w:cs="Times New Roman"/>
              </w:rPr>
            </w:pPr>
            <w:r w:rsidRPr="00F32096">
              <w:rPr>
                <w:rFonts w:ascii="Times New Roman" w:hAnsi="Times New Roman" w:cs="Times New Roman"/>
                <w:b/>
                <w:bCs/>
              </w:rPr>
              <w:t>Judecătorul Dedov</w:t>
            </w:r>
            <w:r w:rsidRPr="00F32096">
              <w:rPr>
                <w:rFonts w:ascii="Times New Roman" w:hAnsi="Times New Roman" w:cs="Times New Roman"/>
              </w:rPr>
              <w:t xml:space="preserve"> a adăugat o opinie concurentă distinctă în care a argumentat că în cauză era implicat dreptul la viață al embrionului și că această perspectivă ar fi trebuit să fie determinantă în analiza Curții.</w:t>
            </w:r>
          </w:p>
          <w:p w:rsidR="00F32096" w:rsidRPr="00F32096" w:rsidRDefault="00F32096" w:rsidP="001A6229">
            <w:pPr>
              <w:rPr>
                <w:rFonts w:ascii="Times New Roman" w:hAnsi="Times New Roman" w:cs="Times New Roman"/>
              </w:rPr>
            </w:pPr>
          </w:p>
          <w:p w:rsidR="008F20E9" w:rsidRPr="00B83329" w:rsidRDefault="008F20E9">
            <w:pPr>
              <w:rPr>
                <w:rFonts w:ascii="Times New Roman" w:hAnsi="Times New Roman" w:cs="Times New Roman"/>
              </w:rPr>
            </w:pPr>
          </w:p>
        </w:tc>
      </w:tr>
      <w:tr w:rsidR="008F20E9" w:rsidTr="00910EA4">
        <w:tc>
          <w:tcPr>
            <w:tcW w:w="567" w:type="dxa"/>
          </w:tcPr>
          <w:p w:rsidR="008F20E9" w:rsidRDefault="00F32096">
            <w:pPr>
              <w:rPr>
                <w:rFonts w:ascii="Times New Roman" w:hAnsi="Times New Roman" w:cs="Times New Roman"/>
              </w:rPr>
            </w:pPr>
            <w:r>
              <w:rPr>
                <w:rFonts w:ascii="Times New Roman" w:hAnsi="Times New Roman" w:cs="Times New Roman"/>
              </w:rPr>
              <w:lastRenderedPageBreak/>
              <w:t>10</w:t>
            </w:r>
          </w:p>
        </w:tc>
        <w:tc>
          <w:tcPr>
            <w:tcW w:w="2498" w:type="dxa"/>
          </w:tcPr>
          <w:p w:rsidR="008F20E9" w:rsidRPr="00B83329" w:rsidRDefault="00F32096">
            <w:pPr>
              <w:rPr>
                <w:rFonts w:ascii="Times New Roman" w:hAnsi="Times New Roman" w:cs="Times New Roman"/>
              </w:rPr>
            </w:pPr>
            <w:r w:rsidRPr="00F32096">
              <w:rPr>
                <w:rFonts w:ascii="Times New Roman" w:hAnsi="Times New Roman" w:cs="Times New Roman"/>
              </w:rPr>
              <w:t>Schatschaschwili</w:t>
            </w:r>
            <w:r>
              <w:rPr>
                <w:rFonts w:ascii="Times New Roman" w:hAnsi="Times New Roman" w:cs="Times New Roman"/>
              </w:rPr>
              <w:t xml:space="preserve"> c. Germaniei</w:t>
            </w:r>
          </w:p>
        </w:tc>
        <w:tc>
          <w:tcPr>
            <w:tcW w:w="1177" w:type="dxa"/>
          </w:tcPr>
          <w:p w:rsidR="008F20E9" w:rsidRPr="00F32096" w:rsidRDefault="00F32096">
            <w:pPr>
              <w:rPr>
                <w:rFonts w:ascii="Times New Roman" w:hAnsi="Times New Roman" w:cs="Times New Roman"/>
              </w:rPr>
            </w:pPr>
            <w:r w:rsidRPr="00F32096">
              <w:rPr>
                <w:i/>
                <w:iCs/>
              </w:rPr>
              <w:t> </w:t>
            </w:r>
            <w:hyperlink r:id="rId15" w:anchor="{%22appno%22:[%229154/10%22]}" w:tgtFrame="_blank" w:history="1">
              <w:r w:rsidRPr="00F32096">
                <w:rPr>
                  <w:rStyle w:val="aff8"/>
                  <w:rFonts w:ascii="Times New Roman" w:hAnsi="Times New Roman" w:cs="Times New Roman"/>
                  <w:i/>
                  <w:iCs/>
                </w:rPr>
                <w:t>9154/10</w:t>
              </w:r>
            </w:hyperlink>
          </w:p>
        </w:tc>
        <w:tc>
          <w:tcPr>
            <w:tcW w:w="1131" w:type="dxa"/>
          </w:tcPr>
          <w:p w:rsidR="008F20E9" w:rsidRPr="00B83329" w:rsidRDefault="00F32096">
            <w:pPr>
              <w:rPr>
                <w:rFonts w:ascii="Times New Roman" w:hAnsi="Times New Roman" w:cs="Times New Roman"/>
              </w:rPr>
            </w:pPr>
            <w:r>
              <w:rPr>
                <w:rFonts w:ascii="Times New Roman" w:hAnsi="Times New Roman" w:cs="Times New Roman"/>
              </w:rPr>
              <w:t>Germania</w:t>
            </w:r>
          </w:p>
        </w:tc>
        <w:tc>
          <w:tcPr>
            <w:tcW w:w="1281" w:type="dxa"/>
          </w:tcPr>
          <w:p w:rsidR="008F20E9" w:rsidRDefault="00F32096">
            <w:pPr>
              <w:rPr>
                <w:rFonts w:ascii="Times New Roman" w:hAnsi="Times New Roman" w:cs="Times New Roman"/>
              </w:rPr>
            </w:pPr>
            <w:r>
              <w:rPr>
                <w:rFonts w:ascii="Times New Roman" w:hAnsi="Times New Roman" w:cs="Times New Roman"/>
              </w:rPr>
              <w:t>04.03.2015</w:t>
            </w:r>
          </w:p>
          <w:p w:rsidR="00F32096" w:rsidRPr="00B83329" w:rsidRDefault="002E69A4">
            <w:pPr>
              <w:rPr>
                <w:rFonts w:ascii="Times New Roman" w:hAnsi="Times New Roman" w:cs="Times New Roman"/>
              </w:rPr>
            </w:pPr>
            <w:r>
              <w:rPr>
                <w:rFonts w:ascii="Times New Roman" w:hAnsi="Times New Roman" w:cs="Times New Roman"/>
              </w:rPr>
              <w:t>08.10.2015</w:t>
            </w:r>
          </w:p>
        </w:tc>
        <w:tc>
          <w:tcPr>
            <w:tcW w:w="1014" w:type="dxa"/>
          </w:tcPr>
          <w:p w:rsidR="008F20E9" w:rsidRPr="00B83329" w:rsidRDefault="002E69A4">
            <w:pPr>
              <w:rPr>
                <w:rFonts w:ascii="Times New Roman" w:hAnsi="Times New Roman" w:cs="Times New Roman"/>
                <w:sz w:val="20"/>
                <w:szCs w:val="20"/>
              </w:rPr>
            </w:pPr>
            <w:r>
              <w:rPr>
                <w:rFonts w:ascii="Times New Roman" w:hAnsi="Times New Roman" w:cs="Times New Roman"/>
                <w:sz w:val="20"/>
                <w:szCs w:val="20"/>
              </w:rPr>
              <w:t xml:space="preserve">Art. 6 §§ 1 și </w:t>
            </w:r>
            <w:r w:rsidRPr="002E69A4">
              <w:rPr>
                <w:rFonts w:ascii="Times New Roman" w:hAnsi="Times New Roman" w:cs="Times New Roman"/>
                <w:sz w:val="20"/>
                <w:szCs w:val="20"/>
              </w:rPr>
              <w:t>3 (d)</w:t>
            </w:r>
          </w:p>
        </w:tc>
        <w:tc>
          <w:tcPr>
            <w:tcW w:w="5799" w:type="dxa"/>
          </w:tcPr>
          <w:p w:rsidR="002E69A4" w:rsidRPr="002E69A4" w:rsidRDefault="002E69A4" w:rsidP="002E69A4">
            <w:pPr>
              <w:rPr>
                <w:rFonts w:ascii="Times New Roman" w:hAnsi="Times New Roman" w:cs="Times New Roman"/>
              </w:rPr>
            </w:pPr>
            <w:r w:rsidRPr="002E69A4">
              <w:rPr>
                <w:rFonts w:ascii="Times New Roman" w:hAnsi="Times New Roman" w:cs="Times New Roman"/>
              </w:rPr>
              <w:t xml:space="preserve">Cazul a avut ca element central condamnarea reclamantului pentru tâlhărie calificată și șantaj agravat, condamnare bazată în mod decisiv pe declarațiile date în cursul urmăririi penale de cele două victime ale infracțiunii, singurii martori oculari ai </w:t>
            </w:r>
            <w:r w:rsidRPr="002E69A4">
              <w:rPr>
                <w:rFonts w:ascii="Times New Roman" w:hAnsi="Times New Roman" w:cs="Times New Roman"/>
              </w:rPr>
              <w:lastRenderedPageBreak/>
              <w:t>faptelor. Acestea nu s-au prezentat la proces deoarece se întorseseră în Letonia și au refuzat să depună mărturie invocând trauma provocată de infracțiune. Instanța națională a încercat să asigure audierea lor prin comisii rogatorii și demersuri repetate, însă fără succes, iar în final a decis citirea declarațiilor date anterior. Reclamantul nu a avut nicio ocazie, nici personal, nici prin avocat, de a contrainteroga martorii în orice etapă a procedurii, iar această situație a constituit baza plângerii sale la Curtea Europeană. În fața Curții, reclamantul a susținut că utilizarea declarațiilor martorilor absenți, care aveau o pondere decisivă în condamnare, a încălcat dreptul său la un proces echitabil și dreptul de a obține audierea martorilor acuzării.</w:t>
            </w:r>
          </w:p>
          <w:p w:rsidR="002E69A4" w:rsidRPr="002E69A4" w:rsidRDefault="002E69A4" w:rsidP="002E69A4">
            <w:pPr>
              <w:rPr>
                <w:rFonts w:ascii="Times New Roman" w:hAnsi="Times New Roman" w:cs="Times New Roman"/>
              </w:rPr>
            </w:pPr>
            <w:r w:rsidRPr="002E69A4">
              <w:rPr>
                <w:rFonts w:ascii="Times New Roman" w:hAnsi="Times New Roman" w:cs="Times New Roman"/>
              </w:rPr>
              <w:t xml:space="preserve">În drept, au fost invocate </w:t>
            </w:r>
            <w:r>
              <w:rPr>
                <w:rFonts w:ascii="Times New Roman" w:hAnsi="Times New Roman" w:cs="Times New Roman"/>
                <w:b/>
                <w:bCs/>
              </w:rPr>
              <w:t>A</w:t>
            </w:r>
            <w:r w:rsidRPr="002E69A4">
              <w:rPr>
                <w:rFonts w:ascii="Times New Roman" w:hAnsi="Times New Roman" w:cs="Times New Roman"/>
                <w:b/>
                <w:bCs/>
              </w:rPr>
              <w:t>rticolul 6 alineatul 1</w:t>
            </w:r>
            <w:r w:rsidRPr="002E69A4">
              <w:rPr>
                <w:rFonts w:ascii="Times New Roman" w:hAnsi="Times New Roman" w:cs="Times New Roman"/>
              </w:rPr>
              <w:t xml:space="preserve"> privind dreptul la un proces echitabil și </w:t>
            </w:r>
            <w:r>
              <w:rPr>
                <w:rFonts w:ascii="Times New Roman" w:hAnsi="Times New Roman" w:cs="Times New Roman"/>
                <w:b/>
                <w:bCs/>
              </w:rPr>
              <w:t>A</w:t>
            </w:r>
            <w:r w:rsidRPr="002E69A4">
              <w:rPr>
                <w:rFonts w:ascii="Times New Roman" w:hAnsi="Times New Roman" w:cs="Times New Roman"/>
                <w:b/>
                <w:bCs/>
              </w:rPr>
              <w:t>rticolul 6 alineatul 3 litera d</w:t>
            </w:r>
            <w:r w:rsidRPr="002E69A4">
              <w:rPr>
                <w:rFonts w:ascii="Times New Roman" w:hAnsi="Times New Roman" w:cs="Times New Roman"/>
              </w:rPr>
              <w:t xml:space="preserve"> privind dreptul acuzatului de a interoga sau solicita interogarea martorilor împotriva sa.</w:t>
            </w:r>
          </w:p>
          <w:p w:rsidR="008F20E9" w:rsidRPr="00B83329" w:rsidRDefault="008F20E9" w:rsidP="00F40D83">
            <w:pPr>
              <w:rPr>
                <w:rFonts w:ascii="Times New Roman" w:hAnsi="Times New Roman" w:cs="Times New Roman"/>
              </w:rPr>
            </w:pPr>
          </w:p>
        </w:tc>
        <w:tc>
          <w:tcPr>
            <w:tcW w:w="6662" w:type="dxa"/>
          </w:tcPr>
          <w:p w:rsidR="002E69A4" w:rsidRDefault="002E69A4" w:rsidP="002E69A4">
            <w:pPr>
              <w:rPr>
                <w:rFonts w:ascii="Times New Roman" w:hAnsi="Times New Roman" w:cs="Times New Roman"/>
              </w:rPr>
            </w:pPr>
            <w:r w:rsidRPr="002E69A4">
              <w:rPr>
                <w:rFonts w:ascii="Times New Roman" w:hAnsi="Times New Roman" w:cs="Times New Roman"/>
              </w:rPr>
              <w:lastRenderedPageBreak/>
              <w:t xml:space="preserve">Curtea a constatat că utilizarea în proces a declarațiilor unor martori care nu au fost audiați și pe care apărarea nu i a putut interoga a încălcat dreptul reclamantului la un proces echitabil prevăzut de </w:t>
            </w:r>
            <w:r>
              <w:rPr>
                <w:rFonts w:ascii="Times New Roman" w:hAnsi="Times New Roman" w:cs="Times New Roman"/>
                <w:b/>
                <w:bCs/>
              </w:rPr>
              <w:t>A</w:t>
            </w:r>
            <w:r w:rsidRPr="002E69A4">
              <w:rPr>
                <w:rFonts w:ascii="Times New Roman" w:hAnsi="Times New Roman" w:cs="Times New Roman"/>
                <w:b/>
                <w:bCs/>
              </w:rPr>
              <w:t>rticolul 6 paragraful 1</w:t>
            </w:r>
            <w:r w:rsidRPr="002E69A4">
              <w:rPr>
                <w:rFonts w:ascii="Times New Roman" w:hAnsi="Times New Roman" w:cs="Times New Roman"/>
              </w:rPr>
              <w:t xml:space="preserve"> coroborat cu </w:t>
            </w:r>
            <w:r>
              <w:rPr>
                <w:rFonts w:ascii="Times New Roman" w:hAnsi="Times New Roman" w:cs="Times New Roman"/>
                <w:b/>
                <w:bCs/>
              </w:rPr>
              <w:t>A</w:t>
            </w:r>
            <w:r w:rsidRPr="002E69A4">
              <w:rPr>
                <w:rFonts w:ascii="Times New Roman" w:hAnsi="Times New Roman" w:cs="Times New Roman"/>
                <w:b/>
                <w:bCs/>
              </w:rPr>
              <w:t>rticolul 6 paragraful 3 litera d</w:t>
            </w:r>
            <w:r w:rsidRPr="002E69A4">
              <w:rPr>
                <w:rFonts w:ascii="Times New Roman" w:hAnsi="Times New Roman" w:cs="Times New Roman"/>
              </w:rPr>
              <w:t xml:space="preserve"> din </w:t>
            </w:r>
            <w:r w:rsidRPr="002E69A4">
              <w:rPr>
                <w:rFonts w:ascii="Times New Roman" w:hAnsi="Times New Roman" w:cs="Times New Roman"/>
              </w:rPr>
              <w:lastRenderedPageBreak/>
              <w:t>Convenție</w:t>
            </w:r>
            <w:r>
              <w:rPr>
                <w:rFonts w:ascii="Times New Roman" w:hAnsi="Times New Roman" w:cs="Times New Roman"/>
              </w:rPr>
              <w:t>,</w:t>
            </w:r>
            <w:r w:rsidRPr="002E69A4">
              <w:rPr>
                <w:rFonts w:ascii="Times New Roman" w:hAnsi="Times New Roman" w:cs="Times New Roman"/>
              </w:rPr>
              <w:t xml:space="preserve"> întrucât aceste declarații au avut un rol decisiv în condamnare iar autoritățile interne nu au oferit garanții care să compenseze absența martorilor astfel încât procesul a fost considerat inechitabil în ansamblu iar soluția Curții a fost constatarea acestei încălcări fără a acorda însă vreo sumă de despăgubire deoarece din informațiile disponibile nu rezultă ca s ar fi stabilit un cuantum financiar în beneficiul reclamantului motiv pentru care hotărârea se rezumă la declararea violării Convenției fără o satisfacție echitabilă exprimată în bani</w:t>
            </w:r>
            <w:r>
              <w:rPr>
                <w:rFonts w:ascii="Times New Roman" w:hAnsi="Times New Roman" w:cs="Times New Roman"/>
              </w:rPr>
              <w:t>.</w:t>
            </w:r>
          </w:p>
          <w:p w:rsidR="002E69A4" w:rsidRDefault="002E69A4" w:rsidP="002E69A4">
            <w:pPr>
              <w:rPr>
                <w:rFonts w:ascii="Times New Roman" w:hAnsi="Times New Roman" w:cs="Times New Roman"/>
              </w:rPr>
            </w:pPr>
          </w:p>
          <w:p w:rsidR="002E69A4" w:rsidRPr="002E69A4" w:rsidRDefault="002E69A4" w:rsidP="002E69A4">
            <w:pPr>
              <w:rPr>
                <w:rFonts w:ascii="Times New Roman" w:hAnsi="Times New Roman" w:cs="Times New Roman"/>
              </w:rPr>
            </w:pPr>
          </w:p>
          <w:p w:rsidR="002E69A4" w:rsidRPr="002E69A4" w:rsidRDefault="002E69A4" w:rsidP="002E69A4">
            <w:pPr>
              <w:rPr>
                <w:rFonts w:ascii="Times New Roman" w:hAnsi="Times New Roman" w:cs="Times New Roman"/>
              </w:rPr>
            </w:pPr>
            <w:r w:rsidRPr="002E69A4">
              <w:rPr>
                <w:rFonts w:ascii="Times New Roman" w:hAnsi="Times New Roman" w:cs="Times New Roman"/>
                <w:b/>
                <w:bCs/>
              </w:rPr>
              <w:t>SPIELMANN, KARAKAŞ, SAJÓ ȘI KELLER</w:t>
            </w:r>
            <w:r w:rsidRPr="002E69A4">
              <w:rPr>
                <w:rFonts w:ascii="Times New Roman" w:hAnsi="Times New Roman" w:cs="Times New Roman"/>
              </w:rPr>
              <w:t xml:space="preserve"> consideră că sunt de acord cu majoritatea privind încălcarea articolului 6, paragrafele 1 și 3 litera d din Convenție, dar au rezerve că clarificarea Curții privind criteriile din Al-Khawaja și Tahery va slăbi rolul fundamental al drepturilor apărării; subliniază că lipsa unui motiv întemeiat pentru neprezentarea unui martor ar trebui să constituie automat o încălcare a dreptului la apărare, chiar dacă declarația nu este singura sau decisivă pentru condamnare; consideră că testul celor trei etape din Al-Khawaja și Tahery trebuie aplicat cu flexibilitate, dar prioritatea trebuie să fie evaluarea motivului absenței martorului; și că autoritățile naționale trebuie să respecte rigurozitatea procedurilor de protecție a drepturilor acuzatului, chiar în etapa de urmărire penală.</w:t>
            </w:r>
          </w:p>
          <w:p w:rsidR="002E69A4" w:rsidRPr="002E69A4" w:rsidRDefault="002E69A4" w:rsidP="002E69A4">
            <w:pPr>
              <w:rPr>
                <w:rFonts w:ascii="Times New Roman" w:hAnsi="Times New Roman" w:cs="Times New Roman"/>
              </w:rPr>
            </w:pPr>
            <w:r w:rsidRPr="002E69A4">
              <w:rPr>
                <w:rFonts w:ascii="Times New Roman" w:hAnsi="Times New Roman" w:cs="Times New Roman"/>
                <w:b/>
                <w:bCs/>
              </w:rPr>
              <w:t>HIRVELÄ, POPOVIĆ, PARDALOS, NUSSBERGER, MAHONEY ȘI KŪRIS</w:t>
            </w:r>
            <w:r w:rsidRPr="002E69A4">
              <w:rPr>
                <w:rFonts w:ascii="Times New Roman" w:hAnsi="Times New Roman" w:cs="Times New Roman"/>
              </w:rPr>
              <w:t xml:space="preserve"> subliniază că nu sunt de acord cu concluzia majorității privind încălcarea articolului 6, paragrafele 1 și 3 litera d din Convenție, și consideră că drepturile reclamantului nu au fost încălcate; sunt de acord cu recapitularile principiilor generale și cu faptul că martorii absenți au fost declarați ca fiind singurii martori oculari, dar apreciază că factorii de contrabalansare au fost suficienți pentru a compensa dificultățile apărării; notează că instanțele naționale au evaluat cu atenție credibilitatea martorilor absenți și fiabilitatea declarațiilor lor, și că probele suplimentare incriminatorii au oferit o bază solidă pentru condamnare, astfel încât absența posibilității de interogare directă a </w:t>
            </w:r>
            <w:r w:rsidRPr="002E69A4">
              <w:rPr>
                <w:rFonts w:ascii="Times New Roman" w:hAnsi="Times New Roman" w:cs="Times New Roman"/>
              </w:rPr>
              <w:lastRenderedPageBreak/>
              <w:t>martorilor nu a făcut procesul inechitabil.</w:t>
            </w:r>
          </w:p>
          <w:p w:rsidR="002E69A4" w:rsidRPr="002E69A4" w:rsidRDefault="002E69A4" w:rsidP="002E69A4">
            <w:pPr>
              <w:rPr>
                <w:rFonts w:ascii="Times New Roman" w:hAnsi="Times New Roman" w:cs="Times New Roman"/>
              </w:rPr>
            </w:pPr>
            <w:r w:rsidRPr="002E69A4">
              <w:rPr>
                <w:rFonts w:ascii="Times New Roman" w:hAnsi="Times New Roman" w:cs="Times New Roman"/>
                <w:b/>
                <w:bCs/>
              </w:rPr>
              <w:t>KJØLBRO</w:t>
            </w:r>
            <w:r w:rsidRPr="002E69A4">
              <w:rPr>
                <w:rFonts w:ascii="Times New Roman" w:hAnsi="Times New Roman" w:cs="Times New Roman"/>
              </w:rPr>
              <w:t xml:space="preserve"> arată că are rezerve privind clarificarea Curții asupra testului Al-Khawaja și Tahery, și nu este de acord cu evaluarea majorității a cazului; consideră că nu există încălcare a articolului 6, paragraful 1, și că dreptul la apărare nu a fost afectat; subliniază că ordinea celor trei etape trebuie respectată ca regulă, dar există situații excepționale în care ordinea poate fi ajustată; consideră că martorii au avut un motiv întemeiat pentru neprezentare și că declarațiile lor au fost decisive, dar factorii de contrabalansare și probele suplimentare au fost suficiente pentru a asigura un proces echitabil; și critică accentul excesiv al majorității pe etapa prealabilă a anchetei ca fiind formalist și neconvingător.</w:t>
            </w:r>
          </w:p>
          <w:p w:rsidR="008F20E9" w:rsidRPr="00B83329" w:rsidRDefault="008F20E9">
            <w:pPr>
              <w:rPr>
                <w:rFonts w:ascii="Times New Roman" w:hAnsi="Times New Roman" w:cs="Times New Roman"/>
              </w:rPr>
            </w:pPr>
          </w:p>
        </w:tc>
      </w:tr>
      <w:tr w:rsidR="008F20E9" w:rsidTr="00910EA4">
        <w:tc>
          <w:tcPr>
            <w:tcW w:w="567" w:type="dxa"/>
          </w:tcPr>
          <w:p w:rsidR="008F20E9" w:rsidRDefault="00FE7E4D">
            <w:pPr>
              <w:rPr>
                <w:rFonts w:ascii="Times New Roman" w:hAnsi="Times New Roman" w:cs="Times New Roman"/>
              </w:rPr>
            </w:pPr>
            <w:r>
              <w:rPr>
                <w:rFonts w:ascii="Times New Roman" w:hAnsi="Times New Roman" w:cs="Times New Roman"/>
              </w:rPr>
              <w:lastRenderedPageBreak/>
              <w:t>11</w:t>
            </w:r>
          </w:p>
        </w:tc>
        <w:tc>
          <w:tcPr>
            <w:tcW w:w="2498" w:type="dxa"/>
          </w:tcPr>
          <w:p w:rsidR="008F20E9" w:rsidRPr="00B83329" w:rsidRDefault="00FE7E4D">
            <w:pPr>
              <w:rPr>
                <w:rFonts w:ascii="Times New Roman" w:hAnsi="Times New Roman" w:cs="Times New Roman"/>
              </w:rPr>
            </w:pPr>
            <w:r>
              <w:rPr>
                <w:rFonts w:ascii="Times New Roman" w:hAnsi="Times New Roman" w:cs="Times New Roman"/>
              </w:rPr>
              <w:t>Camara c. Belgiei</w:t>
            </w:r>
          </w:p>
        </w:tc>
        <w:tc>
          <w:tcPr>
            <w:tcW w:w="1177" w:type="dxa"/>
          </w:tcPr>
          <w:p w:rsidR="008F20E9" w:rsidRPr="00FE7E4D" w:rsidRDefault="00EF1A8F">
            <w:pPr>
              <w:rPr>
                <w:rFonts w:ascii="Times New Roman" w:hAnsi="Times New Roman" w:cs="Times New Roman"/>
              </w:rPr>
            </w:pPr>
            <w:hyperlink r:id="rId16" w:anchor="{%22appno%22:[%2249255/22%22]}" w:tgtFrame="_blank" w:history="1">
              <w:r w:rsidR="00FE7E4D" w:rsidRPr="00FE7E4D">
                <w:rPr>
                  <w:rStyle w:val="aff8"/>
                  <w:rFonts w:ascii="Times New Roman" w:hAnsi="Times New Roman" w:cs="Times New Roman"/>
                  <w:i/>
                  <w:iCs/>
                  <w:color w:val="0069D6"/>
                  <w:shd w:val="clear" w:color="auto" w:fill="FFFFFF"/>
                </w:rPr>
                <w:t>49255/22</w:t>
              </w:r>
            </w:hyperlink>
          </w:p>
        </w:tc>
        <w:tc>
          <w:tcPr>
            <w:tcW w:w="1131" w:type="dxa"/>
          </w:tcPr>
          <w:p w:rsidR="008F20E9" w:rsidRPr="00B83329" w:rsidRDefault="00FE7E4D">
            <w:pPr>
              <w:rPr>
                <w:rFonts w:ascii="Times New Roman" w:hAnsi="Times New Roman" w:cs="Times New Roman"/>
              </w:rPr>
            </w:pPr>
            <w:r>
              <w:rPr>
                <w:rFonts w:ascii="Times New Roman" w:hAnsi="Times New Roman" w:cs="Times New Roman"/>
              </w:rPr>
              <w:t xml:space="preserve">Belgia </w:t>
            </w:r>
          </w:p>
        </w:tc>
        <w:tc>
          <w:tcPr>
            <w:tcW w:w="1281" w:type="dxa"/>
          </w:tcPr>
          <w:p w:rsidR="008F20E9" w:rsidRPr="00B83329" w:rsidRDefault="00FE7E4D">
            <w:pPr>
              <w:rPr>
                <w:rFonts w:ascii="Times New Roman" w:hAnsi="Times New Roman" w:cs="Times New Roman"/>
              </w:rPr>
            </w:pPr>
            <w:r>
              <w:rPr>
                <w:rFonts w:ascii="Times New Roman" w:hAnsi="Times New Roman" w:cs="Times New Roman"/>
              </w:rPr>
              <w:t>20.06.2023</w:t>
            </w:r>
          </w:p>
        </w:tc>
        <w:tc>
          <w:tcPr>
            <w:tcW w:w="1014" w:type="dxa"/>
          </w:tcPr>
          <w:p w:rsidR="008F20E9" w:rsidRDefault="00FE7E4D">
            <w:pPr>
              <w:rPr>
                <w:rFonts w:ascii="Times New Roman" w:hAnsi="Times New Roman" w:cs="Times New Roman"/>
                <w:sz w:val="20"/>
                <w:szCs w:val="20"/>
              </w:rPr>
            </w:pPr>
            <w:r>
              <w:rPr>
                <w:rFonts w:ascii="Times New Roman" w:hAnsi="Times New Roman" w:cs="Times New Roman"/>
                <w:sz w:val="20"/>
                <w:szCs w:val="20"/>
              </w:rPr>
              <w:t>Art. 3</w:t>
            </w:r>
          </w:p>
          <w:p w:rsidR="00FE7E4D" w:rsidRPr="00B83329" w:rsidRDefault="00FE7E4D">
            <w:pPr>
              <w:rPr>
                <w:rFonts w:ascii="Times New Roman" w:hAnsi="Times New Roman" w:cs="Times New Roman"/>
                <w:sz w:val="20"/>
                <w:szCs w:val="20"/>
              </w:rPr>
            </w:pPr>
            <w:r>
              <w:rPr>
                <w:rFonts w:ascii="Times New Roman" w:hAnsi="Times New Roman" w:cs="Times New Roman"/>
                <w:sz w:val="20"/>
                <w:szCs w:val="20"/>
              </w:rPr>
              <w:t>Art. 6</w:t>
            </w:r>
            <w:r>
              <w:rPr>
                <w:rFonts w:ascii="Times New Roman" w:hAnsi="Times New Roman" w:cs="Times New Roman"/>
                <w:sz w:val="20"/>
                <w:szCs w:val="20"/>
              </w:rPr>
              <w:br/>
              <w:t xml:space="preserve">Art. 13 </w:t>
            </w:r>
          </w:p>
        </w:tc>
        <w:tc>
          <w:tcPr>
            <w:tcW w:w="5799" w:type="dxa"/>
          </w:tcPr>
          <w:p w:rsidR="00FE7E4D" w:rsidRPr="00FE7E4D" w:rsidRDefault="00FE7E4D" w:rsidP="00FE7E4D">
            <w:pPr>
              <w:rPr>
                <w:rFonts w:ascii="Times New Roman" w:hAnsi="Times New Roman" w:cs="Times New Roman"/>
              </w:rPr>
            </w:pPr>
            <w:r w:rsidRPr="00FE7E4D">
              <w:rPr>
                <w:rFonts w:ascii="Times New Roman" w:hAnsi="Times New Roman" w:cs="Times New Roman"/>
              </w:rPr>
              <w:t xml:space="preserve">Reclamantul, solicitant de protecție internațională în Belgia, s-a confruntat cu imposibilitatea de a beneficia de </w:t>
            </w:r>
            <w:r w:rsidRPr="00FE7E4D">
              <w:rPr>
                <w:rFonts w:ascii="Times New Roman" w:hAnsi="Times New Roman" w:cs="Times New Roman"/>
                <w:b/>
                <w:bCs/>
              </w:rPr>
              <w:t>cazare și suport material</w:t>
            </w:r>
            <w:r w:rsidRPr="00FE7E4D">
              <w:rPr>
                <w:rFonts w:ascii="Times New Roman" w:hAnsi="Times New Roman" w:cs="Times New Roman"/>
              </w:rPr>
              <w:t xml:space="preserve"> conform unei decizii </w:t>
            </w:r>
            <w:r w:rsidRPr="00FE7E4D">
              <w:rPr>
                <w:rFonts w:ascii="Times New Roman" w:hAnsi="Times New Roman" w:cs="Times New Roman"/>
                <w:b/>
                <w:bCs/>
              </w:rPr>
              <w:t>imediat executorie</w:t>
            </w:r>
            <w:r w:rsidRPr="00FE7E4D">
              <w:rPr>
                <w:rFonts w:ascii="Times New Roman" w:hAnsi="Times New Roman" w:cs="Times New Roman"/>
              </w:rPr>
              <w:t xml:space="preserve"> a Tribunalului muncii din Bruxelles, datată 22 iulie 2022, care a devenit definitivă la 29 august 2022. Deși dreptul său la cazare și sprijin material era recunoscut, Fedasil a întârziat aplicarea deciziei până la 4 noiembrie 2022, executarea realizându-se doar după ce Curtea Europeană a Drepturilor Omului a emis o </w:t>
            </w:r>
            <w:r w:rsidRPr="00FE7E4D">
              <w:rPr>
                <w:rFonts w:ascii="Times New Roman" w:hAnsi="Times New Roman" w:cs="Times New Roman"/>
                <w:b/>
                <w:bCs/>
              </w:rPr>
              <w:t>măsură provizorie</w:t>
            </w:r>
            <w:r w:rsidRPr="00FE7E4D">
              <w:rPr>
                <w:rFonts w:ascii="Times New Roman" w:hAnsi="Times New Roman" w:cs="Times New Roman"/>
              </w:rPr>
              <w:t xml:space="preserve">. Reclamantul a invocat încălcarea </w:t>
            </w:r>
            <w:r w:rsidRPr="00FE7E4D">
              <w:rPr>
                <w:rFonts w:ascii="Times New Roman" w:hAnsi="Times New Roman" w:cs="Times New Roman"/>
                <w:b/>
                <w:bCs/>
              </w:rPr>
              <w:t>Articolului 6 § 1</w:t>
            </w:r>
            <w:r w:rsidRPr="00FE7E4D">
              <w:rPr>
                <w:rFonts w:ascii="Times New Roman" w:hAnsi="Times New Roman" w:cs="Times New Roman"/>
              </w:rPr>
              <w:t xml:space="preserve"> (dreptul la un proces echitabil și protecția drepturilor civile), susținând că autoritățile belgiene au refuzat efectiv să pună în aplicare decizia tribunalului, afectând </w:t>
            </w:r>
            <w:r w:rsidRPr="00FE7E4D">
              <w:rPr>
                <w:rFonts w:ascii="Times New Roman" w:hAnsi="Times New Roman" w:cs="Times New Roman"/>
                <w:b/>
                <w:bCs/>
              </w:rPr>
              <w:t>esența dreptului său</w:t>
            </w:r>
            <w:r w:rsidRPr="00FE7E4D">
              <w:rPr>
                <w:rFonts w:ascii="Times New Roman" w:hAnsi="Times New Roman" w:cs="Times New Roman"/>
              </w:rPr>
              <w:t xml:space="preserve"> la sprijin material și cazare.</w:t>
            </w:r>
          </w:p>
          <w:p w:rsidR="00FE7E4D" w:rsidRPr="00FE7E4D" w:rsidRDefault="00FE7E4D" w:rsidP="00FE7E4D">
            <w:pPr>
              <w:rPr>
                <w:rFonts w:ascii="Times New Roman" w:hAnsi="Times New Roman" w:cs="Times New Roman"/>
              </w:rPr>
            </w:pPr>
            <w:r w:rsidRPr="00FE7E4D">
              <w:rPr>
                <w:rFonts w:ascii="Times New Roman" w:hAnsi="Times New Roman" w:cs="Times New Roman"/>
              </w:rPr>
              <w:t xml:space="preserve">El a subliniat că întârzierea nu a fost cauzată de dificultăți materiale imprevizibile, ci de </w:t>
            </w:r>
            <w:r w:rsidRPr="00FE7E4D">
              <w:rPr>
                <w:rFonts w:ascii="Times New Roman" w:hAnsi="Times New Roman" w:cs="Times New Roman"/>
                <w:b/>
                <w:bCs/>
              </w:rPr>
              <w:t>refuzul deliberat al statului de a respecta ordinele instanțelor</w:t>
            </w:r>
            <w:r w:rsidRPr="00FE7E4D">
              <w:rPr>
                <w:rFonts w:ascii="Times New Roman" w:hAnsi="Times New Roman" w:cs="Times New Roman"/>
              </w:rPr>
              <w:t xml:space="preserve"> și de a plăti amenzile coercitive, menționând că problema era previzibilă având în vedere creșterea cererilor de protecție internațională după pandemia COVID-19 și situația din Afganistan, și că autoritățile au ales să nu utilizeze soluțiile de urgență propuse de organizațiile de sprijin.</w:t>
            </w:r>
          </w:p>
          <w:p w:rsidR="00FE7E4D" w:rsidRPr="00FE7E4D" w:rsidRDefault="00FE7E4D" w:rsidP="00FE7E4D">
            <w:pPr>
              <w:rPr>
                <w:rFonts w:ascii="Times New Roman" w:hAnsi="Times New Roman" w:cs="Times New Roman"/>
              </w:rPr>
            </w:pPr>
            <w:r w:rsidRPr="00FE7E4D">
              <w:rPr>
                <w:rFonts w:ascii="Times New Roman" w:hAnsi="Times New Roman" w:cs="Times New Roman"/>
              </w:rPr>
              <w:lastRenderedPageBreak/>
              <w:t xml:space="preserve">În plus, reclamantul a reclamat că perioada petrecută fără cazare și suport a constituit un tratament </w:t>
            </w:r>
            <w:r w:rsidRPr="00FE7E4D">
              <w:rPr>
                <w:rFonts w:ascii="Times New Roman" w:hAnsi="Times New Roman" w:cs="Times New Roman"/>
                <w:b/>
                <w:bCs/>
              </w:rPr>
              <w:t>inhuman și degradant</w:t>
            </w:r>
            <w:r w:rsidRPr="00FE7E4D">
              <w:rPr>
                <w:rFonts w:ascii="Times New Roman" w:hAnsi="Times New Roman" w:cs="Times New Roman"/>
              </w:rPr>
              <w:t xml:space="preserve"> (Articolul 3) și o încălcare a dreptului la respectarea vieții private (Articolul 8), însă Curtea a considerat că aceste plângeri nu erau admisibile din cauza </w:t>
            </w:r>
            <w:r w:rsidRPr="00FE7E4D">
              <w:rPr>
                <w:rFonts w:ascii="Times New Roman" w:hAnsi="Times New Roman" w:cs="Times New Roman"/>
                <w:b/>
                <w:bCs/>
              </w:rPr>
              <w:t>neexercitării căilor de atac interne</w:t>
            </w:r>
            <w:r w:rsidRPr="00FE7E4D">
              <w:rPr>
                <w:rFonts w:ascii="Times New Roman" w:hAnsi="Times New Roman" w:cs="Times New Roman"/>
              </w:rPr>
              <w:t>, reclamantul putând solicita compensații în instanțele naționale.</w:t>
            </w:r>
          </w:p>
          <w:p w:rsidR="008F20E9" w:rsidRPr="00B83329" w:rsidRDefault="00FE7E4D" w:rsidP="00F40D83">
            <w:pPr>
              <w:rPr>
                <w:rFonts w:ascii="Times New Roman" w:hAnsi="Times New Roman" w:cs="Times New Roman"/>
              </w:rPr>
            </w:pPr>
            <w:r w:rsidRPr="00FE7E4D">
              <w:rPr>
                <w:rFonts w:ascii="Times New Roman" w:hAnsi="Times New Roman" w:cs="Times New Roman"/>
              </w:rPr>
              <w:t xml:space="preserve">Reclamantul a mai argumentat că problema întârzierii aplicării deciziilor nu privește doar cazul său, ci reflectă </w:t>
            </w:r>
            <w:r w:rsidRPr="00FE7E4D">
              <w:rPr>
                <w:rFonts w:ascii="Times New Roman" w:hAnsi="Times New Roman" w:cs="Times New Roman"/>
                <w:b/>
                <w:bCs/>
              </w:rPr>
              <w:t>un eșec sistemic al autorităților belgiene</w:t>
            </w:r>
            <w:r w:rsidRPr="00FE7E4D">
              <w:rPr>
                <w:rFonts w:ascii="Times New Roman" w:hAnsi="Times New Roman" w:cs="Times New Roman"/>
              </w:rPr>
              <w:t xml:space="preserve"> în a pune în aplicare deciziile judecătorești privind cazarea solicitanților de azil, afectând astfel funcționarea instanțelor și statul de drept.</w:t>
            </w:r>
          </w:p>
        </w:tc>
        <w:tc>
          <w:tcPr>
            <w:tcW w:w="6662" w:type="dxa"/>
          </w:tcPr>
          <w:p w:rsidR="008F20E9" w:rsidRDefault="00FE7E4D">
            <w:pPr>
              <w:rPr>
                <w:rFonts w:ascii="Times New Roman" w:hAnsi="Times New Roman" w:cs="Times New Roman"/>
              </w:rPr>
            </w:pPr>
            <w:r w:rsidRPr="00FE7E4D">
              <w:rPr>
                <w:rFonts w:ascii="Times New Roman" w:hAnsi="Times New Roman" w:cs="Times New Roman"/>
              </w:rPr>
              <w:lastRenderedPageBreak/>
              <w:t xml:space="preserve">Curtea Europeană a Drepturilor Omului a declarat plângerea privind Articolul 6 (dreptul la un proces echitabil) </w:t>
            </w:r>
            <w:r w:rsidRPr="00FE7E4D">
              <w:rPr>
                <w:rFonts w:ascii="Times New Roman" w:hAnsi="Times New Roman" w:cs="Times New Roman"/>
                <w:b/>
                <w:bCs/>
              </w:rPr>
              <w:t>admisibilă</w:t>
            </w:r>
            <w:r w:rsidRPr="00FE7E4D">
              <w:rPr>
                <w:rFonts w:ascii="Times New Roman" w:hAnsi="Times New Roman" w:cs="Times New Roman"/>
              </w:rPr>
              <w:t xml:space="preserve"> și a constatat că a avut loc o </w:t>
            </w:r>
            <w:r w:rsidRPr="00FE7E4D">
              <w:rPr>
                <w:rFonts w:ascii="Times New Roman" w:hAnsi="Times New Roman" w:cs="Times New Roman"/>
                <w:b/>
                <w:bCs/>
              </w:rPr>
              <w:t>încălcare a Articolului 6 § 1</w:t>
            </w:r>
            <w:r w:rsidRPr="00FE7E4D">
              <w:rPr>
                <w:rFonts w:ascii="Times New Roman" w:hAnsi="Times New Roman" w:cs="Times New Roman"/>
              </w:rPr>
              <w:t xml:space="preserve">, deoarece autoritățile belgiene nu au pus în aplicare decizia tribunalului care îi recunoștea reclamantului dreptul la cazare și sprijin material, întârzierea aplicării acesteia afectând esența dreptului său. </w:t>
            </w:r>
            <w:r w:rsidRPr="00EF1A8F">
              <w:rPr>
                <w:rFonts w:ascii="Times New Roman" w:hAnsi="Times New Roman" w:cs="Times New Roman"/>
                <w:lang w:val="fr-FR"/>
              </w:rPr>
              <w:t xml:space="preserve">Plângerile privind Articolul 3 (tratament inuman și degradant) și Articolul 8 (dreptul la viață privată) au fost </w:t>
            </w:r>
            <w:r w:rsidRPr="00EF1A8F">
              <w:rPr>
                <w:rFonts w:ascii="Times New Roman" w:hAnsi="Times New Roman" w:cs="Times New Roman"/>
                <w:b/>
                <w:bCs/>
                <w:lang w:val="fr-FR"/>
              </w:rPr>
              <w:t>inadmisibile</w:t>
            </w:r>
            <w:r w:rsidRPr="00EF1A8F">
              <w:rPr>
                <w:rFonts w:ascii="Times New Roman" w:hAnsi="Times New Roman" w:cs="Times New Roman"/>
                <w:lang w:val="fr-FR"/>
              </w:rPr>
              <w:t xml:space="preserve">, din cauză că reclamantul nu a epuizat căile de atac interne. Plângerea privind Articolul 13 (lipsa unui remediu eficient) a fost de asemenea </w:t>
            </w:r>
            <w:r w:rsidRPr="00EF1A8F">
              <w:rPr>
                <w:rFonts w:ascii="Times New Roman" w:hAnsi="Times New Roman" w:cs="Times New Roman"/>
                <w:b/>
                <w:bCs/>
                <w:lang w:val="fr-FR"/>
              </w:rPr>
              <w:t>respinsă</w:t>
            </w:r>
            <w:r w:rsidRPr="00EF1A8F">
              <w:rPr>
                <w:rFonts w:ascii="Times New Roman" w:hAnsi="Times New Roman" w:cs="Times New Roman"/>
                <w:lang w:val="fr-FR"/>
              </w:rPr>
              <w:t xml:space="preserve">, fiind nefondată, întrucât nu exista o plângere admisibilă sub Articolul 8. </w:t>
            </w:r>
            <w:r w:rsidRPr="00FE7E4D">
              <w:rPr>
                <w:rFonts w:ascii="Times New Roman" w:hAnsi="Times New Roman" w:cs="Times New Roman"/>
              </w:rPr>
              <w:t xml:space="preserve">Curtea a decis </w:t>
            </w:r>
            <w:r w:rsidRPr="00FE7E4D">
              <w:rPr>
                <w:rFonts w:ascii="Times New Roman" w:hAnsi="Times New Roman" w:cs="Times New Roman"/>
                <w:b/>
                <w:bCs/>
              </w:rPr>
              <w:t xml:space="preserve">ridicarea măsurii </w:t>
            </w:r>
            <w:proofErr w:type="gramStart"/>
            <w:r w:rsidRPr="00FE7E4D">
              <w:rPr>
                <w:rFonts w:ascii="Times New Roman" w:hAnsi="Times New Roman" w:cs="Times New Roman"/>
                <w:b/>
                <w:bCs/>
              </w:rPr>
              <w:t>provizorii</w:t>
            </w:r>
            <w:r>
              <w:rPr>
                <w:rFonts w:ascii="Times New Roman" w:hAnsi="Times New Roman" w:cs="Times New Roman"/>
              </w:rPr>
              <w:t xml:space="preserve"> </w:t>
            </w:r>
            <w:r w:rsidRPr="00FE7E4D">
              <w:rPr>
                <w:rFonts w:ascii="Times New Roman" w:hAnsi="Times New Roman" w:cs="Times New Roman"/>
              </w:rPr>
              <w:t>,</w:t>
            </w:r>
            <w:proofErr w:type="gramEnd"/>
            <w:r w:rsidRPr="00FE7E4D">
              <w:rPr>
                <w:rFonts w:ascii="Times New Roman" w:hAnsi="Times New Roman" w:cs="Times New Roman"/>
              </w:rPr>
              <w:t xml:space="preserve"> deoarece situația reclamantului s-a schimbat și nu a mai solicitat menținerea acesteia.</w:t>
            </w:r>
          </w:p>
          <w:p w:rsidR="00FE7E4D" w:rsidRDefault="00FE7E4D">
            <w:pPr>
              <w:rPr>
                <w:rFonts w:ascii="Times New Roman" w:hAnsi="Times New Roman" w:cs="Times New Roman"/>
              </w:rPr>
            </w:pPr>
          </w:p>
          <w:p w:rsidR="00FE7E4D" w:rsidRDefault="00FE7E4D">
            <w:pPr>
              <w:rPr>
                <w:rFonts w:ascii="Times New Roman" w:hAnsi="Times New Roman" w:cs="Times New Roman"/>
              </w:rPr>
            </w:pPr>
            <w:r w:rsidRPr="00FE7E4D">
              <w:rPr>
                <w:rFonts w:ascii="Times New Roman" w:hAnsi="Times New Roman" w:cs="Times New Roman"/>
              </w:rPr>
              <w:t xml:space="preserve">Reclamantul solicitase </w:t>
            </w:r>
            <w:r w:rsidRPr="00B139BE">
              <w:rPr>
                <w:rFonts w:ascii="Times New Roman" w:hAnsi="Times New Roman" w:cs="Times New Roman"/>
                <w:b/>
              </w:rPr>
              <w:t>103.000 EUR</w:t>
            </w:r>
            <w:r w:rsidRPr="00FE7E4D">
              <w:rPr>
                <w:rFonts w:ascii="Times New Roman" w:hAnsi="Times New Roman" w:cs="Times New Roman"/>
              </w:rPr>
              <w:t xml:space="preserve"> corespunzător amenzilor coercitive prevăzute de tribunal pentru perioada în care decizia nu a fost aplicată, însă Curtea a considerat că </w:t>
            </w:r>
            <w:r w:rsidRPr="00FE7E4D">
              <w:rPr>
                <w:rFonts w:ascii="Times New Roman" w:hAnsi="Times New Roman" w:cs="Times New Roman"/>
                <w:b/>
                <w:bCs/>
              </w:rPr>
              <w:t>constatarea încălcării Articolului 6 § 1 constituie în sine o satisfacție echitabilă</w:t>
            </w:r>
            <w:r w:rsidRPr="00FE7E4D">
              <w:rPr>
                <w:rFonts w:ascii="Times New Roman" w:hAnsi="Times New Roman" w:cs="Times New Roman"/>
              </w:rPr>
              <w:t xml:space="preserve">, astfel cererea de plată a sumelor a fost respinsă. Curtea a subliniat că întârzierea autorităților reflectă un </w:t>
            </w:r>
            <w:r w:rsidRPr="00FE7E4D">
              <w:rPr>
                <w:rFonts w:ascii="Times New Roman" w:hAnsi="Times New Roman" w:cs="Times New Roman"/>
                <w:b/>
                <w:bCs/>
              </w:rPr>
              <w:t>problema sistemică în Belgia</w:t>
            </w:r>
            <w:r w:rsidRPr="00FE7E4D">
              <w:rPr>
                <w:rFonts w:ascii="Times New Roman" w:hAnsi="Times New Roman" w:cs="Times New Roman"/>
              </w:rPr>
              <w:t xml:space="preserve">, care trebuie remediată pentru a asigura respectarea deciziilor judecătorești privind cazarea </w:t>
            </w:r>
            <w:r w:rsidRPr="00FE7E4D">
              <w:rPr>
                <w:rFonts w:ascii="Times New Roman" w:hAnsi="Times New Roman" w:cs="Times New Roman"/>
              </w:rPr>
              <w:lastRenderedPageBreak/>
              <w:t>solicitanților de protecție internațională, în conformitate cu Articolul 46 al Convenției.</w:t>
            </w:r>
          </w:p>
          <w:p w:rsidR="00FE7E4D" w:rsidRDefault="00FE7E4D">
            <w:pPr>
              <w:rPr>
                <w:rFonts w:ascii="Times New Roman" w:hAnsi="Times New Roman" w:cs="Times New Roman"/>
              </w:rPr>
            </w:pPr>
          </w:p>
          <w:p w:rsidR="00FE7E4D" w:rsidRDefault="00FE7E4D" w:rsidP="00FE7E4D">
            <w:pPr>
              <w:rPr>
                <w:rFonts w:ascii="Times New Roman" w:hAnsi="Times New Roman" w:cs="Times New Roman"/>
              </w:rPr>
            </w:pPr>
            <w:r w:rsidRPr="00FE7E4D">
              <w:rPr>
                <w:rFonts w:ascii="Times New Roman" w:hAnsi="Times New Roman" w:cs="Times New Roman"/>
                <w:b/>
              </w:rPr>
              <w:t>Judecătorul Krenc</w:t>
            </w:r>
            <w:r w:rsidRPr="00FE7E4D">
              <w:rPr>
                <w:rFonts w:ascii="Times New Roman" w:hAnsi="Times New Roman" w:cs="Times New Roman"/>
              </w:rPr>
              <w:t xml:space="preserve"> a fost de acord cu majoritatea constatărilor Curții, inclusiv cu încălcarea Articolului 6 § 1, dar a exprimat </w:t>
            </w:r>
            <w:r w:rsidRPr="00FE7E4D">
              <w:rPr>
                <w:rFonts w:ascii="Times New Roman" w:hAnsi="Times New Roman" w:cs="Times New Roman"/>
                <w:b/>
                <w:bCs/>
              </w:rPr>
              <w:t>dezacord față de inadmisibilitatea plângerii sub Articolul 3</w:t>
            </w:r>
            <w:r w:rsidRPr="00FE7E4D">
              <w:rPr>
                <w:rFonts w:ascii="Times New Roman" w:hAnsi="Times New Roman" w:cs="Times New Roman"/>
              </w:rPr>
              <w:t xml:space="preserve"> privind tratamentul inuman și degradant. În opinia sa, reclamantul </w:t>
            </w:r>
            <w:r w:rsidRPr="00FE7E4D">
              <w:rPr>
                <w:rFonts w:ascii="Times New Roman" w:hAnsi="Times New Roman" w:cs="Times New Roman"/>
                <w:b/>
                <w:bCs/>
              </w:rPr>
              <w:t>își epuizase efectiv căile de atac interne</w:t>
            </w:r>
            <w:r w:rsidRPr="00FE7E4D">
              <w:rPr>
                <w:rFonts w:ascii="Times New Roman" w:hAnsi="Times New Roman" w:cs="Times New Roman"/>
              </w:rPr>
              <w:t xml:space="preserve">, deoarece fusese adresată autorităților belgiene o cerere ex parte pentru cazare și sprijin material, care nu a fost pusă în aplicare timp de peste trei luni. Curtea, prin respingerea Articolului 3, a analizat cazul după ce reclamantul primise cazare prin măsura provizorie, ceea ce, în opinia judecătorului Krenc, constituie o </w:t>
            </w:r>
            <w:r w:rsidRPr="00FE7E4D">
              <w:rPr>
                <w:rFonts w:ascii="Times New Roman" w:hAnsi="Times New Roman" w:cs="Times New Roman"/>
                <w:b/>
                <w:bCs/>
              </w:rPr>
              <w:t>abordare post factum eronată</w:t>
            </w:r>
            <w:r w:rsidRPr="00FE7E4D">
              <w:rPr>
                <w:rFonts w:ascii="Times New Roman" w:hAnsi="Times New Roman" w:cs="Times New Roman"/>
              </w:rPr>
              <w:t>; momentul relevant pentru evaluarea epuizării căilor interne ar fi fost la data depunerii cererii la Curte.</w:t>
            </w:r>
          </w:p>
          <w:p w:rsidR="00FE7E4D" w:rsidRPr="00FE7E4D" w:rsidRDefault="00FE7E4D" w:rsidP="00FE7E4D">
            <w:pPr>
              <w:rPr>
                <w:rFonts w:ascii="Times New Roman" w:hAnsi="Times New Roman" w:cs="Times New Roman"/>
              </w:rPr>
            </w:pPr>
          </w:p>
          <w:p w:rsidR="00FE7E4D" w:rsidRPr="00FE7E4D" w:rsidRDefault="00FE7E4D" w:rsidP="00FE7E4D">
            <w:pPr>
              <w:rPr>
                <w:rFonts w:ascii="Times New Roman" w:hAnsi="Times New Roman" w:cs="Times New Roman"/>
              </w:rPr>
            </w:pPr>
            <w:r w:rsidRPr="00EF1A8F">
              <w:rPr>
                <w:rFonts w:ascii="Times New Roman" w:hAnsi="Times New Roman" w:cs="Times New Roman"/>
                <w:b/>
                <w:lang w:val="fr-FR"/>
              </w:rPr>
              <w:t>Judecătorul Krenc</w:t>
            </w:r>
            <w:r w:rsidRPr="00EF1A8F">
              <w:rPr>
                <w:rFonts w:ascii="Times New Roman" w:hAnsi="Times New Roman" w:cs="Times New Roman"/>
                <w:lang w:val="fr-FR"/>
              </w:rPr>
              <w:t xml:space="preserve"> a subliniat că </w:t>
            </w:r>
            <w:r w:rsidRPr="00EF1A8F">
              <w:rPr>
                <w:rFonts w:ascii="Times New Roman" w:hAnsi="Times New Roman" w:cs="Times New Roman"/>
                <w:b/>
                <w:bCs/>
                <w:lang w:val="fr-FR"/>
              </w:rPr>
              <w:t>obligarea reclamantului de a introduce o acțiune compensatorie după ce violarea continuă a încetat reprezintă un impediment excesiv</w:t>
            </w:r>
            <w:r w:rsidRPr="00EF1A8F">
              <w:rPr>
                <w:rFonts w:ascii="Times New Roman" w:hAnsi="Times New Roman" w:cs="Times New Roman"/>
                <w:lang w:val="fr-FR"/>
              </w:rPr>
              <w:t xml:space="preserve"> pentru dreptul de aplicare individuală prevăzut de Articolul 34. </w:t>
            </w:r>
            <w:r w:rsidRPr="00FE7E4D">
              <w:rPr>
                <w:rFonts w:ascii="Times New Roman" w:hAnsi="Times New Roman" w:cs="Times New Roman"/>
              </w:rPr>
              <w:t>De asemenea, el a notat că, în mod paradoxal, aplicarea măsurii provizorii de către Curte a permis statului să invoce cu succes epuizarea căilor de atac interne, ceea ce poate duce la evitarea examinării substanțiale a plângerilor.</w:t>
            </w:r>
          </w:p>
          <w:p w:rsidR="00FE7E4D" w:rsidRPr="00B83329" w:rsidRDefault="00FE7E4D" w:rsidP="00B139BE">
            <w:pPr>
              <w:rPr>
                <w:rFonts w:ascii="Times New Roman" w:hAnsi="Times New Roman" w:cs="Times New Roman"/>
              </w:rPr>
            </w:pPr>
            <w:r w:rsidRPr="00FE7E4D">
              <w:rPr>
                <w:rFonts w:ascii="Times New Roman" w:hAnsi="Times New Roman" w:cs="Times New Roman"/>
              </w:rPr>
              <w:t xml:space="preserve">În concluzie, opinia separată insistă că </w:t>
            </w:r>
            <w:r w:rsidRPr="00FE7E4D">
              <w:rPr>
                <w:rFonts w:ascii="Times New Roman" w:hAnsi="Times New Roman" w:cs="Times New Roman"/>
                <w:b/>
                <w:bCs/>
              </w:rPr>
              <w:t>plângerea sub Articolul 3 ar fi trebuit să fie admisibilă</w:t>
            </w:r>
            <w:r w:rsidRPr="00FE7E4D">
              <w:rPr>
                <w:rFonts w:ascii="Times New Roman" w:hAnsi="Times New Roman" w:cs="Times New Roman"/>
              </w:rPr>
              <w:t xml:space="preserve">, dat fiind că reclamantul a căutat în mod legitim să oprească o situație care i-ar fi afectat demnitatea și integritatea, și că refuzul autorităților de a pune în aplicare decizia tribunalului belgian reflectă un </w:t>
            </w:r>
            <w:r w:rsidRPr="00FE7E4D">
              <w:rPr>
                <w:rFonts w:ascii="Times New Roman" w:hAnsi="Times New Roman" w:cs="Times New Roman"/>
                <w:b/>
                <w:bCs/>
              </w:rPr>
              <w:t>problema sistemică ce necesită soluții durabile</w:t>
            </w:r>
            <w:r w:rsidRPr="00FE7E4D">
              <w:rPr>
                <w:rFonts w:ascii="Times New Roman" w:hAnsi="Times New Roman" w:cs="Times New Roman"/>
              </w:rPr>
              <w:t>, fără ca Curtea să substituie propria evaluare deciziilor naționale privind cazarea solicitanților de protecție internațională.</w:t>
            </w:r>
          </w:p>
        </w:tc>
      </w:tr>
      <w:tr w:rsidR="00B139BE" w:rsidTr="00910EA4">
        <w:tc>
          <w:tcPr>
            <w:tcW w:w="567" w:type="dxa"/>
          </w:tcPr>
          <w:p w:rsidR="00B139BE" w:rsidRDefault="00B139BE">
            <w:pPr>
              <w:rPr>
                <w:rFonts w:ascii="Times New Roman" w:hAnsi="Times New Roman" w:cs="Times New Roman"/>
              </w:rPr>
            </w:pPr>
            <w:r>
              <w:rPr>
                <w:rFonts w:ascii="Times New Roman" w:hAnsi="Times New Roman" w:cs="Times New Roman"/>
              </w:rPr>
              <w:lastRenderedPageBreak/>
              <w:t>12</w:t>
            </w:r>
          </w:p>
        </w:tc>
        <w:tc>
          <w:tcPr>
            <w:tcW w:w="2498" w:type="dxa"/>
          </w:tcPr>
          <w:p w:rsidR="00B139BE" w:rsidRDefault="00B139BE">
            <w:pPr>
              <w:rPr>
                <w:rFonts w:ascii="Times New Roman" w:hAnsi="Times New Roman" w:cs="Times New Roman"/>
              </w:rPr>
            </w:pPr>
            <w:r>
              <w:rPr>
                <w:rFonts w:ascii="Times New Roman" w:hAnsi="Times New Roman" w:cs="Times New Roman"/>
              </w:rPr>
              <w:t>Amrollahi c. Danemarca</w:t>
            </w:r>
          </w:p>
        </w:tc>
        <w:tc>
          <w:tcPr>
            <w:tcW w:w="1177" w:type="dxa"/>
          </w:tcPr>
          <w:p w:rsidR="00B139BE" w:rsidRPr="00B139BE" w:rsidRDefault="00B139BE">
            <w:pPr>
              <w:rPr>
                <w:rFonts w:ascii="Times New Roman" w:hAnsi="Times New Roman" w:cs="Times New Roman"/>
              </w:rPr>
            </w:pPr>
            <w:r w:rsidRPr="00B139BE">
              <w:rPr>
                <w:rFonts w:ascii="Times New Roman" w:hAnsi="Times New Roman" w:cs="Times New Roman"/>
                <w:i/>
                <w:iCs/>
                <w:color w:val="000000"/>
                <w:shd w:val="clear" w:color="auto" w:fill="FFFFFF"/>
              </w:rPr>
              <w:t> </w:t>
            </w:r>
            <w:hyperlink r:id="rId17" w:anchor="{%22appno%22:[%2256811/00%22]}" w:tgtFrame="_blank" w:history="1">
              <w:r w:rsidRPr="00B139BE">
                <w:rPr>
                  <w:rStyle w:val="aff8"/>
                  <w:rFonts w:ascii="Times New Roman" w:hAnsi="Times New Roman" w:cs="Times New Roman"/>
                  <w:i/>
                  <w:iCs/>
                  <w:color w:val="0069D6"/>
                  <w:shd w:val="clear" w:color="auto" w:fill="FFFFFF"/>
                </w:rPr>
                <w:t>56811/00</w:t>
              </w:r>
            </w:hyperlink>
          </w:p>
        </w:tc>
        <w:tc>
          <w:tcPr>
            <w:tcW w:w="1131" w:type="dxa"/>
          </w:tcPr>
          <w:p w:rsidR="00B139BE" w:rsidRDefault="00B139BE">
            <w:pPr>
              <w:rPr>
                <w:rFonts w:ascii="Times New Roman" w:hAnsi="Times New Roman" w:cs="Times New Roman"/>
              </w:rPr>
            </w:pPr>
            <w:r>
              <w:rPr>
                <w:rFonts w:ascii="Times New Roman" w:hAnsi="Times New Roman" w:cs="Times New Roman"/>
              </w:rPr>
              <w:t>Danemarca</w:t>
            </w:r>
          </w:p>
        </w:tc>
        <w:tc>
          <w:tcPr>
            <w:tcW w:w="1281" w:type="dxa"/>
          </w:tcPr>
          <w:p w:rsidR="00B139BE" w:rsidRDefault="00B139BE">
            <w:pPr>
              <w:rPr>
                <w:rFonts w:ascii="Times New Roman" w:hAnsi="Times New Roman" w:cs="Times New Roman"/>
              </w:rPr>
            </w:pPr>
            <w:r>
              <w:rPr>
                <w:rFonts w:ascii="Times New Roman" w:hAnsi="Times New Roman" w:cs="Times New Roman"/>
              </w:rPr>
              <w:t>27.06.2002</w:t>
            </w:r>
          </w:p>
        </w:tc>
        <w:tc>
          <w:tcPr>
            <w:tcW w:w="1014" w:type="dxa"/>
          </w:tcPr>
          <w:p w:rsidR="00B139BE" w:rsidRDefault="00B139BE">
            <w:pPr>
              <w:rPr>
                <w:rFonts w:ascii="Times New Roman" w:hAnsi="Times New Roman" w:cs="Times New Roman"/>
                <w:sz w:val="20"/>
                <w:szCs w:val="20"/>
              </w:rPr>
            </w:pPr>
            <w:r>
              <w:rPr>
                <w:rFonts w:ascii="Times New Roman" w:hAnsi="Times New Roman" w:cs="Times New Roman"/>
                <w:sz w:val="20"/>
                <w:szCs w:val="20"/>
              </w:rPr>
              <w:t>Art. 8</w:t>
            </w:r>
          </w:p>
        </w:tc>
        <w:tc>
          <w:tcPr>
            <w:tcW w:w="5799" w:type="dxa"/>
          </w:tcPr>
          <w:p w:rsidR="00B139BE" w:rsidRPr="00FE7E4D" w:rsidRDefault="00B139BE" w:rsidP="00FE7E4D">
            <w:pPr>
              <w:rPr>
                <w:rFonts w:ascii="Times New Roman" w:hAnsi="Times New Roman" w:cs="Times New Roman"/>
              </w:rPr>
            </w:pPr>
            <w:r>
              <w:rPr>
                <w:rFonts w:ascii="Times New Roman" w:hAnsi="Times New Roman" w:cs="Times New Roman"/>
              </w:rPr>
              <w:t>Cazul</w:t>
            </w:r>
            <w:r w:rsidRPr="00B139BE">
              <w:rPr>
                <w:rFonts w:ascii="Times New Roman" w:hAnsi="Times New Roman" w:cs="Times New Roman"/>
              </w:rPr>
              <w:t xml:space="preserve"> a fost introdus la Curtea Europeană a Drepturilor Omului de către cetățeanul iranian Davood Amrollahi împotriva Regatului Danemarcei, invocând încălcarea dreptului său la respectarea vieții de familie. Reclamantul, care trăia în Danemarca din 1989 și avea soție și doi copii </w:t>
            </w:r>
            <w:r w:rsidRPr="00B139BE">
              <w:rPr>
                <w:rFonts w:ascii="Times New Roman" w:hAnsi="Times New Roman" w:cs="Times New Roman"/>
              </w:rPr>
              <w:lastRenderedPageBreak/>
              <w:t xml:space="preserve">cetățeni danezi, a fost condamnat în 1997 pentru trafic de droguri și expulzat din țară cu interdicție pe viață de reîntoarcere. În cadrul procedurilor interne, reclamantul a solicitat revizuirea deciziei de expulzare în baza Secțiunii 50 din </w:t>
            </w:r>
            <w:r w:rsidRPr="00B139BE">
              <w:rPr>
                <w:rFonts w:ascii="Times New Roman" w:hAnsi="Times New Roman" w:cs="Times New Roman"/>
                <w:b/>
                <w:bCs/>
              </w:rPr>
              <w:t>Aliens Act</w:t>
            </w:r>
            <w:r w:rsidRPr="00B139BE">
              <w:rPr>
                <w:rFonts w:ascii="Times New Roman" w:hAnsi="Times New Roman" w:cs="Times New Roman"/>
              </w:rPr>
              <w:t xml:space="preserve">, dar cererile sale au fost respinse de instanțele naționale, inclusiv de Curtea Supremă daneză. Curtea a analizat echilibrul între dreptul reclamantului la viață de familie și interesele statului în menținerea ordinii publice și prevenirea infracțiunilor, luând în considerare natura și gravitatea infracțiunii comise, legăturile reclamantului cu Danemarca și Iran, durata șederii sale în Danemarca, eficiența vieții de familie în contextul expulzării și dificultățile pe care le-ar întâmpina soția și copiii săi dacă ar fi obligați să se mute în Iran. Curtea a constatat că expulzarea reclamantului ar fi disproporționată și ar conduce la separarea de familie, fiind incompatibilă cu cerințele </w:t>
            </w:r>
            <w:r w:rsidRPr="00B139BE">
              <w:rPr>
                <w:rFonts w:ascii="Times New Roman" w:hAnsi="Times New Roman" w:cs="Times New Roman"/>
                <w:b/>
                <w:bCs/>
              </w:rPr>
              <w:t>Articolului 8 § 1</w:t>
            </w:r>
            <w:r w:rsidRPr="00B139BE">
              <w:rPr>
                <w:rFonts w:ascii="Times New Roman" w:hAnsi="Times New Roman" w:cs="Times New Roman"/>
              </w:rPr>
              <w:t xml:space="preserve"> și </w:t>
            </w:r>
            <w:r w:rsidRPr="00B139BE">
              <w:rPr>
                <w:rFonts w:ascii="Times New Roman" w:hAnsi="Times New Roman" w:cs="Times New Roman"/>
                <w:b/>
                <w:bCs/>
              </w:rPr>
              <w:t>§ 2</w:t>
            </w:r>
            <w:r w:rsidRPr="00B139BE">
              <w:rPr>
                <w:rFonts w:ascii="Times New Roman" w:hAnsi="Times New Roman" w:cs="Times New Roman"/>
              </w:rPr>
              <w:t xml:space="preserve"> din </w:t>
            </w:r>
            <w:r w:rsidRPr="00B139BE">
              <w:rPr>
                <w:rFonts w:ascii="Times New Roman" w:hAnsi="Times New Roman" w:cs="Times New Roman"/>
                <w:b/>
                <w:bCs/>
              </w:rPr>
              <w:t>Convenția Europeană a Drepturilor Omului</w:t>
            </w:r>
            <w:r w:rsidRPr="00B139BE">
              <w:rPr>
                <w:rFonts w:ascii="Times New Roman" w:hAnsi="Times New Roman" w:cs="Times New Roman"/>
              </w:rPr>
              <w:t>.</w:t>
            </w:r>
          </w:p>
        </w:tc>
        <w:tc>
          <w:tcPr>
            <w:tcW w:w="6662" w:type="dxa"/>
          </w:tcPr>
          <w:p w:rsidR="00B139BE" w:rsidRPr="00B139BE" w:rsidRDefault="00B139BE" w:rsidP="00B139BE">
            <w:pPr>
              <w:rPr>
                <w:rFonts w:ascii="Times New Roman" w:hAnsi="Times New Roman" w:cs="Times New Roman"/>
              </w:rPr>
            </w:pPr>
            <w:r w:rsidRPr="00B139BE">
              <w:rPr>
                <w:rFonts w:ascii="Times New Roman" w:hAnsi="Times New Roman" w:cs="Times New Roman"/>
              </w:rPr>
              <w:lastRenderedPageBreak/>
              <w:t xml:space="preserve">Curtea Europeană a Drepturilor Omului a respins obiecția preliminară a Guvernului Danemarcei privind neepuizarea căilor de atac interne și a constatat în unanimitate că aplicarea deciziei de expulzare a reclamantului către Iran ar constitui o încălcare a </w:t>
            </w:r>
            <w:r w:rsidRPr="00B139BE">
              <w:rPr>
                <w:rFonts w:ascii="Times New Roman" w:hAnsi="Times New Roman" w:cs="Times New Roman"/>
                <w:b/>
                <w:bCs/>
              </w:rPr>
              <w:t>Articolului 8</w:t>
            </w:r>
            <w:r w:rsidRPr="00B139BE">
              <w:rPr>
                <w:rFonts w:ascii="Times New Roman" w:hAnsi="Times New Roman" w:cs="Times New Roman"/>
              </w:rPr>
              <w:t xml:space="preserve"> din Convenție, deoarece ar conduce la separarea sa de soție și copii și ar fi </w:t>
            </w:r>
            <w:r w:rsidRPr="00B139BE">
              <w:rPr>
                <w:rFonts w:ascii="Times New Roman" w:hAnsi="Times New Roman" w:cs="Times New Roman"/>
              </w:rPr>
              <w:lastRenderedPageBreak/>
              <w:t xml:space="preserve">disproporționată în raport cu scopul urmărit de statul danez. Curtea a mai decis că nu este necesar să aplice </w:t>
            </w:r>
            <w:r w:rsidRPr="00B139BE">
              <w:rPr>
                <w:rFonts w:ascii="Times New Roman" w:hAnsi="Times New Roman" w:cs="Times New Roman"/>
                <w:b/>
                <w:bCs/>
              </w:rPr>
              <w:t>Articolul 41</w:t>
            </w:r>
            <w:r w:rsidRPr="00B139BE">
              <w:rPr>
                <w:rFonts w:ascii="Times New Roman" w:hAnsi="Times New Roman" w:cs="Times New Roman"/>
              </w:rPr>
              <w:t xml:space="preserve"> privind justa despăgubire în acest caz. Astfel, soluția Curții a fost de protejare a dreptului la viață de familie a reclamantului și de blocare a expulzării.</w:t>
            </w:r>
          </w:p>
          <w:p w:rsidR="00B139BE" w:rsidRPr="00FE7E4D" w:rsidRDefault="00B139BE">
            <w:pPr>
              <w:rPr>
                <w:rFonts w:ascii="Times New Roman" w:hAnsi="Times New Roman" w:cs="Times New Roman"/>
              </w:rPr>
            </w:pPr>
          </w:p>
        </w:tc>
      </w:tr>
      <w:tr w:rsidR="00B139BE" w:rsidTr="00910EA4">
        <w:tc>
          <w:tcPr>
            <w:tcW w:w="567" w:type="dxa"/>
          </w:tcPr>
          <w:p w:rsidR="00B139BE" w:rsidRDefault="00B139BE">
            <w:pPr>
              <w:rPr>
                <w:rFonts w:ascii="Times New Roman" w:hAnsi="Times New Roman" w:cs="Times New Roman"/>
              </w:rPr>
            </w:pPr>
            <w:r>
              <w:rPr>
                <w:rFonts w:ascii="Times New Roman" w:hAnsi="Times New Roman" w:cs="Times New Roman"/>
              </w:rPr>
              <w:lastRenderedPageBreak/>
              <w:t>13</w:t>
            </w:r>
          </w:p>
        </w:tc>
        <w:tc>
          <w:tcPr>
            <w:tcW w:w="2498" w:type="dxa"/>
          </w:tcPr>
          <w:p w:rsidR="00B139BE" w:rsidRPr="009469F0" w:rsidRDefault="009469F0">
            <w:pPr>
              <w:rPr>
                <w:rFonts w:ascii="Times New Roman" w:hAnsi="Times New Roman" w:cs="Times New Roman"/>
              </w:rPr>
            </w:pPr>
            <w:r>
              <w:rPr>
                <w:rFonts w:ascii="Times New Roman" w:hAnsi="Times New Roman" w:cs="Times New Roman"/>
                <w:bCs/>
              </w:rPr>
              <w:t xml:space="preserve">Stergiopoulos c. Greciei </w:t>
            </w:r>
          </w:p>
        </w:tc>
        <w:tc>
          <w:tcPr>
            <w:tcW w:w="1177" w:type="dxa"/>
          </w:tcPr>
          <w:p w:rsidR="00B139BE" w:rsidRPr="009469F0" w:rsidRDefault="00EF1A8F">
            <w:pPr>
              <w:rPr>
                <w:rFonts w:ascii="Times New Roman" w:hAnsi="Times New Roman" w:cs="Times New Roman"/>
              </w:rPr>
            </w:pPr>
            <w:hyperlink r:id="rId18" w:anchor="{%22appno%22:[%2229049/12%22]}" w:tgtFrame="_blank" w:history="1">
              <w:r w:rsidR="009469F0" w:rsidRPr="009469F0">
                <w:rPr>
                  <w:rStyle w:val="aff8"/>
                  <w:rFonts w:ascii="Times New Roman" w:hAnsi="Times New Roman" w:cs="Times New Roman"/>
                  <w:i/>
                  <w:iCs/>
                  <w:color w:val="0069D6"/>
                  <w:shd w:val="clear" w:color="auto" w:fill="FFFFFF"/>
                </w:rPr>
                <w:t>29049/12</w:t>
              </w:r>
            </w:hyperlink>
          </w:p>
        </w:tc>
        <w:tc>
          <w:tcPr>
            <w:tcW w:w="1131" w:type="dxa"/>
          </w:tcPr>
          <w:p w:rsidR="00B139BE" w:rsidRDefault="009469F0">
            <w:pPr>
              <w:rPr>
                <w:rFonts w:ascii="Times New Roman" w:hAnsi="Times New Roman" w:cs="Times New Roman"/>
              </w:rPr>
            </w:pPr>
            <w:r>
              <w:rPr>
                <w:rFonts w:ascii="Times New Roman" w:hAnsi="Times New Roman" w:cs="Times New Roman"/>
              </w:rPr>
              <w:t>Grecia</w:t>
            </w:r>
          </w:p>
        </w:tc>
        <w:tc>
          <w:tcPr>
            <w:tcW w:w="1281" w:type="dxa"/>
          </w:tcPr>
          <w:p w:rsidR="00B139BE" w:rsidRDefault="009469F0">
            <w:pPr>
              <w:rPr>
                <w:rFonts w:ascii="Times New Roman" w:hAnsi="Times New Roman" w:cs="Times New Roman"/>
              </w:rPr>
            </w:pPr>
            <w:r>
              <w:rPr>
                <w:rFonts w:ascii="Times New Roman" w:hAnsi="Times New Roman" w:cs="Times New Roman"/>
              </w:rPr>
              <w:t>14.11.2017</w:t>
            </w:r>
          </w:p>
        </w:tc>
        <w:tc>
          <w:tcPr>
            <w:tcW w:w="1014" w:type="dxa"/>
          </w:tcPr>
          <w:p w:rsidR="00B139BE" w:rsidRDefault="009469F0">
            <w:pPr>
              <w:rPr>
                <w:rFonts w:ascii="Times New Roman" w:hAnsi="Times New Roman" w:cs="Times New Roman"/>
                <w:sz w:val="20"/>
                <w:szCs w:val="20"/>
              </w:rPr>
            </w:pPr>
            <w:r>
              <w:rPr>
                <w:rFonts w:ascii="Times New Roman" w:hAnsi="Times New Roman" w:cs="Times New Roman"/>
                <w:sz w:val="20"/>
                <w:szCs w:val="20"/>
              </w:rPr>
              <w:t>Art. 5 § 4</w:t>
            </w:r>
          </w:p>
        </w:tc>
        <w:tc>
          <w:tcPr>
            <w:tcW w:w="5799" w:type="dxa"/>
          </w:tcPr>
          <w:p w:rsidR="009469F0" w:rsidRDefault="009469F0" w:rsidP="009469F0">
            <w:pPr>
              <w:rPr>
                <w:rFonts w:ascii="Times New Roman" w:hAnsi="Times New Roman" w:cs="Times New Roman"/>
              </w:rPr>
            </w:pPr>
            <w:r>
              <w:rPr>
                <w:rFonts w:ascii="Times New Roman" w:hAnsi="Times New Roman" w:cs="Times New Roman"/>
              </w:rPr>
              <w:t xml:space="preserve"> </w:t>
            </w:r>
            <w:r w:rsidRPr="009469F0">
              <w:rPr>
                <w:rFonts w:ascii="Times New Roman" w:hAnsi="Times New Roman" w:cs="Times New Roman"/>
              </w:rPr>
              <w:t>În această cauză, principalul aspect se referă la contestarea legalității detenției provizorii a domnului Panagiotis Stergiopoulos de către Curtea Europeană a Dr</w:t>
            </w:r>
            <w:r>
              <w:rPr>
                <w:rFonts w:ascii="Times New Roman" w:hAnsi="Times New Roman" w:cs="Times New Roman"/>
              </w:rPr>
              <w:t xml:space="preserve">epturilor Omului, în contextul </w:t>
            </w:r>
            <w:r w:rsidRPr="009469F0">
              <w:rPr>
                <w:rFonts w:ascii="Times New Roman" w:hAnsi="Times New Roman" w:cs="Times New Roman"/>
                <w:b/>
              </w:rPr>
              <w:t>Articolului 5 § 4</w:t>
            </w:r>
            <w:r w:rsidRPr="009469F0">
              <w:rPr>
                <w:rFonts w:ascii="Times New Roman" w:hAnsi="Times New Roman" w:cs="Times New Roman"/>
              </w:rPr>
              <w:t xml:space="preserve"> din Convenția Europeană a Drepturilor Omului, care garantează dreptul fiecărei persoane private de libertate de a introduce un recurs în fața unei instanțe, pentru ca aceasta să statueze într-un termen scurt asupra legalității detenției și să dispună eliberarea dacă detenția este ilegală.</w:t>
            </w:r>
          </w:p>
          <w:p w:rsidR="00CB1F1E" w:rsidRPr="009469F0" w:rsidRDefault="00CB1F1E" w:rsidP="009469F0">
            <w:pPr>
              <w:rPr>
                <w:rFonts w:ascii="Times New Roman" w:hAnsi="Times New Roman" w:cs="Times New Roman"/>
              </w:rPr>
            </w:pPr>
          </w:p>
          <w:p w:rsidR="009469F0" w:rsidRPr="009469F0" w:rsidRDefault="009469F0" w:rsidP="009469F0">
            <w:pPr>
              <w:rPr>
                <w:rFonts w:ascii="Times New Roman" w:hAnsi="Times New Roman" w:cs="Times New Roman"/>
              </w:rPr>
            </w:pPr>
            <w:r w:rsidRPr="009469F0">
              <w:rPr>
                <w:rFonts w:ascii="Times New Roman" w:hAnsi="Times New Roman" w:cs="Times New Roman"/>
              </w:rPr>
              <w:t>Reclamantul s-a plâns că primul său recurs la camera de acuzare a tribunalului corecțional din Atena, introdus la 2 decembrie 2011, nu a fost examinat într-un termen scurt, deși el invocase probleme de sănătate, și că nu i s-a permis să fie audiat personal și nici să ia cunoștință de propunerea procurorului, ceea ce a afectat principiile egalității de arme și al contradicției.</w:t>
            </w:r>
          </w:p>
          <w:p w:rsidR="009469F0" w:rsidRPr="009469F0" w:rsidRDefault="009469F0" w:rsidP="009469F0">
            <w:pPr>
              <w:rPr>
                <w:rFonts w:ascii="Times New Roman" w:hAnsi="Times New Roman" w:cs="Times New Roman"/>
              </w:rPr>
            </w:pPr>
            <w:r w:rsidRPr="009469F0">
              <w:rPr>
                <w:rFonts w:ascii="Times New Roman" w:hAnsi="Times New Roman" w:cs="Times New Roman"/>
              </w:rPr>
              <w:lastRenderedPageBreak/>
              <w:t xml:space="preserve">Guvernul a susținut că reclamantul nu a epuizat căile de atac interne, prin neutilizarea </w:t>
            </w:r>
            <w:r w:rsidRPr="00CB1F1E">
              <w:rPr>
                <w:rFonts w:ascii="Times New Roman" w:hAnsi="Times New Roman" w:cs="Times New Roman"/>
                <w:b/>
              </w:rPr>
              <w:t>Articolului 105</w:t>
            </w:r>
            <w:r w:rsidRPr="009469F0">
              <w:rPr>
                <w:rFonts w:ascii="Times New Roman" w:hAnsi="Times New Roman" w:cs="Times New Roman"/>
              </w:rPr>
              <w:t xml:space="preserve"> din legea de însoțire a codului civil pentru daune morale și a procedurii de anulare a actelor </w:t>
            </w:r>
            <w:r w:rsidR="00CB1F1E">
              <w:rPr>
                <w:rFonts w:ascii="Times New Roman" w:hAnsi="Times New Roman" w:cs="Times New Roman"/>
              </w:rPr>
              <w:t xml:space="preserve">pe baza </w:t>
            </w:r>
            <w:r w:rsidR="00CB1F1E" w:rsidRPr="00CB1F1E">
              <w:rPr>
                <w:rFonts w:ascii="Times New Roman" w:hAnsi="Times New Roman" w:cs="Times New Roman"/>
                <w:b/>
              </w:rPr>
              <w:t>A</w:t>
            </w:r>
            <w:r w:rsidRPr="00CB1F1E">
              <w:rPr>
                <w:rFonts w:ascii="Times New Roman" w:hAnsi="Times New Roman" w:cs="Times New Roman"/>
                <w:b/>
              </w:rPr>
              <w:t>rticolului 171 CPP</w:t>
            </w:r>
            <w:r w:rsidRPr="009469F0">
              <w:rPr>
                <w:rFonts w:ascii="Times New Roman" w:hAnsi="Times New Roman" w:cs="Times New Roman"/>
              </w:rPr>
              <w:t>, dar Curtea a considerat că aceste căi nu ofereau un remediu adecvat și nu aveau perspective rezonabile de succes.</w:t>
            </w:r>
          </w:p>
          <w:p w:rsidR="00B139BE" w:rsidRPr="00FE7E4D" w:rsidRDefault="00B139BE" w:rsidP="00FE7E4D">
            <w:pPr>
              <w:rPr>
                <w:rFonts w:ascii="Times New Roman" w:hAnsi="Times New Roman" w:cs="Times New Roman"/>
              </w:rPr>
            </w:pPr>
          </w:p>
        </w:tc>
        <w:tc>
          <w:tcPr>
            <w:tcW w:w="6662" w:type="dxa"/>
          </w:tcPr>
          <w:p w:rsidR="00CB1F1E" w:rsidRDefault="00CB1F1E" w:rsidP="00CB1F1E">
            <w:pPr>
              <w:rPr>
                <w:rFonts w:ascii="Times New Roman" w:hAnsi="Times New Roman" w:cs="Times New Roman"/>
              </w:rPr>
            </w:pPr>
            <w:r w:rsidRPr="00CB1F1E">
              <w:rPr>
                <w:rFonts w:ascii="Times New Roman" w:hAnsi="Times New Roman" w:cs="Times New Roman"/>
              </w:rPr>
              <w:lastRenderedPageBreak/>
              <w:t xml:space="preserve">Soluția Curții Europene a Drepturilor Omului a fost că a existat încălcarea </w:t>
            </w:r>
            <w:r w:rsidRPr="00CB1F1E">
              <w:rPr>
                <w:rFonts w:ascii="Times New Roman" w:hAnsi="Times New Roman" w:cs="Times New Roman"/>
                <w:b/>
                <w:bCs/>
              </w:rPr>
              <w:t>articolului 5 § 4</w:t>
            </w:r>
            <w:r w:rsidRPr="00CB1F1E">
              <w:rPr>
                <w:rFonts w:ascii="Times New Roman" w:hAnsi="Times New Roman" w:cs="Times New Roman"/>
              </w:rPr>
              <w:t xml:space="preserve"> din Convenție în ceea ce privește prima procedură de contestare a detenției provizorii a reclamantului Curtea a constatat că recursul introdus la 2 decembrie 2011 nu a fost examinat într-un termen scurt și că reclamantul nu a avut posibilitatea să fie audiat personal sau prin reprezentant în fața camerei de acuzare ceea ce a încălcat principiul egalității de arme și al contradictoriei</w:t>
            </w:r>
            <w:r>
              <w:rPr>
                <w:rFonts w:ascii="Times New Roman" w:hAnsi="Times New Roman" w:cs="Times New Roman"/>
              </w:rPr>
              <w:t>.</w:t>
            </w:r>
          </w:p>
          <w:p w:rsidR="00CB1F1E" w:rsidRPr="00CB1F1E" w:rsidRDefault="00CB1F1E" w:rsidP="00CB1F1E">
            <w:pPr>
              <w:rPr>
                <w:rFonts w:ascii="Times New Roman" w:hAnsi="Times New Roman" w:cs="Times New Roman"/>
              </w:rPr>
            </w:pPr>
          </w:p>
          <w:p w:rsidR="00CB1F1E" w:rsidRDefault="00CB1F1E" w:rsidP="00CB1F1E">
            <w:pPr>
              <w:rPr>
                <w:rFonts w:ascii="Times New Roman" w:hAnsi="Times New Roman" w:cs="Times New Roman"/>
              </w:rPr>
            </w:pPr>
            <w:r w:rsidRPr="00CB1F1E">
              <w:rPr>
                <w:rFonts w:ascii="Times New Roman" w:hAnsi="Times New Roman" w:cs="Times New Roman"/>
              </w:rPr>
              <w:t xml:space="preserve">Curtea a dispus următoarele sume ca satisfacție echitabilă </w:t>
            </w:r>
            <w:r w:rsidRPr="00CB1F1E">
              <w:rPr>
                <w:rFonts w:ascii="Times New Roman" w:hAnsi="Times New Roman" w:cs="Times New Roman"/>
                <w:b/>
                <w:bCs/>
              </w:rPr>
              <w:t>3 000 EUR</w:t>
            </w:r>
            <w:r w:rsidRPr="00CB1F1E">
              <w:rPr>
                <w:rFonts w:ascii="Times New Roman" w:hAnsi="Times New Roman" w:cs="Times New Roman"/>
              </w:rPr>
              <w:t xml:space="preserve"> pentru prejudiciu moral și </w:t>
            </w:r>
            <w:r w:rsidRPr="00CB1F1E">
              <w:rPr>
                <w:rFonts w:ascii="Times New Roman" w:hAnsi="Times New Roman" w:cs="Times New Roman"/>
                <w:b/>
                <w:bCs/>
              </w:rPr>
              <w:t>1 000 EUR</w:t>
            </w:r>
            <w:r>
              <w:rPr>
                <w:rFonts w:ascii="Times New Roman" w:hAnsi="Times New Roman" w:cs="Times New Roman"/>
              </w:rPr>
              <w:t xml:space="preserve"> pentru cheltuieli și onorarii. </w:t>
            </w:r>
            <w:r w:rsidRPr="00CB1F1E">
              <w:rPr>
                <w:rFonts w:ascii="Times New Roman" w:hAnsi="Times New Roman" w:cs="Times New Roman"/>
              </w:rPr>
              <w:t xml:space="preserve">Aceste sume trebuiau plătite în termen de trei luni de la data la care hotărârea devenea definitivă cu dobânda calculată la rata marginală de împrumut a Băncii Centrale Europene plus trei puncte procentuale Restul cererilor reclamantului și excepțiile Guvernului au fost </w:t>
            </w:r>
            <w:r>
              <w:rPr>
                <w:rFonts w:ascii="Times New Roman" w:hAnsi="Times New Roman" w:cs="Times New Roman"/>
              </w:rPr>
              <w:t>response.</w:t>
            </w:r>
          </w:p>
          <w:p w:rsidR="00CB1F1E" w:rsidRDefault="00CB1F1E" w:rsidP="00CB1F1E">
            <w:pPr>
              <w:rPr>
                <w:rFonts w:ascii="Times New Roman" w:hAnsi="Times New Roman" w:cs="Times New Roman"/>
              </w:rPr>
            </w:pPr>
          </w:p>
          <w:p w:rsidR="00CB1F1E" w:rsidRPr="00CB1F1E" w:rsidRDefault="00CB1F1E" w:rsidP="00CB1F1E">
            <w:pPr>
              <w:rPr>
                <w:rFonts w:ascii="Times New Roman" w:hAnsi="Times New Roman" w:cs="Times New Roman"/>
              </w:rPr>
            </w:pPr>
            <w:r w:rsidRPr="00CB1F1E">
              <w:rPr>
                <w:rFonts w:ascii="Times New Roman" w:hAnsi="Times New Roman" w:cs="Times New Roman"/>
                <w:b/>
              </w:rPr>
              <w:t>Judecătorul Wojtyczek</w:t>
            </w:r>
            <w:r w:rsidRPr="00CB1F1E">
              <w:rPr>
                <w:rFonts w:ascii="Times New Roman" w:hAnsi="Times New Roman" w:cs="Times New Roman"/>
              </w:rPr>
              <w:t xml:space="preserve"> considera că acest grief nu era nici </w:t>
            </w:r>
            <w:r w:rsidRPr="00CB1F1E">
              <w:rPr>
                <w:rFonts w:ascii="Times New Roman" w:hAnsi="Times New Roman" w:cs="Times New Roman"/>
                <w:b/>
                <w:bCs/>
              </w:rPr>
              <w:t>recevabil</w:t>
            </w:r>
            <w:r w:rsidRPr="00CB1F1E">
              <w:rPr>
                <w:rFonts w:ascii="Times New Roman" w:hAnsi="Times New Roman" w:cs="Times New Roman"/>
              </w:rPr>
              <w:t xml:space="preserve">, nici </w:t>
            </w:r>
            <w:r w:rsidRPr="00CB1F1E">
              <w:rPr>
                <w:rFonts w:ascii="Times New Roman" w:hAnsi="Times New Roman" w:cs="Times New Roman"/>
                <w:b/>
                <w:bCs/>
              </w:rPr>
              <w:t>fondé</w:t>
            </w:r>
            <w:r w:rsidRPr="00CB1F1E">
              <w:rPr>
                <w:rFonts w:ascii="Times New Roman" w:hAnsi="Times New Roman" w:cs="Times New Roman"/>
              </w:rPr>
              <w:t xml:space="preserve">. El a subliniat că, deși la 2 aprilie 2012, avocata </w:t>
            </w:r>
            <w:r w:rsidRPr="00CB1F1E">
              <w:rPr>
                <w:rFonts w:ascii="Times New Roman" w:hAnsi="Times New Roman" w:cs="Times New Roman"/>
              </w:rPr>
              <w:lastRenderedPageBreak/>
              <w:t>reclamantului a putut să fie prezentă și să-și susțină argumentele în fața camerei de acuzare a curții de apel, reclamantul nu a formulat o solicitare similară în decembrie 2011, când a contestat ordinul de detenție. Având în vedere această lipsă de acțiune, el considera dificil să se afirme că căile de atac interne fuseseră epuizate și să se constate o încălcare a dreptului, pe care reclamantul nu l-a invocat în acea fază.</w:t>
            </w:r>
          </w:p>
          <w:p w:rsidR="00CB1F1E" w:rsidRPr="00CB1F1E" w:rsidRDefault="00CB1F1E" w:rsidP="00CB1F1E">
            <w:pPr>
              <w:rPr>
                <w:rFonts w:ascii="Times New Roman" w:hAnsi="Times New Roman" w:cs="Times New Roman"/>
              </w:rPr>
            </w:pPr>
            <w:r w:rsidRPr="00CB1F1E">
              <w:rPr>
                <w:rFonts w:ascii="Times New Roman" w:hAnsi="Times New Roman" w:cs="Times New Roman"/>
              </w:rPr>
              <w:t xml:space="preserve">De asemenea, judecătorul Wojtyczek a pus la îndoială calificarea camerei de acuzare ca instanță de apel într-un sistem cu două grade de jurisdicție și a apreciat că judecătorul de instrucție nu îndeplinea în mod suficient criteriile de </w:t>
            </w:r>
            <w:r w:rsidRPr="00CB1F1E">
              <w:rPr>
                <w:rFonts w:ascii="Times New Roman" w:hAnsi="Times New Roman" w:cs="Times New Roman"/>
                <w:b/>
                <w:bCs/>
              </w:rPr>
              <w:t>independență</w:t>
            </w:r>
            <w:r w:rsidRPr="00CB1F1E">
              <w:rPr>
                <w:rFonts w:ascii="Times New Roman" w:hAnsi="Times New Roman" w:cs="Times New Roman"/>
              </w:rPr>
              <w:t xml:space="preserve"> și </w:t>
            </w:r>
            <w:r w:rsidRPr="00CB1F1E">
              <w:rPr>
                <w:rFonts w:ascii="Times New Roman" w:hAnsi="Times New Roman" w:cs="Times New Roman"/>
                <w:b/>
                <w:bCs/>
              </w:rPr>
              <w:t>imparțialitate</w:t>
            </w:r>
            <w:r w:rsidRPr="00CB1F1E">
              <w:rPr>
                <w:rFonts w:ascii="Times New Roman" w:hAnsi="Times New Roman" w:cs="Times New Roman"/>
              </w:rPr>
              <w:t>, fiind implicat direct în eficiența și rapiditatea anchetei și putând fi tentat să folosească mijloace care accelerează investigația fără a fi strict necesare. În opinia sa, prima instanță care respecta cu adevărat criteriile de independență și imparțialitate era camera de acuzare, iar majoritatea nu a examinat aceste aspecte fundamentale.</w:t>
            </w:r>
          </w:p>
          <w:p w:rsidR="00CB1F1E" w:rsidRPr="00CB1F1E" w:rsidRDefault="00CB1F1E" w:rsidP="00CB1F1E">
            <w:pPr>
              <w:rPr>
                <w:rFonts w:ascii="Times New Roman" w:hAnsi="Times New Roman" w:cs="Times New Roman"/>
              </w:rPr>
            </w:pPr>
          </w:p>
          <w:p w:rsidR="00B139BE" w:rsidRPr="00FE7E4D" w:rsidRDefault="00B139BE">
            <w:pPr>
              <w:rPr>
                <w:rFonts w:ascii="Times New Roman" w:hAnsi="Times New Roman" w:cs="Times New Roman"/>
              </w:rPr>
            </w:pPr>
          </w:p>
        </w:tc>
      </w:tr>
      <w:tr w:rsidR="00B139BE" w:rsidTr="00910EA4">
        <w:tc>
          <w:tcPr>
            <w:tcW w:w="567" w:type="dxa"/>
          </w:tcPr>
          <w:p w:rsidR="00B139BE" w:rsidRDefault="00B139BE">
            <w:pPr>
              <w:rPr>
                <w:rFonts w:ascii="Times New Roman" w:hAnsi="Times New Roman" w:cs="Times New Roman"/>
              </w:rPr>
            </w:pPr>
            <w:r>
              <w:rPr>
                <w:rFonts w:ascii="Times New Roman" w:hAnsi="Times New Roman" w:cs="Times New Roman"/>
              </w:rPr>
              <w:lastRenderedPageBreak/>
              <w:t>14</w:t>
            </w:r>
          </w:p>
        </w:tc>
        <w:tc>
          <w:tcPr>
            <w:tcW w:w="2498" w:type="dxa"/>
          </w:tcPr>
          <w:p w:rsidR="00B139BE" w:rsidRDefault="00CB1F1E">
            <w:pPr>
              <w:rPr>
                <w:rFonts w:ascii="Times New Roman" w:hAnsi="Times New Roman" w:cs="Times New Roman"/>
              </w:rPr>
            </w:pPr>
            <w:r>
              <w:rPr>
                <w:rFonts w:ascii="Times New Roman" w:hAnsi="Times New Roman" w:cs="Times New Roman"/>
              </w:rPr>
              <w:t xml:space="preserve">Sinan Ișik c. Turciei </w:t>
            </w:r>
          </w:p>
        </w:tc>
        <w:tc>
          <w:tcPr>
            <w:tcW w:w="1177" w:type="dxa"/>
          </w:tcPr>
          <w:p w:rsidR="00B139BE" w:rsidRPr="00CB1F1E" w:rsidRDefault="00CB1F1E">
            <w:pPr>
              <w:rPr>
                <w:rFonts w:ascii="Times New Roman" w:hAnsi="Times New Roman" w:cs="Times New Roman"/>
              </w:rPr>
            </w:pPr>
            <w:r>
              <w:rPr>
                <w:rFonts w:ascii="Arial" w:hAnsi="Arial" w:cs="Arial"/>
                <w:i/>
                <w:iCs/>
                <w:color w:val="000000"/>
                <w:shd w:val="clear" w:color="auto" w:fill="FFFFFF"/>
              </w:rPr>
              <w:t> </w:t>
            </w:r>
            <w:hyperlink r:id="rId19" w:anchor="{%22appno%22:[%2221924/05%22]}" w:tgtFrame="_blank" w:history="1">
              <w:r w:rsidRPr="00CB1F1E">
                <w:rPr>
                  <w:rStyle w:val="aff8"/>
                  <w:rFonts w:ascii="Times New Roman" w:hAnsi="Times New Roman" w:cs="Times New Roman"/>
                  <w:i/>
                  <w:iCs/>
                  <w:color w:val="0069D6"/>
                  <w:shd w:val="clear" w:color="auto" w:fill="FFFFFF"/>
                </w:rPr>
                <w:t>21924/05</w:t>
              </w:r>
            </w:hyperlink>
          </w:p>
        </w:tc>
        <w:tc>
          <w:tcPr>
            <w:tcW w:w="1131" w:type="dxa"/>
          </w:tcPr>
          <w:p w:rsidR="00B139BE" w:rsidRDefault="00EF2C8A">
            <w:pPr>
              <w:rPr>
                <w:rFonts w:ascii="Times New Roman" w:hAnsi="Times New Roman" w:cs="Times New Roman"/>
              </w:rPr>
            </w:pPr>
            <w:r>
              <w:rPr>
                <w:rFonts w:ascii="Times New Roman" w:hAnsi="Times New Roman" w:cs="Times New Roman"/>
              </w:rPr>
              <w:t xml:space="preserve">Turcia </w:t>
            </w:r>
          </w:p>
        </w:tc>
        <w:tc>
          <w:tcPr>
            <w:tcW w:w="1281" w:type="dxa"/>
          </w:tcPr>
          <w:p w:rsidR="00EF2C8A" w:rsidRDefault="00EF2C8A">
            <w:pPr>
              <w:rPr>
                <w:rFonts w:ascii="Times New Roman" w:hAnsi="Times New Roman" w:cs="Times New Roman"/>
              </w:rPr>
            </w:pPr>
            <w:r>
              <w:rPr>
                <w:rFonts w:ascii="Times New Roman" w:hAnsi="Times New Roman" w:cs="Times New Roman"/>
              </w:rPr>
              <w:t xml:space="preserve"> 15.12.2009</w:t>
            </w:r>
          </w:p>
        </w:tc>
        <w:tc>
          <w:tcPr>
            <w:tcW w:w="1014" w:type="dxa"/>
          </w:tcPr>
          <w:p w:rsidR="00EF2C8A" w:rsidRDefault="00EF2C8A" w:rsidP="00EF2C8A">
            <w:pPr>
              <w:rPr>
                <w:rFonts w:ascii="Times New Roman" w:hAnsi="Times New Roman" w:cs="Times New Roman"/>
              </w:rPr>
            </w:pPr>
            <w:r>
              <w:rPr>
                <w:rFonts w:ascii="Times New Roman" w:hAnsi="Times New Roman" w:cs="Times New Roman"/>
              </w:rPr>
              <w:t>Art. 9</w:t>
            </w:r>
          </w:p>
          <w:p w:rsidR="00B139BE" w:rsidRDefault="00EF2C8A" w:rsidP="00EF2C8A">
            <w:pPr>
              <w:rPr>
                <w:rFonts w:ascii="Times New Roman" w:hAnsi="Times New Roman" w:cs="Times New Roman"/>
                <w:sz w:val="20"/>
                <w:szCs w:val="20"/>
              </w:rPr>
            </w:pPr>
            <w:r>
              <w:rPr>
                <w:rFonts w:ascii="Times New Roman" w:hAnsi="Times New Roman" w:cs="Times New Roman"/>
              </w:rPr>
              <w:t xml:space="preserve">Art. 6 </w:t>
            </w:r>
            <w:r>
              <w:rPr>
                <w:rFonts w:ascii="Times New Roman" w:hAnsi="Times New Roman" w:cs="Times New Roman"/>
              </w:rPr>
              <w:br/>
              <w:t>Art. 14</w:t>
            </w:r>
          </w:p>
        </w:tc>
        <w:tc>
          <w:tcPr>
            <w:tcW w:w="5799" w:type="dxa"/>
          </w:tcPr>
          <w:p w:rsidR="00EF2C8A" w:rsidRPr="00EF2C8A" w:rsidRDefault="00EF2C8A" w:rsidP="00EF2C8A">
            <w:r w:rsidRPr="00EF2C8A">
              <w:rPr>
                <w:rFonts w:ascii="Times New Roman" w:hAnsi="Times New Roman" w:cs="Times New Roman"/>
              </w:rPr>
              <w:t>Cazul</w:t>
            </w:r>
            <w:r>
              <w:rPr>
                <w:rFonts w:ascii="Times New Roman" w:hAnsi="Times New Roman" w:cs="Times New Roman"/>
              </w:rPr>
              <w:t xml:space="preserve"> </w:t>
            </w:r>
            <w:r w:rsidRPr="00EF2C8A">
              <w:t xml:space="preserve">privește situația unui cetățean turc, membru al comunității religioase </w:t>
            </w:r>
            <w:r w:rsidRPr="00EF2C8A">
              <w:rPr>
                <w:b/>
                <w:bCs/>
              </w:rPr>
              <w:t>Alevi</w:t>
            </w:r>
            <w:r w:rsidRPr="00EF2C8A">
              <w:t xml:space="preserve">, căruia pe </w:t>
            </w:r>
            <w:r w:rsidRPr="00EF2C8A">
              <w:rPr>
                <w:b/>
                <w:bCs/>
              </w:rPr>
              <w:t>buletinul de identitate</w:t>
            </w:r>
            <w:r w:rsidRPr="00EF2C8A">
              <w:t xml:space="preserve"> era trecută religia „Islam”, deși el se considera Alevi. Reclamantul a cerut instanțelor să fie modificată mențiunea religiei, astfel încât să fie trecut „Alevi” în loc de „Islam”. Instanțele turce, bazându-se pe opinia Direcției Afacerilor Religioase, au respins cererea, considerând că Alevii reprezintă o interpretare a Islamului și nu o religie separată. Reclamantul a susținut că această obligație de a-și declara religia constituie o </w:t>
            </w:r>
            <w:r w:rsidRPr="00EF2C8A">
              <w:rPr>
                <w:b/>
                <w:bCs/>
              </w:rPr>
              <w:t>încălcare a libertății de gândire și religie</w:t>
            </w:r>
            <w:r w:rsidRPr="00EF2C8A">
              <w:t xml:space="preserve">, protejată de </w:t>
            </w:r>
            <w:r w:rsidRPr="00EF2C8A">
              <w:rPr>
                <w:b/>
                <w:bCs/>
              </w:rPr>
              <w:t>Articolul 9 din Convenția Europeană a Drepturilor Omului</w:t>
            </w:r>
            <w:r w:rsidRPr="00EF2C8A">
              <w:t xml:space="preserve">, precum și o posibilă discriminare în sensul </w:t>
            </w:r>
            <w:r w:rsidRPr="00EF2C8A">
              <w:rPr>
                <w:b/>
                <w:bCs/>
              </w:rPr>
              <w:t>Articolului 14</w:t>
            </w:r>
            <w:r w:rsidRPr="00EF2C8A">
              <w:t>.</w:t>
            </w:r>
          </w:p>
          <w:p w:rsidR="00EF2C8A" w:rsidRPr="00EF2C8A" w:rsidRDefault="00EF2C8A" w:rsidP="00EF2C8A">
            <w:pPr>
              <w:rPr>
                <w:rFonts w:ascii="Times New Roman" w:hAnsi="Times New Roman" w:cs="Times New Roman"/>
              </w:rPr>
            </w:pPr>
            <w:r w:rsidRPr="00EF2C8A">
              <w:rPr>
                <w:rFonts w:ascii="Times New Roman" w:hAnsi="Times New Roman" w:cs="Times New Roman"/>
              </w:rPr>
              <w:t xml:space="preserve">Curtea Europeană a Drepturilor Omului a analizat cazul sub aspectul dreptului negativ de libertate religioasă, adică dreptul individului de a </w:t>
            </w:r>
            <w:r w:rsidRPr="00EF2C8A">
              <w:rPr>
                <w:rFonts w:ascii="Times New Roman" w:hAnsi="Times New Roman" w:cs="Times New Roman"/>
                <w:b/>
                <w:bCs/>
              </w:rPr>
              <w:t>nu fi obligat să-și dezvăluie religia</w:t>
            </w:r>
            <w:r w:rsidRPr="00EF2C8A">
              <w:rPr>
                <w:rFonts w:ascii="Times New Roman" w:hAnsi="Times New Roman" w:cs="Times New Roman"/>
              </w:rPr>
              <w:t xml:space="preserve">. Curtea a </w:t>
            </w:r>
            <w:r w:rsidRPr="00EF2C8A">
              <w:rPr>
                <w:rFonts w:ascii="Times New Roman" w:hAnsi="Times New Roman" w:cs="Times New Roman"/>
              </w:rPr>
              <w:lastRenderedPageBreak/>
              <w:t xml:space="preserve">constatat că obligarea reclamantului de a-și declara religia a încălcat acest drept, iar evaluarea credinței sale de către autorități, pe baza unei opinii oficiale privind Islamul, a fost contrară obligației statului de a fi neutru și imparțial. Curtea a subliniat că, deși legislația ulterioară (Civil Registry Services Act) permitea lăsarea căsuței religiei necompletată, problema de fond, și anume obligarea inițială de a dezvălui religia, rămâne, astfel încât reclamantul poate fi considerat </w:t>
            </w:r>
            <w:r w:rsidRPr="00EF2C8A">
              <w:rPr>
                <w:rFonts w:ascii="Times New Roman" w:hAnsi="Times New Roman" w:cs="Times New Roman"/>
                <w:b/>
                <w:bCs/>
              </w:rPr>
              <w:t>victimă a încălcării Articolului 9</w:t>
            </w:r>
            <w:r w:rsidRPr="00EF2C8A">
              <w:rPr>
                <w:rFonts w:ascii="Times New Roman" w:hAnsi="Times New Roman" w:cs="Times New Roman"/>
              </w:rPr>
              <w:t>.</w:t>
            </w:r>
          </w:p>
          <w:p w:rsidR="00EF2C8A" w:rsidRPr="00EF2C8A" w:rsidRDefault="00EF2C8A" w:rsidP="00EF2C8A">
            <w:pPr>
              <w:rPr>
                <w:rFonts w:ascii="Times New Roman" w:hAnsi="Times New Roman" w:cs="Times New Roman"/>
              </w:rPr>
            </w:pPr>
            <w:r w:rsidRPr="00EF2C8A">
              <w:rPr>
                <w:rFonts w:ascii="Times New Roman" w:hAnsi="Times New Roman" w:cs="Times New Roman"/>
              </w:rPr>
              <w:t xml:space="preserve">Au fost invocate, pe lângă </w:t>
            </w:r>
            <w:r w:rsidRPr="00EF2C8A">
              <w:rPr>
                <w:rFonts w:ascii="Times New Roman" w:hAnsi="Times New Roman" w:cs="Times New Roman"/>
                <w:b/>
                <w:bCs/>
              </w:rPr>
              <w:t>Articolul 9</w:t>
            </w:r>
            <w:r w:rsidRPr="00EF2C8A">
              <w:rPr>
                <w:rFonts w:ascii="Times New Roman" w:hAnsi="Times New Roman" w:cs="Times New Roman"/>
              </w:rPr>
              <w:t xml:space="preserve">, și alte dispoziții relevante: </w:t>
            </w:r>
            <w:r w:rsidRPr="00EF2C8A">
              <w:rPr>
                <w:rFonts w:ascii="Times New Roman" w:hAnsi="Times New Roman" w:cs="Times New Roman"/>
                <w:b/>
                <w:bCs/>
              </w:rPr>
              <w:t>Articolul 24 § 3 din Constituția Turciei</w:t>
            </w:r>
            <w:r w:rsidRPr="00EF2C8A">
              <w:rPr>
                <w:rFonts w:ascii="Times New Roman" w:hAnsi="Times New Roman" w:cs="Times New Roman"/>
              </w:rPr>
              <w:t xml:space="preserve">, care garantează libertatea religioasă și dreptul de a nu fi obligat să dezvăluie religia; </w:t>
            </w:r>
            <w:r w:rsidRPr="00EF2C8A">
              <w:rPr>
                <w:rFonts w:ascii="Times New Roman" w:hAnsi="Times New Roman" w:cs="Times New Roman"/>
                <w:b/>
                <w:bCs/>
              </w:rPr>
              <w:t>Articolul 10 din Constituție</w:t>
            </w:r>
            <w:r w:rsidRPr="00EF2C8A">
              <w:rPr>
                <w:rFonts w:ascii="Times New Roman" w:hAnsi="Times New Roman" w:cs="Times New Roman"/>
              </w:rPr>
              <w:t xml:space="preserve">, privind egalitatea în fața legii; prevederile </w:t>
            </w:r>
            <w:r w:rsidRPr="00EF2C8A">
              <w:rPr>
                <w:rFonts w:ascii="Times New Roman" w:hAnsi="Times New Roman" w:cs="Times New Roman"/>
                <w:b/>
                <w:bCs/>
              </w:rPr>
              <w:t>Civil Registration Act (secțiunea 43)</w:t>
            </w:r>
            <w:r w:rsidRPr="00EF2C8A">
              <w:rPr>
                <w:rFonts w:ascii="Times New Roman" w:hAnsi="Times New Roman" w:cs="Times New Roman"/>
              </w:rPr>
              <w:t xml:space="preserve"> și </w:t>
            </w:r>
            <w:r w:rsidRPr="00EF2C8A">
              <w:rPr>
                <w:rFonts w:ascii="Times New Roman" w:hAnsi="Times New Roman" w:cs="Times New Roman"/>
                <w:b/>
                <w:bCs/>
              </w:rPr>
              <w:t>Law no. 5490 privind evidența civilă</w:t>
            </w:r>
            <w:r w:rsidRPr="00EF2C8A">
              <w:rPr>
                <w:rFonts w:ascii="Times New Roman" w:hAnsi="Times New Roman" w:cs="Times New Roman"/>
              </w:rPr>
              <w:t xml:space="preserve">, care reglementează completarea informațiilor religioase în registrele civile; și articolele </w:t>
            </w:r>
            <w:r w:rsidRPr="00EF2C8A">
              <w:rPr>
                <w:rFonts w:ascii="Times New Roman" w:hAnsi="Times New Roman" w:cs="Times New Roman"/>
                <w:b/>
                <w:bCs/>
              </w:rPr>
              <w:t>41 și 46 din Convenție</w:t>
            </w:r>
            <w:r w:rsidRPr="00EF2C8A">
              <w:rPr>
                <w:rFonts w:ascii="Times New Roman" w:hAnsi="Times New Roman" w:cs="Times New Roman"/>
              </w:rPr>
              <w:t>, referitoare la despăgubiri și respectarea hotărârilor Curții.</w:t>
            </w:r>
          </w:p>
          <w:p w:rsidR="00B139BE" w:rsidRPr="00FE7E4D" w:rsidRDefault="00B139BE" w:rsidP="00FE7E4D">
            <w:pPr>
              <w:rPr>
                <w:rFonts w:ascii="Times New Roman" w:hAnsi="Times New Roman" w:cs="Times New Roman"/>
              </w:rPr>
            </w:pPr>
          </w:p>
        </w:tc>
        <w:tc>
          <w:tcPr>
            <w:tcW w:w="6662" w:type="dxa"/>
          </w:tcPr>
          <w:p w:rsidR="00EF2C8A" w:rsidRPr="00EF2C8A" w:rsidRDefault="00EF2C8A" w:rsidP="00EF2C8A">
            <w:pPr>
              <w:rPr>
                <w:rFonts w:ascii="Times New Roman" w:hAnsi="Times New Roman" w:cs="Times New Roman"/>
              </w:rPr>
            </w:pPr>
            <w:r w:rsidRPr="00EF2C8A">
              <w:rPr>
                <w:rFonts w:ascii="Times New Roman" w:hAnsi="Times New Roman" w:cs="Times New Roman"/>
              </w:rPr>
              <w:lastRenderedPageBreak/>
              <w:t xml:space="preserve">Curtea Europeană a Drepturilor Omului a constatat că reclamantul a fost obligat să-și declare religia („Islam”) pe buletinul de identitate împotriva voinței sale, ceea ce a constituit o încălcare a </w:t>
            </w:r>
            <w:r w:rsidRPr="00EF2C8A">
              <w:rPr>
                <w:rFonts w:ascii="Times New Roman" w:hAnsi="Times New Roman" w:cs="Times New Roman"/>
                <w:b/>
                <w:bCs/>
              </w:rPr>
              <w:t>Articolului 9</w:t>
            </w:r>
            <w:r w:rsidRPr="00EF2C8A">
              <w:rPr>
                <w:rFonts w:ascii="Times New Roman" w:hAnsi="Times New Roman" w:cs="Times New Roman"/>
              </w:rPr>
              <w:t xml:space="preserve"> din Convenție privind libertatea gândirii, conștiinței și religiei. În ceea ce privește plângerile referitoare la </w:t>
            </w:r>
            <w:r w:rsidRPr="00EF2C8A">
              <w:rPr>
                <w:rFonts w:ascii="Times New Roman" w:hAnsi="Times New Roman" w:cs="Times New Roman"/>
                <w:b/>
                <w:bCs/>
              </w:rPr>
              <w:t>Articolele 6 și 14</w:t>
            </w:r>
            <w:r w:rsidRPr="00EF2C8A">
              <w:rPr>
                <w:rFonts w:ascii="Times New Roman" w:hAnsi="Times New Roman" w:cs="Times New Roman"/>
              </w:rPr>
              <w:t xml:space="preserve">, Curtea a considerat că nu este necesar să le examineze separat, deoarece erau conexe cu încălcarea constatată. Reclamantul nu a depus nicio cerere de despăgubire (just satisfaction) în termenul prevăzut, astfel că Curtea nu a acordat nicio sumă de bani. Soluția a constat, așadar, în </w:t>
            </w:r>
            <w:r w:rsidRPr="00EF2C8A">
              <w:rPr>
                <w:rFonts w:ascii="Times New Roman" w:hAnsi="Times New Roman" w:cs="Times New Roman"/>
                <w:b/>
                <w:bCs/>
              </w:rPr>
              <w:t>constatarea încălcării dreptului la libertatea religioasă</w:t>
            </w:r>
            <w:r w:rsidRPr="00EF2C8A">
              <w:rPr>
                <w:rFonts w:ascii="Times New Roman" w:hAnsi="Times New Roman" w:cs="Times New Roman"/>
              </w:rPr>
              <w:t>, fără stabilirea unor compensații financiare.</w:t>
            </w:r>
          </w:p>
          <w:p w:rsidR="00B139BE" w:rsidRDefault="00B139BE">
            <w:pPr>
              <w:rPr>
                <w:rFonts w:ascii="Times New Roman" w:hAnsi="Times New Roman" w:cs="Times New Roman"/>
              </w:rPr>
            </w:pPr>
          </w:p>
          <w:p w:rsidR="00EF2C8A" w:rsidRPr="00EF2C8A" w:rsidRDefault="00EF2C8A" w:rsidP="00EF2C8A">
            <w:pPr>
              <w:rPr>
                <w:rFonts w:ascii="Times New Roman" w:hAnsi="Times New Roman" w:cs="Times New Roman"/>
              </w:rPr>
            </w:pPr>
            <w:r w:rsidRPr="00EF2C8A">
              <w:rPr>
                <w:rFonts w:ascii="Times New Roman" w:hAnsi="Times New Roman" w:cs="Times New Roman"/>
                <w:b/>
              </w:rPr>
              <w:t>Judecătorului Cabral Barreto</w:t>
            </w:r>
            <w:r>
              <w:rPr>
                <w:rFonts w:ascii="Times New Roman" w:hAnsi="Times New Roman" w:cs="Times New Roman"/>
              </w:rPr>
              <w:t xml:space="preserve"> a exprimat</w:t>
            </w:r>
            <w:r w:rsidRPr="00EF2C8A">
              <w:rPr>
                <w:rFonts w:ascii="Times New Roman" w:hAnsi="Times New Roman" w:cs="Times New Roman"/>
              </w:rPr>
              <w:t xml:space="preserve"> dezacordul său față de constatarea majorității privind încălcarea </w:t>
            </w:r>
            <w:r w:rsidRPr="00EF2C8A">
              <w:rPr>
                <w:rFonts w:ascii="Times New Roman" w:hAnsi="Times New Roman" w:cs="Times New Roman"/>
                <w:b/>
                <w:bCs/>
              </w:rPr>
              <w:t>Articolului 9</w:t>
            </w:r>
            <w:r w:rsidRPr="00EF2C8A">
              <w:rPr>
                <w:rFonts w:ascii="Times New Roman" w:hAnsi="Times New Roman" w:cs="Times New Roman"/>
              </w:rPr>
              <w:t xml:space="preserve"> din Convenție. Judecătorul consideră că reclamantul nu mai are calitate de victimă pentru primele două cereri, respectiv înlocuirea mențiunii „Islam” cu „Alevi” pe cartea de identitate sau ștergerea mențiunii religiei, deoarece </w:t>
            </w:r>
            <w:r w:rsidRPr="00EF2C8A">
              <w:rPr>
                <w:rFonts w:ascii="Times New Roman" w:hAnsi="Times New Roman" w:cs="Times New Roman"/>
              </w:rPr>
              <w:lastRenderedPageBreak/>
              <w:t>reforma legislativă din 29 septembrie 2006 permite ștergerea informațiilor despre religie printr-o simplă cerere scrisă, fără a fi nevoie de divulgarea convingerilor religioase. În ceea ce privește a treia cerere, eliminarea completă a căsuței pentru religie de pe cartea de identitate, judecătorul subliniază că această problemă nu a fost ridicată în fața autorităților interne și, prin urmare, Curtea nu ar fi trebuit să o examineze, invocând criteriul epuizării căilor de atac interne.</w:t>
            </w:r>
          </w:p>
          <w:p w:rsidR="00EF2C8A" w:rsidRPr="00EF2C8A" w:rsidRDefault="00EF2C8A" w:rsidP="00EF2C8A">
            <w:pPr>
              <w:rPr>
                <w:rFonts w:ascii="Times New Roman" w:hAnsi="Times New Roman" w:cs="Times New Roman"/>
              </w:rPr>
            </w:pPr>
            <w:r w:rsidRPr="00EF2C8A">
              <w:rPr>
                <w:rFonts w:ascii="Times New Roman" w:hAnsi="Times New Roman" w:cs="Times New Roman"/>
              </w:rPr>
              <w:t xml:space="preserve">În ceea ce privește fondul cauzei, judecătorul respinge interpretarea majorității conform căreia solicitarea de a nu indica religia pe cartea de identitate ar constitui divulgarea unor aspecte intime ale convingerilor religioase. El arată că legislația permite doar să se solicite ca nu se indice nimic în căsuța respectivă, fără a obliga persoana să dezvăluie credințele sale, ceea ce înseamnă că nu există constrângere care să atingă sfera </w:t>
            </w:r>
            <w:r w:rsidRPr="00EF2C8A">
              <w:rPr>
                <w:rFonts w:ascii="Times New Roman" w:hAnsi="Times New Roman" w:cs="Times New Roman"/>
                <w:b/>
                <w:bCs/>
              </w:rPr>
              <w:t>forum internum</w:t>
            </w:r>
            <w:r w:rsidRPr="00EF2C8A">
              <w:rPr>
                <w:rFonts w:ascii="Times New Roman" w:hAnsi="Times New Roman" w:cs="Times New Roman"/>
              </w:rPr>
              <w:t xml:space="preserve"> a individului și, prin urmare, nu există violare a </w:t>
            </w:r>
            <w:r w:rsidRPr="00EF2C8A">
              <w:rPr>
                <w:rFonts w:ascii="Times New Roman" w:hAnsi="Times New Roman" w:cs="Times New Roman"/>
                <w:b/>
                <w:bCs/>
              </w:rPr>
              <w:t>Articolului 9</w:t>
            </w:r>
            <w:r w:rsidRPr="00EF2C8A">
              <w:rPr>
                <w:rFonts w:ascii="Times New Roman" w:hAnsi="Times New Roman" w:cs="Times New Roman"/>
              </w:rPr>
              <w:t>.</w:t>
            </w:r>
          </w:p>
          <w:p w:rsidR="00EF2C8A" w:rsidRPr="00EF2C8A" w:rsidRDefault="00EF2C8A" w:rsidP="00EF2C8A">
            <w:pPr>
              <w:rPr>
                <w:rFonts w:ascii="Times New Roman" w:hAnsi="Times New Roman" w:cs="Times New Roman"/>
              </w:rPr>
            </w:pPr>
            <w:r w:rsidRPr="00EF2C8A">
              <w:rPr>
                <w:rFonts w:ascii="Times New Roman" w:hAnsi="Times New Roman" w:cs="Times New Roman"/>
              </w:rPr>
              <w:t>Judecătorul critică, de asemenea, abordarea majorității, considerând că aceasta depășește jurisprudența existentă și limitează excesiv marja de apreciere a statelor în domeniul libertății religioase. În final, judecătorul recunoaște că, din punctul său de vedere, nu există o justificare pentru includerea religiei pe cartea de identitate chiar și pe bază voluntară, dar aceasta nu poate constitui o încălcare a Convenției în circumstanțele cazului.</w:t>
            </w:r>
          </w:p>
          <w:p w:rsidR="00EF2C8A" w:rsidRPr="00FE7E4D" w:rsidRDefault="00EF2C8A">
            <w:pPr>
              <w:rPr>
                <w:rFonts w:ascii="Times New Roman" w:hAnsi="Times New Roman" w:cs="Times New Roman"/>
              </w:rPr>
            </w:pPr>
          </w:p>
        </w:tc>
      </w:tr>
      <w:tr w:rsidR="00B139BE" w:rsidTr="00910EA4">
        <w:tc>
          <w:tcPr>
            <w:tcW w:w="567" w:type="dxa"/>
          </w:tcPr>
          <w:p w:rsidR="00B139BE" w:rsidRDefault="00B139BE">
            <w:pPr>
              <w:rPr>
                <w:rFonts w:ascii="Times New Roman" w:hAnsi="Times New Roman" w:cs="Times New Roman"/>
              </w:rPr>
            </w:pPr>
            <w:r>
              <w:rPr>
                <w:rFonts w:ascii="Times New Roman" w:hAnsi="Times New Roman" w:cs="Times New Roman"/>
              </w:rPr>
              <w:lastRenderedPageBreak/>
              <w:t>15</w:t>
            </w:r>
          </w:p>
        </w:tc>
        <w:tc>
          <w:tcPr>
            <w:tcW w:w="2498" w:type="dxa"/>
          </w:tcPr>
          <w:p w:rsidR="00B139BE" w:rsidRDefault="00EF2C8A">
            <w:pPr>
              <w:rPr>
                <w:rFonts w:ascii="Times New Roman" w:hAnsi="Times New Roman" w:cs="Times New Roman"/>
              </w:rPr>
            </w:pPr>
            <w:r>
              <w:rPr>
                <w:rFonts w:ascii="Times New Roman" w:hAnsi="Times New Roman" w:cs="Times New Roman"/>
              </w:rPr>
              <w:t>Jaremowicz c. Poloniei</w:t>
            </w:r>
          </w:p>
        </w:tc>
        <w:tc>
          <w:tcPr>
            <w:tcW w:w="1177" w:type="dxa"/>
          </w:tcPr>
          <w:p w:rsidR="00B139BE" w:rsidRPr="00EF2C8A" w:rsidRDefault="00EF1A8F">
            <w:pPr>
              <w:rPr>
                <w:rFonts w:ascii="Times New Roman" w:hAnsi="Times New Roman" w:cs="Times New Roman"/>
              </w:rPr>
            </w:pPr>
            <w:hyperlink r:id="rId20" w:anchor="{%22appno%22:[%2224023/03%22]}" w:tgtFrame="_blank" w:history="1">
              <w:r w:rsidR="00EF2C8A" w:rsidRPr="00EF2C8A">
                <w:rPr>
                  <w:rStyle w:val="aff8"/>
                  <w:rFonts w:ascii="Times New Roman" w:hAnsi="Times New Roman" w:cs="Times New Roman"/>
                  <w:i/>
                  <w:iCs/>
                  <w:color w:val="0069D6"/>
                  <w:shd w:val="clear" w:color="auto" w:fill="FFFFFF"/>
                </w:rPr>
                <w:t>24023/03</w:t>
              </w:r>
            </w:hyperlink>
          </w:p>
        </w:tc>
        <w:tc>
          <w:tcPr>
            <w:tcW w:w="1131" w:type="dxa"/>
          </w:tcPr>
          <w:p w:rsidR="00B139BE" w:rsidRDefault="00526E56">
            <w:pPr>
              <w:rPr>
                <w:rFonts w:ascii="Times New Roman" w:hAnsi="Times New Roman" w:cs="Times New Roman"/>
              </w:rPr>
            </w:pPr>
            <w:r>
              <w:rPr>
                <w:rFonts w:ascii="Times New Roman" w:hAnsi="Times New Roman" w:cs="Times New Roman"/>
              </w:rPr>
              <w:t>Polonia</w:t>
            </w:r>
          </w:p>
        </w:tc>
        <w:tc>
          <w:tcPr>
            <w:tcW w:w="1281" w:type="dxa"/>
          </w:tcPr>
          <w:p w:rsidR="00B139BE" w:rsidRDefault="00526E56">
            <w:pPr>
              <w:rPr>
                <w:rFonts w:ascii="Times New Roman" w:hAnsi="Times New Roman" w:cs="Times New Roman"/>
              </w:rPr>
            </w:pPr>
            <w:r>
              <w:rPr>
                <w:rFonts w:ascii="Times New Roman" w:hAnsi="Times New Roman" w:cs="Times New Roman"/>
              </w:rPr>
              <w:t>01.12.2009</w:t>
            </w:r>
          </w:p>
        </w:tc>
        <w:tc>
          <w:tcPr>
            <w:tcW w:w="1014" w:type="dxa"/>
          </w:tcPr>
          <w:p w:rsidR="00B139BE" w:rsidRDefault="00526E56">
            <w:pPr>
              <w:rPr>
                <w:rFonts w:ascii="Times New Roman" w:hAnsi="Times New Roman" w:cs="Times New Roman"/>
                <w:sz w:val="20"/>
                <w:szCs w:val="20"/>
              </w:rPr>
            </w:pPr>
            <w:r>
              <w:rPr>
                <w:rFonts w:ascii="Times New Roman" w:hAnsi="Times New Roman" w:cs="Times New Roman"/>
                <w:sz w:val="20"/>
                <w:szCs w:val="20"/>
              </w:rPr>
              <w:t>Art. 12</w:t>
            </w:r>
          </w:p>
          <w:p w:rsidR="00526E56" w:rsidRDefault="00526E56">
            <w:pPr>
              <w:rPr>
                <w:rFonts w:ascii="Times New Roman" w:hAnsi="Times New Roman" w:cs="Times New Roman"/>
                <w:sz w:val="20"/>
                <w:szCs w:val="20"/>
              </w:rPr>
            </w:pPr>
            <w:r>
              <w:rPr>
                <w:rFonts w:ascii="Times New Roman" w:hAnsi="Times New Roman" w:cs="Times New Roman"/>
                <w:sz w:val="20"/>
                <w:szCs w:val="20"/>
              </w:rPr>
              <w:t>Art. 13</w:t>
            </w:r>
          </w:p>
          <w:p w:rsidR="00526E56" w:rsidRDefault="00526E56">
            <w:pPr>
              <w:rPr>
                <w:rFonts w:ascii="Times New Roman" w:hAnsi="Times New Roman" w:cs="Times New Roman"/>
                <w:sz w:val="20"/>
                <w:szCs w:val="20"/>
              </w:rPr>
            </w:pPr>
            <w:r>
              <w:rPr>
                <w:rFonts w:ascii="Times New Roman" w:hAnsi="Times New Roman" w:cs="Times New Roman"/>
                <w:sz w:val="20"/>
                <w:szCs w:val="20"/>
              </w:rPr>
              <w:t>Art. 14</w:t>
            </w:r>
          </w:p>
        </w:tc>
        <w:tc>
          <w:tcPr>
            <w:tcW w:w="5799" w:type="dxa"/>
          </w:tcPr>
          <w:p w:rsidR="00526E56" w:rsidRPr="00526E56" w:rsidRDefault="00526E56" w:rsidP="00526E56">
            <w:pPr>
              <w:rPr>
                <w:rFonts w:ascii="Times New Roman" w:hAnsi="Times New Roman" w:cs="Times New Roman"/>
              </w:rPr>
            </w:pPr>
            <w:r w:rsidRPr="00526E56">
              <w:rPr>
                <w:rFonts w:ascii="Times New Roman" w:hAnsi="Times New Roman" w:cs="Times New Roman"/>
              </w:rPr>
              <w:t xml:space="preserve">Reclamantul, născut în 1973 și aflat în detenție la Penitenciarul Wołów, a solicitat în iunie 2003 permisiunea Guvernatorului Penitenciarului Wrocław Nr. 1 de a primi vizite de la M.H., precum și posibilitatea de a se căsători cu aceasta în închisoare. M.H. fusese anterior deținută în aceeași unitate, însă la momentul cererii se afla într-un alt penitenciar din Wrocław. Cererile reclamantului au fost refuzate pe motiv că M.H. nu era considerată o „persoană apropiată” conform </w:t>
            </w:r>
            <w:r w:rsidRPr="00526E56">
              <w:rPr>
                <w:rFonts w:ascii="Times New Roman" w:hAnsi="Times New Roman" w:cs="Times New Roman"/>
                <w:b/>
                <w:bCs/>
              </w:rPr>
              <w:t>Codului de executare a pedepselor penale</w:t>
            </w:r>
            <w:r w:rsidRPr="00526E56">
              <w:rPr>
                <w:rFonts w:ascii="Times New Roman" w:hAnsi="Times New Roman" w:cs="Times New Roman"/>
              </w:rPr>
              <w:t xml:space="preserve">, că relația lor nu fusese demonstrată anterior detenției și că aceasta era „superficială” și „neadecvată din perspectiva reabilitării </w:t>
            </w:r>
            <w:r w:rsidRPr="00526E56">
              <w:rPr>
                <w:rFonts w:ascii="Times New Roman" w:hAnsi="Times New Roman" w:cs="Times New Roman"/>
              </w:rPr>
              <w:lastRenderedPageBreak/>
              <w:t>sociale a reclamantului”. Apelul depus la Curtea Regională din Wrocław a fost respins, iar Avocatul Poporului, deși a solicitat reanalizarea situației, nu a reușit să schimbe decizia administrației penitenciare. În noiembrie 2003, reclamantului i s-a eliberat un certificat care confirma permisiunea de a se căsători în închisoare, însă căsătoria efectivă nu a avut loc.</w:t>
            </w:r>
          </w:p>
          <w:p w:rsidR="00526E56" w:rsidRDefault="00526E56" w:rsidP="00526E56">
            <w:pPr>
              <w:rPr>
                <w:rFonts w:ascii="Times New Roman" w:hAnsi="Times New Roman" w:cs="Times New Roman"/>
              </w:rPr>
            </w:pPr>
            <w:r w:rsidRPr="00526E56">
              <w:rPr>
                <w:rFonts w:ascii="Times New Roman" w:hAnsi="Times New Roman" w:cs="Times New Roman"/>
              </w:rPr>
              <w:t xml:space="preserve">Din punct de vedere legal intern, </w:t>
            </w:r>
            <w:r w:rsidRPr="00526E56">
              <w:rPr>
                <w:rFonts w:ascii="Times New Roman" w:hAnsi="Times New Roman" w:cs="Times New Roman"/>
                <w:b/>
                <w:bCs/>
              </w:rPr>
              <w:t>Codul de executare a pedepselor penale (Art. 102)</w:t>
            </w:r>
            <w:r w:rsidRPr="00526E56">
              <w:rPr>
                <w:rFonts w:ascii="Times New Roman" w:hAnsi="Times New Roman" w:cs="Times New Roman"/>
              </w:rPr>
              <w:t xml:space="preserve"> garantează dreptul condamnatului de a menține relații cu familia și alte persoane apropiate și dreptul de a formula cereri și contestații către autoritățile competente, iar </w:t>
            </w:r>
            <w:r w:rsidRPr="00526E56">
              <w:rPr>
                <w:rFonts w:ascii="Times New Roman" w:hAnsi="Times New Roman" w:cs="Times New Roman"/>
                <w:b/>
                <w:bCs/>
              </w:rPr>
              <w:t>Articolul 7</w:t>
            </w:r>
            <w:r w:rsidRPr="00526E56">
              <w:rPr>
                <w:rFonts w:ascii="Times New Roman" w:hAnsi="Times New Roman" w:cs="Times New Roman"/>
              </w:rPr>
              <w:t xml:space="preserve"> permite contestarea deciziilor autorităților penitenciare. </w:t>
            </w:r>
            <w:r w:rsidRPr="00526E56">
              <w:rPr>
                <w:rFonts w:ascii="Times New Roman" w:hAnsi="Times New Roman" w:cs="Times New Roman"/>
                <w:b/>
                <w:bCs/>
              </w:rPr>
              <w:t>Codul familiei și tutela</w:t>
            </w:r>
            <w:r w:rsidRPr="00526E56">
              <w:rPr>
                <w:rFonts w:ascii="Times New Roman" w:hAnsi="Times New Roman" w:cs="Times New Roman"/>
              </w:rPr>
              <w:t xml:space="preserve"> prevede că ofițerul stării civile poate refuza căsătoria doar în cazuri cu impedimente legale, iar căsătoria prin reprezentant este posibilă cu acordul instanței, dacă există motive importante. Standardele europene, cum sunt </w:t>
            </w:r>
            <w:r w:rsidRPr="00526E56">
              <w:rPr>
                <w:rFonts w:ascii="Times New Roman" w:hAnsi="Times New Roman" w:cs="Times New Roman"/>
                <w:b/>
                <w:bCs/>
              </w:rPr>
              <w:t>Regulile europene pentru închisori (</w:t>
            </w:r>
            <w:proofErr w:type="gramStart"/>
            <w:r w:rsidRPr="00526E56">
              <w:rPr>
                <w:rFonts w:ascii="Times New Roman" w:hAnsi="Times New Roman" w:cs="Times New Roman"/>
                <w:b/>
                <w:bCs/>
              </w:rPr>
              <w:t>Rec(</w:t>
            </w:r>
            <w:proofErr w:type="gramEnd"/>
            <w:r w:rsidRPr="00526E56">
              <w:rPr>
                <w:rFonts w:ascii="Times New Roman" w:hAnsi="Times New Roman" w:cs="Times New Roman"/>
                <w:b/>
                <w:bCs/>
              </w:rPr>
              <w:t>2006)2)</w:t>
            </w:r>
            <w:r w:rsidRPr="00526E56">
              <w:rPr>
                <w:rFonts w:ascii="Times New Roman" w:hAnsi="Times New Roman" w:cs="Times New Roman"/>
              </w:rPr>
              <w:t>, prevăd că restricțiile asupra deținuților trebuie să fie proporționale și minime și că dreptul de a comunica și primi vizite de la familie trebuie respectat.</w:t>
            </w:r>
          </w:p>
          <w:p w:rsidR="00526E56" w:rsidRPr="00526E56" w:rsidRDefault="00526E56" w:rsidP="00526E56">
            <w:pPr>
              <w:rPr>
                <w:rFonts w:ascii="Times New Roman" w:hAnsi="Times New Roman" w:cs="Times New Roman"/>
              </w:rPr>
            </w:pPr>
          </w:p>
          <w:p w:rsidR="00526E56" w:rsidRPr="00526E56" w:rsidRDefault="00526E56" w:rsidP="00526E56">
            <w:pPr>
              <w:rPr>
                <w:rFonts w:ascii="Times New Roman" w:hAnsi="Times New Roman" w:cs="Times New Roman"/>
              </w:rPr>
            </w:pPr>
            <w:r w:rsidRPr="00526E56">
              <w:rPr>
                <w:rFonts w:ascii="Times New Roman" w:hAnsi="Times New Roman" w:cs="Times New Roman"/>
              </w:rPr>
              <w:t xml:space="preserve">Reclamantul s-a plâns Curții Europene a Drepturilor Omului că refuzul autorităților de a-i permite căsătoria a fost arbitrar și nejustificat, încălcând </w:t>
            </w:r>
            <w:r>
              <w:rPr>
                <w:rFonts w:ascii="Times New Roman" w:hAnsi="Times New Roman" w:cs="Times New Roman"/>
                <w:b/>
                <w:bCs/>
              </w:rPr>
              <w:t>A</w:t>
            </w:r>
            <w:r w:rsidRPr="00526E56">
              <w:rPr>
                <w:rFonts w:ascii="Times New Roman" w:hAnsi="Times New Roman" w:cs="Times New Roman"/>
                <w:b/>
                <w:bCs/>
              </w:rPr>
              <w:t>rticolul 12 (dreptul la căsătorie)</w:t>
            </w:r>
            <w:r w:rsidRPr="00526E56">
              <w:rPr>
                <w:rFonts w:ascii="Times New Roman" w:hAnsi="Times New Roman" w:cs="Times New Roman"/>
              </w:rPr>
              <w:t xml:space="preserve">. Curtea a constatat că </w:t>
            </w:r>
            <w:r>
              <w:rPr>
                <w:rFonts w:ascii="Times New Roman" w:hAnsi="Times New Roman" w:cs="Times New Roman"/>
                <w:b/>
                <w:bCs/>
              </w:rPr>
              <w:t>A</w:t>
            </w:r>
            <w:r w:rsidRPr="00526E56">
              <w:rPr>
                <w:rFonts w:ascii="Times New Roman" w:hAnsi="Times New Roman" w:cs="Times New Roman"/>
                <w:b/>
                <w:bCs/>
              </w:rPr>
              <w:t>rticolul 12</w:t>
            </w:r>
            <w:r w:rsidRPr="00526E56">
              <w:rPr>
                <w:rFonts w:ascii="Times New Roman" w:hAnsi="Times New Roman" w:cs="Times New Roman"/>
              </w:rPr>
              <w:t xml:space="preserve"> garantează dreptul de a se căsători și de a întemeia o familie conform legilor naționale, iar limitările impuse de detenție nu trebuie să împiedice esența dreptului. Autoritățile penitenciare nu pot refuza căsătoria pe baza aprecierii subiective a relației și nici întârzierile nejustificate în procesarea cererilor nu pot fi acceptate. Reclamantul s-a plâns și sub </w:t>
            </w:r>
            <w:r>
              <w:rPr>
                <w:rFonts w:ascii="Times New Roman" w:hAnsi="Times New Roman" w:cs="Times New Roman"/>
                <w:b/>
                <w:bCs/>
              </w:rPr>
              <w:t>A</w:t>
            </w:r>
            <w:r w:rsidRPr="00526E56">
              <w:rPr>
                <w:rFonts w:ascii="Times New Roman" w:hAnsi="Times New Roman" w:cs="Times New Roman"/>
                <w:b/>
                <w:bCs/>
              </w:rPr>
              <w:t>rticolul 13 (dreptul la un remediu efectiv)</w:t>
            </w:r>
            <w:r w:rsidRPr="00526E56">
              <w:rPr>
                <w:rFonts w:ascii="Times New Roman" w:hAnsi="Times New Roman" w:cs="Times New Roman"/>
              </w:rPr>
              <w:t xml:space="preserve">, iar Curtea a constatat că procedura internă nu a oferit un remediu eficient și prompt, având în vedere durata de aproape cinci luni până la eliberarea permisiunii. </w:t>
            </w:r>
            <w:r w:rsidRPr="00526E56">
              <w:rPr>
                <w:rFonts w:ascii="Times New Roman" w:hAnsi="Times New Roman" w:cs="Times New Roman"/>
              </w:rPr>
              <w:lastRenderedPageBreak/>
              <w:t xml:space="preserve">Plângerea sub </w:t>
            </w:r>
            <w:r>
              <w:rPr>
                <w:rFonts w:ascii="Times New Roman" w:hAnsi="Times New Roman" w:cs="Times New Roman"/>
                <w:b/>
                <w:bCs/>
              </w:rPr>
              <w:t>A</w:t>
            </w:r>
            <w:r w:rsidRPr="00526E56">
              <w:rPr>
                <w:rFonts w:ascii="Times New Roman" w:hAnsi="Times New Roman" w:cs="Times New Roman"/>
                <w:b/>
                <w:bCs/>
              </w:rPr>
              <w:t>rticolul 14 (discriminare)</w:t>
            </w:r>
            <w:r w:rsidRPr="00526E56">
              <w:rPr>
                <w:rFonts w:ascii="Times New Roman" w:hAnsi="Times New Roman" w:cs="Times New Roman"/>
              </w:rPr>
              <w:t xml:space="preserve"> în legătură cu </w:t>
            </w:r>
            <w:r>
              <w:rPr>
                <w:rFonts w:ascii="Times New Roman" w:hAnsi="Times New Roman" w:cs="Times New Roman"/>
                <w:b/>
                <w:bCs/>
              </w:rPr>
              <w:t>A</w:t>
            </w:r>
            <w:r w:rsidRPr="00526E56">
              <w:rPr>
                <w:rFonts w:ascii="Times New Roman" w:hAnsi="Times New Roman" w:cs="Times New Roman"/>
                <w:b/>
                <w:bCs/>
              </w:rPr>
              <w:t>rticolul 12</w:t>
            </w:r>
            <w:r w:rsidRPr="00526E56">
              <w:rPr>
                <w:rFonts w:ascii="Times New Roman" w:hAnsi="Times New Roman" w:cs="Times New Roman"/>
              </w:rPr>
              <w:t xml:space="preserve"> nu a necesitat o constatare separată, deoarece aspectele de discriminare au fost deja analizate în contextul </w:t>
            </w:r>
            <w:r>
              <w:rPr>
                <w:rFonts w:ascii="Times New Roman" w:hAnsi="Times New Roman" w:cs="Times New Roman"/>
                <w:b/>
                <w:bCs/>
              </w:rPr>
              <w:t>A</w:t>
            </w:r>
            <w:r w:rsidRPr="00526E56">
              <w:rPr>
                <w:rFonts w:ascii="Times New Roman" w:hAnsi="Times New Roman" w:cs="Times New Roman"/>
                <w:b/>
                <w:bCs/>
              </w:rPr>
              <w:t>rticolului 12</w:t>
            </w:r>
            <w:r w:rsidRPr="00526E56">
              <w:rPr>
                <w:rFonts w:ascii="Times New Roman" w:hAnsi="Times New Roman" w:cs="Times New Roman"/>
              </w:rPr>
              <w:t>.</w:t>
            </w:r>
          </w:p>
          <w:p w:rsidR="00B139BE" w:rsidRPr="00FE7E4D" w:rsidRDefault="00B139BE" w:rsidP="00526E56">
            <w:pPr>
              <w:rPr>
                <w:rFonts w:ascii="Times New Roman" w:hAnsi="Times New Roman" w:cs="Times New Roman"/>
              </w:rPr>
            </w:pPr>
          </w:p>
        </w:tc>
        <w:tc>
          <w:tcPr>
            <w:tcW w:w="6662" w:type="dxa"/>
          </w:tcPr>
          <w:p w:rsidR="00B139BE" w:rsidRDefault="00526E56">
            <w:pPr>
              <w:rPr>
                <w:rFonts w:ascii="Times New Roman" w:hAnsi="Times New Roman" w:cs="Times New Roman"/>
                <w:b/>
              </w:rPr>
            </w:pPr>
            <w:r w:rsidRPr="00526E56">
              <w:rPr>
                <w:rFonts w:ascii="Times New Roman" w:hAnsi="Times New Roman" w:cs="Times New Roman"/>
              </w:rPr>
              <w:lastRenderedPageBreak/>
              <w:t xml:space="preserve">Curtea Europeană a Drepturilor Omului a constatat că a avut loc o încălcare a </w:t>
            </w:r>
            <w:r>
              <w:rPr>
                <w:rFonts w:ascii="Times New Roman" w:hAnsi="Times New Roman" w:cs="Times New Roman"/>
                <w:b/>
                <w:bCs/>
              </w:rPr>
              <w:t>A</w:t>
            </w:r>
            <w:r w:rsidRPr="00526E56">
              <w:rPr>
                <w:rFonts w:ascii="Times New Roman" w:hAnsi="Times New Roman" w:cs="Times New Roman"/>
                <w:b/>
                <w:bCs/>
              </w:rPr>
              <w:t>rticolului 12</w:t>
            </w:r>
            <w:r w:rsidRPr="00526E56">
              <w:rPr>
                <w:rFonts w:ascii="Times New Roman" w:hAnsi="Times New Roman" w:cs="Times New Roman"/>
              </w:rPr>
              <w:t xml:space="preserve"> CEDO, privind dreptul la căsătorie, deoarece autoritățile penitenciare au refuzat arbitrar permisiunea de a se căsători, fără motive obiective, și a avut loc o încălcare a </w:t>
            </w:r>
            <w:r>
              <w:rPr>
                <w:rFonts w:ascii="Times New Roman" w:hAnsi="Times New Roman" w:cs="Times New Roman"/>
                <w:b/>
                <w:bCs/>
              </w:rPr>
              <w:t>A</w:t>
            </w:r>
            <w:r w:rsidRPr="00526E56">
              <w:rPr>
                <w:rFonts w:ascii="Times New Roman" w:hAnsi="Times New Roman" w:cs="Times New Roman"/>
                <w:b/>
                <w:bCs/>
              </w:rPr>
              <w:t>rticolului 13</w:t>
            </w:r>
            <w:r w:rsidRPr="00526E56">
              <w:rPr>
                <w:rFonts w:ascii="Times New Roman" w:hAnsi="Times New Roman" w:cs="Times New Roman"/>
              </w:rPr>
              <w:t xml:space="preserve"> CEDO, privind dreptul la un remediu efectiv, procedura internă nefiind promptă și eficientă pentru a asigura exercitarea acestui drept. Nu s-a constatat un caz separat sub </w:t>
            </w:r>
            <w:r>
              <w:rPr>
                <w:rFonts w:ascii="Times New Roman" w:hAnsi="Times New Roman" w:cs="Times New Roman"/>
                <w:b/>
                <w:bCs/>
              </w:rPr>
              <w:t>A</w:t>
            </w:r>
            <w:r w:rsidRPr="00526E56">
              <w:rPr>
                <w:rFonts w:ascii="Times New Roman" w:hAnsi="Times New Roman" w:cs="Times New Roman"/>
                <w:b/>
                <w:bCs/>
              </w:rPr>
              <w:t>rticolul 14</w:t>
            </w:r>
            <w:r w:rsidRPr="00526E56">
              <w:rPr>
                <w:rFonts w:ascii="Times New Roman" w:hAnsi="Times New Roman" w:cs="Times New Roman"/>
              </w:rPr>
              <w:t xml:space="preserve"> CEDO, acesta f</w:t>
            </w:r>
            <w:r>
              <w:rPr>
                <w:rFonts w:ascii="Times New Roman" w:hAnsi="Times New Roman" w:cs="Times New Roman"/>
              </w:rPr>
              <w:t xml:space="preserve">iind inclus în analiza privind </w:t>
            </w:r>
            <w:r w:rsidRPr="00526E56">
              <w:rPr>
                <w:rFonts w:ascii="Times New Roman" w:hAnsi="Times New Roman" w:cs="Times New Roman"/>
                <w:b/>
              </w:rPr>
              <w:t>Articolul 12</w:t>
            </w:r>
            <w:r>
              <w:rPr>
                <w:rFonts w:ascii="Times New Roman" w:hAnsi="Times New Roman" w:cs="Times New Roman"/>
                <w:b/>
              </w:rPr>
              <w:t>.</w:t>
            </w:r>
          </w:p>
          <w:p w:rsidR="00526E56" w:rsidRDefault="00526E56">
            <w:pPr>
              <w:rPr>
                <w:rFonts w:ascii="Times New Roman" w:hAnsi="Times New Roman" w:cs="Times New Roman"/>
                <w:b/>
              </w:rPr>
            </w:pPr>
          </w:p>
          <w:p w:rsidR="00526E56" w:rsidRPr="00526E56" w:rsidRDefault="00526E56">
            <w:pPr>
              <w:rPr>
                <w:rFonts w:ascii="Times New Roman" w:hAnsi="Times New Roman" w:cs="Times New Roman"/>
              </w:rPr>
            </w:pPr>
            <w:r w:rsidRPr="00526E56">
              <w:rPr>
                <w:rFonts w:ascii="Times New Roman" w:hAnsi="Times New Roman" w:cs="Times New Roman"/>
              </w:rPr>
              <w:t xml:space="preserve">În temeiul </w:t>
            </w:r>
            <w:r w:rsidRPr="00526E56">
              <w:rPr>
                <w:rFonts w:ascii="Times New Roman" w:hAnsi="Times New Roman" w:cs="Times New Roman"/>
                <w:b/>
                <w:bCs/>
              </w:rPr>
              <w:t>articolului 41</w:t>
            </w:r>
            <w:r w:rsidRPr="00526E56">
              <w:rPr>
                <w:rFonts w:ascii="Times New Roman" w:hAnsi="Times New Roman" w:cs="Times New Roman"/>
              </w:rPr>
              <w:t xml:space="preserve"> CEDO, statul pârât a fost obligat să îi plătească reclamantului </w:t>
            </w:r>
            <w:r w:rsidRPr="00526E56">
              <w:rPr>
                <w:rFonts w:ascii="Times New Roman" w:hAnsi="Times New Roman" w:cs="Times New Roman"/>
                <w:b/>
              </w:rPr>
              <w:t>1.000 EUR</w:t>
            </w:r>
            <w:r w:rsidRPr="00526E56">
              <w:rPr>
                <w:rFonts w:ascii="Times New Roman" w:hAnsi="Times New Roman" w:cs="Times New Roman"/>
              </w:rPr>
              <w:t xml:space="preserve"> pentru prejudiciu moral și </w:t>
            </w:r>
            <w:r w:rsidRPr="00526E56">
              <w:rPr>
                <w:rFonts w:ascii="Times New Roman" w:hAnsi="Times New Roman" w:cs="Times New Roman"/>
                <w:b/>
              </w:rPr>
              <w:t xml:space="preserve">1.500 </w:t>
            </w:r>
            <w:r w:rsidRPr="00526E56">
              <w:rPr>
                <w:rFonts w:ascii="Times New Roman" w:hAnsi="Times New Roman" w:cs="Times New Roman"/>
                <w:b/>
              </w:rPr>
              <w:lastRenderedPageBreak/>
              <w:t xml:space="preserve">EUR </w:t>
            </w:r>
            <w:r w:rsidRPr="00526E56">
              <w:rPr>
                <w:rFonts w:ascii="Times New Roman" w:hAnsi="Times New Roman" w:cs="Times New Roman"/>
              </w:rPr>
              <w:t xml:space="preserve">pentru cheltuieli de judecată, din care </w:t>
            </w:r>
            <w:r w:rsidRPr="00526E56">
              <w:rPr>
                <w:rFonts w:ascii="Times New Roman" w:hAnsi="Times New Roman" w:cs="Times New Roman"/>
                <w:b/>
              </w:rPr>
              <w:t>850 EUR</w:t>
            </w:r>
            <w:r w:rsidRPr="00526E56">
              <w:rPr>
                <w:rFonts w:ascii="Times New Roman" w:hAnsi="Times New Roman" w:cs="Times New Roman"/>
              </w:rPr>
              <w:t xml:space="preserve"> erau deja acoperiți prin ajutor juridic, reprezentând suma efectivă de </w:t>
            </w:r>
            <w:r w:rsidRPr="00526E56">
              <w:rPr>
                <w:rFonts w:ascii="Times New Roman" w:hAnsi="Times New Roman" w:cs="Times New Roman"/>
                <w:b/>
              </w:rPr>
              <w:t>1.650 EUR</w:t>
            </w:r>
            <w:r w:rsidRPr="00526E56">
              <w:rPr>
                <w:rFonts w:ascii="Times New Roman" w:hAnsi="Times New Roman" w:cs="Times New Roman"/>
              </w:rPr>
              <w:t xml:space="preserve"> ce urma a fi plătită reclamantului.</w:t>
            </w:r>
          </w:p>
        </w:tc>
      </w:tr>
    </w:tbl>
    <w:p w:rsidR="00216470" w:rsidRDefault="00216470"/>
    <w:sectPr w:rsidR="00216470" w:rsidSect="00910EA4">
      <w:pgSz w:w="20160" w:h="12240" w:orient="landscape" w:code="5"/>
      <w:pgMar w:top="1797" w:right="1440" w:bottom="1797" w:left="1440" w:header="720" w:footer="720" w:gutter="0"/>
      <w:paperSrc w:first="25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D8112C"/>
    <w:multiLevelType w:val="hybridMultilevel"/>
    <w:tmpl w:val="8FF64EEC"/>
    <w:lvl w:ilvl="0" w:tplc="E28830F4">
      <w:start w:val="17"/>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24D7974"/>
    <w:multiLevelType w:val="hybridMultilevel"/>
    <w:tmpl w:val="A9D82E96"/>
    <w:lvl w:ilvl="0" w:tplc="DD00C8FA">
      <w:start w:val="2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995BF0"/>
    <w:multiLevelType w:val="hybridMultilevel"/>
    <w:tmpl w:val="3B664134"/>
    <w:lvl w:ilvl="0" w:tplc="71F43B24">
      <w:start w:val="2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1F35DDC"/>
    <w:multiLevelType w:val="hybridMultilevel"/>
    <w:tmpl w:val="78E46966"/>
    <w:lvl w:ilvl="0" w:tplc="B6DE0E14">
      <w:start w:val="21"/>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3" w15:restartNumberingAfterBreak="0">
    <w:nsid w:val="158F4DFB"/>
    <w:multiLevelType w:val="hybridMultilevel"/>
    <w:tmpl w:val="DC7E8C34"/>
    <w:lvl w:ilvl="0" w:tplc="5FFE226C">
      <w:start w:val="2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874405C"/>
    <w:multiLevelType w:val="hybridMultilevel"/>
    <w:tmpl w:val="A5704484"/>
    <w:lvl w:ilvl="0" w:tplc="F85C6CDC">
      <w:start w:val="2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EEE4D20"/>
    <w:multiLevelType w:val="hybridMultilevel"/>
    <w:tmpl w:val="E6ECB28E"/>
    <w:lvl w:ilvl="0" w:tplc="BEA8D7EA">
      <w:start w:val="25"/>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6" w15:restartNumberingAfterBreak="0">
    <w:nsid w:val="20FF7CDC"/>
    <w:multiLevelType w:val="hybridMultilevel"/>
    <w:tmpl w:val="2698DA9E"/>
    <w:lvl w:ilvl="0" w:tplc="0E6CB5CE">
      <w:start w:val="1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1AC06F6"/>
    <w:multiLevelType w:val="hybridMultilevel"/>
    <w:tmpl w:val="E07CB5AE"/>
    <w:lvl w:ilvl="0" w:tplc="C9900D56">
      <w:start w:val="17"/>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133E3A"/>
    <w:multiLevelType w:val="hybridMultilevel"/>
    <w:tmpl w:val="91B44D84"/>
    <w:lvl w:ilvl="0" w:tplc="6016A182">
      <w:start w:val="25"/>
      <w:numFmt w:val="bullet"/>
      <w:lvlText w:val="-"/>
      <w:lvlJc w:val="left"/>
      <w:pPr>
        <w:ind w:left="720" w:hanging="360"/>
      </w:pPr>
      <w:rPr>
        <w:rFonts w:ascii="Times New Roman" w:eastAsiaTheme="minorEastAsia"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E3438EE"/>
    <w:multiLevelType w:val="hybridMultilevel"/>
    <w:tmpl w:val="0D04B314"/>
    <w:lvl w:ilvl="0" w:tplc="220EE788">
      <w:start w:val="2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4B66456"/>
    <w:multiLevelType w:val="hybridMultilevel"/>
    <w:tmpl w:val="87FC6E98"/>
    <w:lvl w:ilvl="0" w:tplc="E1EA8B9C">
      <w:start w:val="2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7F77C8"/>
    <w:multiLevelType w:val="hybridMultilevel"/>
    <w:tmpl w:val="FB2ED522"/>
    <w:lvl w:ilvl="0" w:tplc="F0BE3356">
      <w:start w:val="2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4B4BA2"/>
    <w:multiLevelType w:val="hybridMultilevel"/>
    <w:tmpl w:val="A956C62C"/>
    <w:lvl w:ilvl="0" w:tplc="54D4CECA">
      <w:start w:val="1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E6638B6"/>
    <w:multiLevelType w:val="hybridMultilevel"/>
    <w:tmpl w:val="14AE9A2A"/>
    <w:lvl w:ilvl="0" w:tplc="D5D27932">
      <w:start w:val="10"/>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4" w15:restartNumberingAfterBreak="0">
    <w:nsid w:val="69AA5AD7"/>
    <w:multiLevelType w:val="hybridMultilevel"/>
    <w:tmpl w:val="20BE7FD0"/>
    <w:lvl w:ilvl="0" w:tplc="DA42D544">
      <w:start w:val="2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FF109EA"/>
    <w:multiLevelType w:val="hybridMultilevel"/>
    <w:tmpl w:val="3958516C"/>
    <w:lvl w:ilvl="0" w:tplc="58FC574A">
      <w:start w:val="17"/>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4"/>
  </w:num>
  <w:num w:numId="12">
    <w:abstractNumId w:val="11"/>
  </w:num>
  <w:num w:numId="13">
    <w:abstractNumId w:val="10"/>
  </w:num>
  <w:num w:numId="14">
    <w:abstractNumId w:val="15"/>
  </w:num>
  <w:num w:numId="15">
    <w:abstractNumId w:val="13"/>
  </w:num>
  <w:num w:numId="16">
    <w:abstractNumId w:val="18"/>
  </w:num>
  <w:num w:numId="17">
    <w:abstractNumId w:val="21"/>
  </w:num>
  <w:num w:numId="18">
    <w:abstractNumId w:val="20"/>
  </w:num>
  <w:num w:numId="19">
    <w:abstractNumId w:val="19"/>
  </w:num>
  <w:num w:numId="20">
    <w:abstractNumId w:val="25"/>
  </w:num>
  <w:num w:numId="21">
    <w:abstractNumId w:val="17"/>
  </w:num>
  <w:num w:numId="22">
    <w:abstractNumId w:val="9"/>
  </w:num>
  <w:num w:numId="23">
    <w:abstractNumId w:val="22"/>
  </w:num>
  <w:num w:numId="24">
    <w:abstractNumId w:val="23"/>
  </w:num>
  <w:num w:numId="25">
    <w:abstractNumId w:val="1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63A7"/>
    <w:rsid w:val="00034616"/>
    <w:rsid w:val="0006063C"/>
    <w:rsid w:val="0009086E"/>
    <w:rsid w:val="000D7609"/>
    <w:rsid w:val="0015074B"/>
    <w:rsid w:val="001A229D"/>
    <w:rsid w:val="001A6229"/>
    <w:rsid w:val="00216470"/>
    <w:rsid w:val="00265649"/>
    <w:rsid w:val="0029639D"/>
    <w:rsid w:val="002E69A4"/>
    <w:rsid w:val="00304D09"/>
    <w:rsid w:val="00326F90"/>
    <w:rsid w:val="00393658"/>
    <w:rsid w:val="00426190"/>
    <w:rsid w:val="00467E3B"/>
    <w:rsid w:val="00526E56"/>
    <w:rsid w:val="005C200F"/>
    <w:rsid w:val="006A1F8D"/>
    <w:rsid w:val="006A2920"/>
    <w:rsid w:val="008F20E9"/>
    <w:rsid w:val="00910EA4"/>
    <w:rsid w:val="00937C77"/>
    <w:rsid w:val="009469F0"/>
    <w:rsid w:val="009738A5"/>
    <w:rsid w:val="009A53E6"/>
    <w:rsid w:val="00A33461"/>
    <w:rsid w:val="00AA1D8D"/>
    <w:rsid w:val="00B139BE"/>
    <w:rsid w:val="00B47730"/>
    <w:rsid w:val="00B83329"/>
    <w:rsid w:val="00C048DC"/>
    <w:rsid w:val="00C52625"/>
    <w:rsid w:val="00C61EC6"/>
    <w:rsid w:val="00CB0664"/>
    <w:rsid w:val="00CB1F1E"/>
    <w:rsid w:val="00E206CA"/>
    <w:rsid w:val="00E65118"/>
    <w:rsid w:val="00EF1A8F"/>
    <w:rsid w:val="00EF2C8A"/>
    <w:rsid w:val="00F32096"/>
    <w:rsid w:val="00F40D83"/>
    <w:rsid w:val="00FC693F"/>
    <w:rsid w:val="00FE7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E31234C-7F11-4D07-8EF9-CDE8D99F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6A1F8D"/>
    <w:rPr>
      <w:color w:val="0000FF"/>
      <w:u w:val="single"/>
    </w:rPr>
  </w:style>
  <w:style w:type="character" w:styleId="aff9">
    <w:name w:val="FollowedHyperlink"/>
    <w:basedOn w:val="a2"/>
    <w:uiPriority w:val="99"/>
    <w:semiHidden/>
    <w:unhideWhenUsed/>
    <w:rsid w:val="006A1F8D"/>
    <w:rPr>
      <w:color w:val="800080" w:themeColor="followedHyperlink"/>
      <w:u w:val="single"/>
    </w:rPr>
  </w:style>
  <w:style w:type="paragraph" w:styleId="affa">
    <w:name w:val="Normal (Web)"/>
    <w:basedOn w:val="a1"/>
    <w:uiPriority w:val="99"/>
    <w:semiHidden/>
    <w:unhideWhenUsed/>
    <w:rsid w:val="000D760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78066">
      <w:bodyDiv w:val="1"/>
      <w:marLeft w:val="0"/>
      <w:marRight w:val="0"/>
      <w:marTop w:val="0"/>
      <w:marBottom w:val="0"/>
      <w:divBdr>
        <w:top w:val="none" w:sz="0" w:space="0" w:color="auto"/>
        <w:left w:val="none" w:sz="0" w:space="0" w:color="auto"/>
        <w:bottom w:val="none" w:sz="0" w:space="0" w:color="auto"/>
        <w:right w:val="none" w:sz="0" w:space="0" w:color="auto"/>
      </w:divBdr>
    </w:div>
    <w:div w:id="110981523">
      <w:bodyDiv w:val="1"/>
      <w:marLeft w:val="0"/>
      <w:marRight w:val="0"/>
      <w:marTop w:val="0"/>
      <w:marBottom w:val="0"/>
      <w:divBdr>
        <w:top w:val="none" w:sz="0" w:space="0" w:color="auto"/>
        <w:left w:val="none" w:sz="0" w:space="0" w:color="auto"/>
        <w:bottom w:val="none" w:sz="0" w:space="0" w:color="auto"/>
        <w:right w:val="none" w:sz="0" w:space="0" w:color="auto"/>
      </w:divBdr>
      <w:divsChild>
        <w:div w:id="722288851">
          <w:marLeft w:val="0"/>
          <w:marRight w:val="0"/>
          <w:marTop w:val="0"/>
          <w:marBottom w:val="0"/>
          <w:divBdr>
            <w:top w:val="none" w:sz="0" w:space="0" w:color="auto"/>
            <w:left w:val="none" w:sz="0" w:space="0" w:color="auto"/>
            <w:bottom w:val="none" w:sz="0" w:space="0" w:color="auto"/>
            <w:right w:val="none" w:sz="0" w:space="0" w:color="auto"/>
          </w:divBdr>
          <w:divsChild>
            <w:div w:id="2109429073">
              <w:marLeft w:val="0"/>
              <w:marRight w:val="0"/>
              <w:marTop w:val="0"/>
              <w:marBottom w:val="0"/>
              <w:divBdr>
                <w:top w:val="none" w:sz="0" w:space="0" w:color="auto"/>
                <w:left w:val="none" w:sz="0" w:space="0" w:color="auto"/>
                <w:bottom w:val="none" w:sz="0" w:space="0" w:color="auto"/>
                <w:right w:val="none" w:sz="0" w:space="0" w:color="auto"/>
              </w:divBdr>
              <w:divsChild>
                <w:div w:id="262691029">
                  <w:marLeft w:val="0"/>
                  <w:marRight w:val="0"/>
                  <w:marTop w:val="0"/>
                  <w:marBottom w:val="0"/>
                  <w:divBdr>
                    <w:top w:val="none" w:sz="0" w:space="0" w:color="auto"/>
                    <w:left w:val="none" w:sz="0" w:space="0" w:color="auto"/>
                    <w:bottom w:val="none" w:sz="0" w:space="0" w:color="auto"/>
                    <w:right w:val="none" w:sz="0" w:space="0" w:color="auto"/>
                  </w:divBdr>
                  <w:divsChild>
                    <w:div w:id="1674381239">
                      <w:marLeft w:val="0"/>
                      <w:marRight w:val="0"/>
                      <w:marTop w:val="0"/>
                      <w:marBottom w:val="0"/>
                      <w:divBdr>
                        <w:top w:val="none" w:sz="0" w:space="0" w:color="auto"/>
                        <w:left w:val="none" w:sz="0" w:space="0" w:color="auto"/>
                        <w:bottom w:val="none" w:sz="0" w:space="0" w:color="auto"/>
                        <w:right w:val="none" w:sz="0" w:space="0" w:color="auto"/>
                      </w:divBdr>
                      <w:divsChild>
                        <w:div w:id="1262180948">
                          <w:marLeft w:val="0"/>
                          <w:marRight w:val="0"/>
                          <w:marTop w:val="0"/>
                          <w:marBottom w:val="0"/>
                          <w:divBdr>
                            <w:top w:val="none" w:sz="0" w:space="0" w:color="auto"/>
                            <w:left w:val="none" w:sz="0" w:space="0" w:color="auto"/>
                            <w:bottom w:val="none" w:sz="0" w:space="0" w:color="auto"/>
                            <w:right w:val="none" w:sz="0" w:space="0" w:color="auto"/>
                          </w:divBdr>
                          <w:divsChild>
                            <w:div w:id="16988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47173">
      <w:bodyDiv w:val="1"/>
      <w:marLeft w:val="0"/>
      <w:marRight w:val="0"/>
      <w:marTop w:val="0"/>
      <w:marBottom w:val="0"/>
      <w:divBdr>
        <w:top w:val="none" w:sz="0" w:space="0" w:color="auto"/>
        <w:left w:val="none" w:sz="0" w:space="0" w:color="auto"/>
        <w:bottom w:val="none" w:sz="0" w:space="0" w:color="auto"/>
        <w:right w:val="none" w:sz="0" w:space="0" w:color="auto"/>
      </w:divBdr>
    </w:div>
    <w:div w:id="261884602">
      <w:bodyDiv w:val="1"/>
      <w:marLeft w:val="0"/>
      <w:marRight w:val="0"/>
      <w:marTop w:val="0"/>
      <w:marBottom w:val="0"/>
      <w:divBdr>
        <w:top w:val="none" w:sz="0" w:space="0" w:color="auto"/>
        <w:left w:val="none" w:sz="0" w:space="0" w:color="auto"/>
        <w:bottom w:val="none" w:sz="0" w:space="0" w:color="auto"/>
        <w:right w:val="none" w:sz="0" w:space="0" w:color="auto"/>
      </w:divBdr>
      <w:divsChild>
        <w:div w:id="777601279">
          <w:marLeft w:val="0"/>
          <w:marRight w:val="0"/>
          <w:marTop w:val="0"/>
          <w:marBottom w:val="0"/>
          <w:divBdr>
            <w:top w:val="none" w:sz="0" w:space="0" w:color="auto"/>
            <w:left w:val="none" w:sz="0" w:space="0" w:color="auto"/>
            <w:bottom w:val="none" w:sz="0" w:space="0" w:color="auto"/>
            <w:right w:val="none" w:sz="0" w:space="0" w:color="auto"/>
          </w:divBdr>
          <w:divsChild>
            <w:div w:id="1167866652">
              <w:marLeft w:val="0"/>
              <w:marRight w:val="0"/>
              <w:marTop w:val="0"/>
              <w:marBottom w:val="0"/>
              <w:divBdr>
                <w:top w:val="none" w:sz="0" w:space="0" w:color="auto"/>
                <w:left w:val="none" w:sz="0" w:space="0" w:color="auto"/>
                <w:bottom w:val="none" w:sz="0" w:space="0" w:color="auto"/>
                <w:right w:val="none" w:sz="0" w:space="0" w:color="auto"/>
              </w:divBdr>
              <w:divsChild>
                <w:div w:id="2128618604">
                  <w:marLeft w:val="0"/>
                  <w:marRight w:val="0"/>
                  <w:marTop w:val="0"/>
                  <w:marBottom w:val="0"/>
                  <w:divBdr>
                    <w:top w:val="none" w:sz="0" w:space="0" w:color="auto"/>
                    <w:left w:val="none" w:sz="0" w:space="0" w:color="auto"/>
                    <w:bottom w:val="none" w:sz="0" w:space="0" w:color="auto"/>
                    <w:right w:val="none" w:sz="0" w:space="0" w:color="auto"/>
                  </w:divBdr>
                  <w:divsChild>
                    <w:div w:id="1950120515">
                      <w:marLeft w:val="0"/>
                      <w:marRight w:val="0"/>
                      <w:marTop w:val="0"/>
                      <w:marBottom w:val="0"/>
                      <w:divBdr>
                        <w:top w:val="none" w:sz="0" w:space="0" w:color="auto"/>
                        <w:left w:val="none" w:sz="0" w:space="0" w:color="auto"/>
                        <w:bottom w:val="none" w:sz="0" w:space="0" w:color="auto"/>
                        <w:right w:val="none" w:sz="0" w:space="0" w:color="auto"/>
                      </w:divBdr>
                      <w:divsChild>
                        <w:div w:id="384647045">
                          <w:marLeft w:val="0"/>
                          <w:marRight w:val="0"/>
                          <w:marTop w:val="0"/>
                          <w:marBottom w:val="0"/>
                          <w:divBdr>
                            <w:top w:val="none" w:sz="0" w:space="0" w:color="auto"/>
                            <w:left w:val="none" w:sz="0" w:space="0" w:color="auto"/>
                            <w:bottom w:val="none" w:sz="0" w:space="0" w:color="auto"/>
                            <w:right w:val="none" w:sz="0" w:space="0" w:color="auto"/>
                          </w:divBdr>
                          <w:divsChild>
                            <w:div w:id="8577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329045">
      <w:bodyDiv w:val="1"/>
      <w:marLeft w:val="0"/>
      <w:marRight w:val="0"/>
      <w:marTop w:val="0"/>
      <w:marBottom w:val="0"/>
      <w:divBdr>
        <w:top w:val="none" w:sz="0" w:space="0" w:color="auto"/>
        <w:left w:val="none" w:sz="0" w:space="0" w:color="auto"/>
        <w:bottom w:val="none" w:sz="0" w:space="0" w:color="auto"/>
        <w:right w:val="none" w:sz="0" w:space="0" w:color="auto"/>
      </w:divBdr>
    </w:div>
    <w:div w:id="311297914">
      <w:bodyDiv w:val="1"/>
      <w:marLeft w:val="0"/>
      <w:marRight w:val="0"/>
      <w:marTop w:val="0"/>
      <w:marBottom w:val="0"/>
      <w:divBdr>
        <w:top w:val="none" w:sz="0" w:space="0" w:color="auto"/>
        <w:left w:val="none" w:sz="0" w:space="0" w:color="auto"/>
        <w:bottom w:val="none" w:sz="0" w:space="0" w:color="auto"/>
        <w:right w:val="none" w:sz="0" w:space="0" w:color="auto"/>
      </w:divBdr>
    </w:div>
    <w:div w:id="414326996">
      <w:bodyDiv w:val="1"/>
      <w:marLeft w:val="0"/>
      <w:marRight w:val="0"/>
      <w:marTop w:val="0"/>
      <w:marBottom w:val="0"/>
      <w:divBdr>
        <w:top w:val="none" w:sz="0" w:space="0" w:color="auto"/>
        <w:left w:val="none" w:sz="0" w:space="0" w:color="auto"/>
        <w:bottom w:val="none" w:sz="0" w:space="0" w:color="auto"/>
        <w:right w:val="none" w:sz="0" w:space="0" w:color="auto"/>
      </w:divBdr>
    </w:div>
    <w:div w:id="443353130">
      <w:bodyDiv w:val="1"/>
      <w:marLeft w:val="0"/>
      <w:marRight w:val="0"/>
      <w:marTop w:val="0"/>
      <w:marBottom w:val="0"/>
      <w:divBdr>
        <w:top w:val="none" w:sz="0" w:space="0" w:color="auto"/>
        <w:left w:val="none" w:sz="0" w:space="0" w:color="auto"/>
        <w:bottom w:val="none" w:sz="0" w:space="0" w:color="auto"/>
        <w:right w:val="none" w:sz="0" w:space="0" w:color="auto"/>
      </w:divBdr>
    </w:div>
    <w:div w:id="473529537">
      <w:bodyDiv w:val="1"/>
      <w:marLeft w:val="0"/>
      <w:marRight w:val="0"/>
      <w:marTop w:val="0"/>
      <w:marBottom w:val="0"/>
      <w:divBdr>
        <w:top w:val="none" w:sz="0" w:space="0" w:color="auto"/>
        <w:left w:val="none" w:sz="0" w:space="0" w:color="auto"/>
        <w:bottom w:val="none" w:sz="0" w:space="0" w:color="auto"/>
        <w:right w:val="none" w:sz="0" w:space="0" w:color="auto"/>
      </w:divBdr>
    </w:div>
    <w:div w:id="718360728">
      <w:bodyDiv w:val="1"/>
      <w:marLeft w:val="0"/>
      <w:marRight w:val="0"/>
      <w:marTop w:val="0"/>
      <w:marBottom w:val="0"/>
      <w:divBdr>
        <w:top w:val="none" w:sz="0" w:space="0" w:color="auto"/>
        <w:left w:val="none" w:sz="0" w:space="0" w:color="auto"/>
        <w:bottom w:val="none" w:sz="0" w:space="0" w:color="auto"/>
        <w:right w:val="none" w:sz="0" w:space="0" w:color="auto"/>
      </w:divBdr>
    </w:div>
    <w:div w:id="755244538">
      <w:bodyDiv w:val="1"/>
      <w:marLeft w:val="0"/>
      <w:marRight w:val="0"/>
      <w:marTop w:val="0"/>
      <w:marBottom w:val="0"/>
      <w:divBdr>
        <w:top w:val="none" w:sz="0" w:space="0" w:color="auto"/>
        <w:left w:val="none" w:sz="0" w:space="0" w:color="auto"/>
        <w:bottom w:val="none" w:sz="0" w:space="0" w:color="auto"/>
        <w:right w:val="none" w:sz="0" w:space="0" w:color="auto"/>
      </w:divBdr>
    </w:div>
    <w:div w:id="931939380">
      <w:bodyDiv w:val="1"/>
      <w:marLeft w:val="0"/>
      <w:marRight w:val="0"/>
      <w:marTop w:val="0"/>
      <w:marBottom w:val="0"/>
      <w:divBdr>
        <w:top w:val="none" w:sz="0" w:space="0" w:color="auto"/>
        <w:left w:val="none" w:sz="0" w:space="0" w:color="auto"/>
        <w:bottom w:val="none" w:sz="0" w:space="0" w:color="auto"/>
        <w:right w:val="none" w:sz="0" w:space="0" w:color="auto"/>
      </w:divBdr>
    </w:div>
    <w:div w:id="946153806">
      <w:bodyDiv w:val="1"/>
      <w:marLeft w:val="0"/>
      <w:marRight w:val="0"/>
      <w:marTop w:val="0"/>
      <w:marBottom w:val="0"/>
      <w:divBdr>
        <w:top w:val="none" w:sz="0" w:space="0" w:color="auto"/>
        <w:left w:val="none" w:sz="0" w:space="0" w:color="auto"/>
        <w:bottom w:val="none" w:sz="0" w:space="0" w:color="auto"/>
        <w:right w:val="none" w:sz="0" w:space="0" w:color="auto"/>
      </w:divBdr>
    </w:div>
    <w:div w:id="1057128280">
      <w:bodyDiv w:val="1"/>
      <w:marLeft w:val="0"/>
      <w:marRight w:val="0"/>
      <w:marTop w:val="0"/>
      <w:marBottom w:val="0"/>
      <w:divBdr>
        <w:top w:val="none" w:sz="0" w:space="0" w:color="auto"/>
        <w:left w:val="none" w:sz="0" w:space="0" w:color="auto"/>
        <w:bottom w:val="none" w:sz="0" w:space="0" w:color="auto"/>
        <w:right w:val="none" w:sz="0" w:space="0" w:color="auto"/>
      </w:divBdr>
      <w:divsChild>
        <w:div w:id="129831465">
          <w:marLeft w:val="0"/>
          <w:marRight w:val="0"/>
          <w:marTop w:val="0"/>
          <w:marBottom w:val="0"/>
          <w:divBdr>
            <w:top w:val="none" w:sz="0" w:space="0" w:color="auto"/>
            <w:left w:val="none" w:sz="0" w:space="0" w:color="auto"/>
            <w:bottom w:val="none" w:sz="0" w:space="0" w:color="auto"/>
            <w:right w:val="none" w:sz="0" w:space="0" w:color="auto"/>
          </w:divBdr>
          <w:divsChild>
            <w:div w:id="945040144">
              <w:marLeft w:val="0"/>
              <w:marRight w:val="0"/>
              <w:marTop w:val="0"/>
              <w:marBottom w:val="0"/>
              <w:divBdr>
                <w:top w:val="none" w:sz="0" w:space="0" w:color="auto"/>
                <w:left w:val="none" w:sz="0" w:space="0" w:color="auto"/>
                <w:bottom w:val="none" w:sz="0" w:space="0" w:color="auto"/>
                <w:right w:val="none" w:sz="0" w:space="0" w:color="auto"/>
              </w:divBdr>
              <w:divsChild>
                <w:div w:id="1303928373">
                  <w:marLeft w:val="0"/>
                  <w:marRight w:val="0"/>
                  <w:marTop w:val="0"/>
                  <w:marBottom w:val="0"/>
                  <w:divBdr>
                    <w:top w:val="none" w:sz="0" w:space="0" w:color="auto"/>
                    <w:left w:val="none" w:sz="0" w:space="0" w:color="auto"/>
                    <w:bottom w:val="none" w:sz="0" w:space="0" w:color="auto"/>
                    <w:right w:val="none" w:sz="0" w:space="0" w:color="auto"/>
                  </w:divBdr>
                  <w:divsChild>
                    <w:div w:id="2008820614">
                      <w:marLeft w:val="0"/>
                      <w:marRight w:val="0"/>
                      <w:marTop w:val="0"/>
                      <w:marBottom w:val="0"/>
                      <w:divBdr>
                        <w:top w:val="none" w:sz="0" w:space="0" w:color="auto"/>
                        <w:left w:val="none" w:sz="0" w:space="0" w:color="auto"/>
                        <w:bottom w:val="none" w:sz="0" w:space="0" w:color="auto"/>
                        <w:right w:val="none" w:sz="0" w:space="0" w:color="auto"/>
                      </w:divBdr>
                      <w:divsChild>
                        <w:div w:id="1558936935">
                          <w:marLeft w:val="0"/>
                          <w:marRight w:val="0"/>
                          <w:marTop w:val="0"/>
                          <w:marBottom w:val="0"/>
                          <w:divBdr>
                            <w:top w:val="none" w:sz="0" w:space="0" w:color="auto"/>
                            <w:left w:val="none" w:sz="0" w:space="0" w:color="auto"/>
                            <w:bottom w:val="none" w:sz="0" w:space="0" w:color="auto"/>
                            <w:right w:val="none" w:sz="0" w:space="0" w:color="auto"/>
                          </w:divBdr>
                          <w:divsChild>
                            <w:div w:id="19279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54065">
      <w:bodyDiv w:val="1"/>
      <w:marLeft w:val="0"/>
      <w:marRight w:val="0"/>
      <w:marTop w:val="0"/>
      <w:marBottom w:val="0"/>
      <w:divBdr>
        <w:top w:val="none" w:sz="0" w:space="0" w:color="auto"/>
        <w:left w:val="none" w:sz="0" w:space="0" w:color="auto"/>
        <w:bottom w:val="none" w:sz="0" w:space="0" w:color="auto"/>
        <w:right w:val="none" w:sz="0" w:space="0" w:color="auto"/>
      </w:divBdr>
    </w:div>
    <w:div w:id="1162740091">
      <w:bodyDiv w:val="1"/>
      <w:marLeft w:val="0"/>
      <w:marRight w:val="0"/>
      <w:marTop w:val="0"/>
      <w:marBottom w:val="0"/>
      <w:divBdr>
        <w:top w:val="none" w:sz="0" w:space="0" w:color="auto"/>
        <w:left w:val="none" w:sz="0" w:space="0" w:color="auto"/>
        <w:bottom w:val="none" w:sz="0" w:space="0" w:color="auto"/>
        <w:right w:val="none" w:sz="0" w:space="0" w:color="auto"/>
      </w:divBdr>
    </w:div>
    <w:div w:id="1263997120">
      <w:bodyDiv w:val="1"/>
      <w:marLeft w:val="0"/>
      <w:marRight w:val="0"/>
      <w:marTop w:val="0"/>
      <w:marBottom w:val="0"/>
      <w:divBdr>
        <w:top w:val="none" w:sz="0" w:space="0" w:color="auto"/>
        <w:left w:val="none" w:sz="0" w:space="0" w:color="auto"/>
        <w:bottom w:val="none" w:sz="0" w:space="0" w:color="auto"/>
        <w:right w:val="none" w:sz="0" w:space="0" w:color="auto"/>
      </w:divBdr>
      <w:divsChild>
        <w:div w:id="747269733">
          <w:marLeft w:val="0"/>
          <w:marRight w:val="0"/>
          <w:marTop w:val="0"/>
          <w:marBottom w:val="0"/>
          <w:divBdr>
            <w:top w:val="none" w:sz="0" w:space="0" w:color="auto"/>
            <w:left w:val="none" w:sz="0" w:space="0" w:color="auto"/>
            <w:bottom w:val="none" w:sz="0" w:space="0" w:color="auto"/>
            <w:right w:val="none" w:sz="0" w:space="0" w:color="auto"/>
          </w:divBdr>
          <w:divsChild>
            <w:div w:id="19937141">
              <w:marLeft w:val="0"/>
              <w:marRight w:val="0"/>
              <w:marTop w:val="0"/>
              <w:marBottom w:val="0"/>
              <w:divBdr>
                <w:top w:val="none" w:sz="0" w:space="0" w:color="auto"/>
                <w:left w:val="none" w:sz="0" w:space="0" w:color="auto"/>
                <w:bottom w:val="none" w:sz="0" w:space="0" w:color="auto"/>
                <w:right w:val="none" w:sz="0" w:space="0" w:color="auto"/>
              </w:divBdr>
              <w:divsChild>
                <w:div w:id="115491564">
                  <w:marLeft w:val="0"/>
                  <w:marRight w:val="0"/>
                  <w:marTop w:val="0"/>
                  <w:marBottom w:val="0"/>
                  <w:divBdr>
                    <w:top w:val="none" w:sz="0" w:space="0" w:color="auto"/>
                    <w:left w:val="none" w:sz="0" w:space="0" w:color="auto"/>
                    <w:bottom w:val="none" w:sz="0" w:space="0" w:color="auto"/>
                    <w:right w:val="none" w:sz="0" w:space="0" w:color="auto"/>
                  </w:divBdr>
                  <w:divsChild>
                    <w:div w:id="761878261">
                      <w:marLeft w:val="0"/>
                      <w:marRight w:val="0"/>
                      <w:marTop w:val="0"/>
                      <w:marBottom w:val="0"/>
                      <w:divBdr>
                        <w:top w:val="none" w:sz="0" w:space="0" w:color="auto"/>
                        <w:left w:val="none" w:sz="0" w:space="0" w:color="auto"/>
                        <w:bottom w:val="none" w:sz="0" w:space="0" w:color="auto"/>
                        <w:right w:val="none" w:sz="0" w:space="0" w:color="auto"/>
                      </w:divBdr>
                      <w:divsChild>
                        <w:div w:id="1525361972">
                          <w:marLeft w:val="0"/>
                          <w:marRight w:val="0"/>
                          <w:marTop w:val="0"/>
                          <w:marBottom w:val="0"/>
                          <w:divBdr>
                            <w:top w:val="none" w:sz="0" w:space="0" w:color="auto"/>
                            <w:left w:val="none" w:sz="0" w:space="0" w:color="auto"/>
                            <w:bottom w:val="none" w:sz="0" w:space="0" w:color="auto"/>
                            <w:right w:val="none" w:sz="0" w:space="0" w:color="auto"/>
                          </w:divBdr>
                          <w:divsChild>
                            <w:div w:id="7567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556918">
      <w:bodyDiv w:val="1"/>
      <w:marLeft w:val="0"/>
      <w:marRight w:val="0"/>
      <w:marTop w:val="0"/>
      <w:marBottom w:val="0"/>
      <w:divBdr>
        <w:top w:val="none" w:sz="0" w:space="0" w:color="auto"/>
        <w:left w:val="none" w:sz="0" w:space="0" w:color="auto"/>
        <w:bottom w:val="none" w:sz="0" w:space="0" w:color="auto"/>
        <w:right w:val="none" w:sz="0" w:space="0" w:color="auto"/>
      </w:divBdr>
    </w:div>
    <w:div w:id="1282761805">
      <w:bodyDiv w:val="1"/>
      <w:marLeft w:val="0"/>
      <w:marRight w:val="0"/>
      <w:marTop w:val="0"/>
      <w:marBottom w:val="0"/>
      <w:divBdr>
        <w:top w:val="none" w:sz="0" w:space="0" w:color="auto"/>
        <w:left w:val="none" w:sz="0" w:space="0" w:color="auto"/>
        <w:bottom w:val="none" w:sz="0" w:space="0" w:color="auto"/>
        <w:right w:val="none" w:sz="0" w:space="0" w:color="auto"/>
      </w:divBdr>
    </w:div>
    <w:div w:id="1354771521">
      <w:bodyDiv w:val="1"/>
      <w:marLeft w:val="0"/>
      <w:marRight w:val="0"/>
      <w:marTop w:val="0"/>
      <w:marBottom w:val="0"/>
      <w:divBdr>
        <w:top w:val="none" w:sz="0" w:space="0" w:color="auto"/>
        <w:left w:val="none" w:sz="0" w:space="0" w:color="auto"/>
        <w:bottom w:val="none" w:sz="0" w:space="0" w:color="auto"/>
        <w:right w:val="none" w:sz="0" w:space="0" w:color="auto"/>
      </w:divBdr>
    </w:div>
    <w:div w:id="1394307940">
      <w:bodyDiv w:val="1"/>
      <w:marLeft w:val="0"/>
      <w:marRight w:val="0"/>
      <w:marTop w:val="0"/>
      <w:marBottom w:val="0"/>
      <w:divBdr>
        <w:top w:val="none" w:sz="0" w:space="0" w:color="auto"/>
        <w:left w:val="none" w:sz="0" w:space="0" w:color="auto"/>
        <w:bottom w:val="none" w:sz="0" w:space="0" w:color="auto"/>
        <w:right w:val="none" w:sz="0" w:space="0" w:color="auto"/>
      </w:divBdr>
    </w:div>
    <w:div w:id="1550915087">
      <w:bodyDiv w:val="1"/>
      <w:marLeft w:val="0"/>
      <w:marRight w:val="0"/>
      <w:marTop w:val="0"/>
      <w:marBottom w:val="0"/>
      <w:divBdr>
        <w:top w:val="none" w:sz="0" w:space="0" w:color="auto"/>
        <w:left w:val="none" w:sz="0" w:space="0" w:color="auto"/>
        <w:bottom w:val="none" w:sz="0" w:space="0" w:color="auto"/>
        <w:right w:val="none" w:sz="0" w:space="0" w:color="auto"/>
      </w:divBdr>
    </w:div>
    <w:div w:id="1606765827">
      <w:bodyDiv w:val="1"/>
      <w:marLeft w:val="0"/>
      <w:marRight w:val="0"/>
      <w:marTop w:val="0"/>
      <w:marBottom w:val="0"/>
      <w:divBdr>
        <w:top w:val="none" w:sz="0" w:space="0" w:color="auto"/>
        <w:left w:val="none" w:sz="0" w:space="0" w:color="auto"/>
        <w:bottom w:val="none" w:sz="0" w:space="0" w:color="auto"/>
        <w:right w:val="none" w:sz="0" w:space="0" w:color="auto"/>
      </w:divBdr>
    </w:div>
    <w:div w:id="1611081763">
      <w:bodyDiv w:val="1"/>
      <w:marLeft w:val="0"/>
      <w:marRight w:val="0"/>
      <w:marTop w:val="0"/>
      <w:marBottom w:val="0"/>
      <w:divBdr>
        <w:top w:val="none" w:sz="0" w:space="0" w:color="auto"/>
        <w:left w:val="none" w:sz="0" w:space="0" w:color="auto"/>
        <w:bottom w:val="none" w:sz="0" w:space="0" w:color="auto"/>
        <w:right w:val="none" w:sz="0" w:space="0" w:color="auto"/>
      </w:divBdr>
    </w:div>
    <w:div w:id="1626421851">
      <w:bodyDiv w:val="1"/>
      <w:marLeft w:val="0"/>
      <w:marRight w:val="0"/>
      <w:marTop w:val="0"/>
      <w:marBottom w:val="0"/>
      <w:divBdr>
        <w:top w:val="none" w:sz="0" w:space="0" w:color="auto"/>
        <w:left w:val="none" w:sz="0" w:space="0" w:color="auto"/>
        <w:bottom w:val="none" w:sz="0" w:space="0" w:color="auto"/>
        <w:right w:val="none" w:sz="0" w:space="0" w:color="auto"/>
      </w:divBdr>
    </w:div>
    <w:div w:id="1664628901">
      <w:bodyDiv w:val="1"/>
      <w:marLeft w:val="0"/>
      <w:marRight w:val="0"/>
      <w:marTop w:val="0"/>
      <w:marBottom w:val="0"/>
      <w:divBdr>
        <w:top w:val="none" w:sz="0" w:space="0" w:color="auto"/>
        <w:left w:val="none" w:sz="0" w:space="0" w:color="auto"/>
        <w:bottom w:val="none" w:sz="0" w:space="0" w:color="auto"/>
        <w:right w:val="none" w:sz="0" w:space="0" w:color="auto"/>
      </w:divBdr>
      <w:divsChild>
        <w:div w:id="1892423394">
          <w:marLeft w:val="0"/>
          <w:marRight w:val="0"/>
          <w:marTop w:val="0"/>
          <w:marBottom w:val="0"/>
          <w:divBdr>
            <w:top w:val="none" w:sz="0" w:space="0" w:color="auto"/>
            <w:left w:val="none" w:sz="0" w:space="0" w:color="auto"/>
            <w:bottom w:val="none" w:sz="0" w:space="0" w:color="auto"/>
            <w:right w:val="none" w:sz="0" w:space="0" w:color="auto"/>
          </w:divBdr>
          <w:divsChild>
            <w:div w:id="508495375">
              <w:marLeft w:val="0"/>
              <w:marRight w:val="0"/>
              <w:marTop w:val="0"/>
              <w:marBottom w:val="0"/>
              <w:divBdr>
                <w:top w:val="none" w:sz="0" w:space="0" w:color="auto"/>
                <w:left w:val="none" w:sz="0" w:space="0" w:color="auto"/>
                <w:bottom w:val="none" w:sz="0" w:space="0" w:color="auto"/>
                <w:right w:val="none" w:sz="0" w:space="0" w:color="auto"/>
              </w:divBdr>
              <w:divsChild>
                <w:div w:id="1235050333">
                  <w:marLeft w:val="0"/>
                  <w:marRight w:val="0"/>
                  <w:marTop w:val="0"/>
                  <w:marBottom w:val="0"/>
                  <w:divBdr>
                    <w:top w:val="none" w:sz="0" w:space="0" w:color="auto"/>
                    <w:left w:val="none" w:sz="0" w:space="0" w:color="auto"/>
                    <w:bottom w:val="none" w:sz="0" w:space="0" w:color="auto"/>
                    <w:right w:val="none" w:sz="0" w:space="0" w:color="auto"/>
                  </w:divBdr>
                  <w:divsChild>
                    <w:div w:id="96097932">
                      <w:marLeft w:val="0"/>
                      <w:marRight w:val="0"/>
                      <w:marTop w:val="0"/>
                      <w:marBottom w:val="0"/>
                      <w:divBdr>
                        <w:top w:val="none" w:sz="0" w:space="0" w:color="auto"/>
                        <w:left w:val="none" w:sz="0" w:space="0" w:color="auto"/>
                        <w:bottom w:val="none" w:sz="0" w:space="0" w:color="auto"/>
                        <w:right w:val="none" w:sz="0" w:space="0" w:color="auto"/>
                      </w:divBdr>
                      <w:divsChild>
                        <w:div w:id="832602088">
                          <w:marLeft w:val="0"/>
                          <w:marRight w:val="0"/>
                          <w:marTop w:val="0"/>
                          <w:marBottom w:val="0"/>
                          <w:divBdr>
                            <w:top w:val="none" w:sz="0" w:space="0" w:color="auto"/>
                            <w:left w:val="none" w:sz="0" w:space="0" w:color="auto"/>
                            <w:bottom w:val="none" w:sz="0" w:space="0" w:color="auto"/>
                            <w:right w:val="none" w:sz="0" w:space="0" w:color="auto"/>
                          </w:divBdr>
                          <w:divsChild>
                            <w:div w:id="11472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231765">
      <w:bodyDiv w:val="1"/>
      <w:marLeft w:val="0"/>
      <w:marRight w:val="0"/>
      <w:marTop w:val="0"/>
      <w:marBottom w:val="0"/>
      <w:divBdr>
        <w:top w:val="none" w:sz="0" w:space="0" w:color="auto"/>
        <w:left w:val="none" w:sz="0" w:space="0" w:color="auto"/>
        <w:bottom w:val="none" w:sz="0" w:space="0" w:color="auto"/>
        <w:right w:val="none" w:sz="0" w:space="0" w:color="auto"/>
      </w:divBdr>
    </w:div>
    <w:div w:id="1684626330">
      <w:bodyDiv w:val="1"/>
      <w:marLeft w:val="0"/>
      <w:marRight w:val="0"/>
      <w:marTop w:val="0"/>
      <w:marBottom w:val="0"/>
      <w:divBdr>
        <w:top w:val="none" w:sz="0" w:space="0" w:color="auto"/>
        <w:left w:val="none" w:sz="0" w:space="0" w:color="auto"/>
        <w:bottom w:val="none" w:sz="0" w:space="0" w:color="auto"/>
        <w:right w:val="none" w:sz="0" w:space="0" w:color="auto"/>
      </w:divBdr>
      <w:divsChild>
        <w:div w:id="22638893">
          <w:marLeft w:val="0"/>
          <w:marRight w:val="0"/>
          <w:marTop w:val="0"/>
          <w:marBottom w:val="0"/>
          <w:divBdr>
            <w:top w:val="none" w:sz="0" w:space="0" w:color="auto"/>
            <w:left w:val="none" w:sz="0" w:space="0" w:color="auto"/>
            <w:bottom w:val="none" w:sz="0" w:space="0" w:color="auto"/>
            <w:right w:val="none" w:sz="0" w:space="0" w:color="auto"/>
          </w:divBdr>
          <w:divsChild>
            <w:div w:id="129790514">
              <w:marLeft w:val="0"/>
              <w:marRight w:val="0"/>
              <w:marTop w:val="0"/>
              <w:marBottom w:val="0"/>
              <w:divBdr>
                <w:top w:val="none" w:sz="0" w:space="0" w:color="auto"/>
                <w:left w:val="none" w:sz="0" w:space="0" w:color="auto"/>
                <w:bottom w:val="none" w:sz="0" w:space="0" w:color="auto"/>
                <w:right w:val="none" w:sz="0" w:space="0" w:color="auto"/>
              </w:divBdr>
              <w:divsChild>
                <w:div w:id="594240969">
                  <w:marLeft w:val="0"/>
                  <w:marRight w:val="0"/>
                  <w:marTop w:val="0"/>
                  <w:marBottom w:val="0"/>
                  <w:divBdr>
                    <w:top w:val="none" w:sz="0" w:space="0" w:color="auto"/>
                    <w:left w:val="none" w:sz="0" w:space="0" w:color="auto"/>
                    <w:bottom w:val="none" w:sz="0" w:space="0" w:color="auto"/>
                    <w:right w:val="none" w:sz="0" w:space="0" w:color="auto"/>
                  </w:divBdr>
                  <w:divsChild>
                    <w:div w:id="431366884">
                      <w:marLeft w:val="0"/>
                      <w:marRight w:val="0"/>
                      <w:marTop w:val="0"/>
                      <w:marBottom w:val="0"/>
                      <w:divBdr>
                        <w:top w:val="none" w:sz="0" w:space="0" w:color="auto"/>
                        <w:left w:val="none" w:sz="0" w:space="0" w:color="auto"/>
                        <w:bottom w:val="none" w:sz="0" w:space="0" w:color="auto"/>
                        <w:right w:val="none" w:sz="0" w:space="0" w:color="auto"/>
                      </w:divBdr>
                      <w:divsChild>
                        <w:div w:id="762992803">
                          <w:marLeft w:val="0"/>
                          <w:marRight w:val="0"/>
                          <w:marTop w:val="0"/>
                          <w:marBottom w:val="0"/>
                          <w:divBdr>
                            <w:top w:val="none" w:sz="0" w:space="0" w:color="auto"/>
                            <w:left w:val="none" w:sz="0" w:space="0" w:color="auto"/>
                            <w:bottom w:val="none" w:sz="0" w:space="0" w:color="auto"/>
                            <w:right w:val="none" w:sz="0" w:space="0" w:color="auto"/>
                          </w:divBdr>
                          <w:divsChild>
                            <w:div w:id="12562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848492">
      <w:bodyDiv w:val="1"/>
      <w:marLeft w:val="0"/>
      <w:marRight w:val="0"/>
      <w:marTop w:val="0"/>
      <w:marBottom w:val="0"/>
      <w:divBdr>
        <w:top w:val="none" w:sz="0" w:space="0" w:color="auto"/>
        <w:left w:val="none" w:sz="0" w:space="0" w:color="auto"/>
        <w:bottom w:val="none" w:sz="0" w:space="0" w:color="auto"/>
        <w:right w:val="none" w:sz="0" w:space="0" w:color="auto"/>
      </w:divBdr>
    </w:div>
    <w:div w:id="1739670855">
      <w:bodyDiv w:val="1"/>
      <w:marLeft w:val="0"/>
      <w:marRight w:val="0"/>
      <w:marTop w:val="0"/>
      <w:marBottom w:val="0"/>
      <w:divBdr>
        <w:top w:val="none" w:sz="0" w:space="0" w:color="auto"/>
        <w:left w:val="none" w:sz="0" w:space="0" w:color="auto"/>
        <w:bottom w:val="none" w:sz="0" w:space="0" w:color="auto"/>
        <w:right w:val="none" w:sz="0" w:space="0" w:color="auto"/>
      </w:divBdr>
    </w:div>
    <w:div w:id="1864515575">
      <w:bodyDiv w:val="1"/>
      <w:marLeft w:val="0"/>
      <w:marRight w:val="0"/>
      <w:marTop w:val="0"/>
      <w:marBottom w:val="0"/>
      <w:divBdr>
        <w:top w:val="none" w:sz="0" w:space="0" w:color="auto"/>
        <w:left w:val="none" w:sz="0" w:space="0" w:color="auto"/>
        <w:bottom w:val="none" w:sz="0" w:space="0" w:color="auto"/>
        <w:right w:val="none" w:sz="0" w:space="0" w:color="auto"/>
      </w:divBdr>
    </w:div>
    <w:div w:id="1869828548">
      <w:bodyDiv w:val="1"/>
      <w:marLeft w:val="0"/>
      <w:marRight w:val="0"/>
      <w:marTop w:val="0"/>
      <w:marBottom w:val="0"/>
      <w:divBdr>
        <w:top w:val="none" w:sz="0" w:space="0" w:color="auto"/>
        <w:left w:val="none" w:sz="0" w:space="0" w:color="auto"/>
        <w:bottom w:val="none" w:sz="0" w:space="0" w:color="auto"/>
        <w:right w:val="none" w:sz="0" w:space="0" w:color="auto"/>
      </w:divBdr>
    </w:div>
    <w:div w:id="1907839622">
      <w:bodyDiv w:val="1"/>
      <w:marLeft w:val="0"/>
      <w:marRight w:val="0"/>
      <w:marTop w:val="0"/>
      <w:marBottom w:val="0"/>
      <w:divBdr>
        <w:top w:val="none" w:sz="0" w:space="0" w:color="auto"/>
        <w:left w:val="none" w:sz="0" w:space="0" w:color="auto"/>
        <w:bottom w:val="none" w:sz="0" w:space="0" w:color="auto"/>
        <w:right w:val="none" w:sz="0" w:space="0" w:color="auto"/>
      </w:divBdr>
    </w:div>
    <w:div w:id="1927837214">
      <w:bodyDiv w:val="1"/>
      <w:marLeft w:val="0"/>
      <w:marRight w:val="0"/>
      <w:marTop w:val="0"/>
      <w:marBottom w:val="0"/>
      <w:divBdr>
        <w:top w:val="none" w:sz="0" w:space="0" w:color="auto"/>
        <w:left w:val="none" w:sz="0" w:space="0" w:color="auto"/>
        <w:bottom w:val="none" w:sz="0" w:space="0" w:color="auto"/>
        <w:right w:val="none" w:sz="0" w:space="0" w:color="auto"/>
      </w:divBdr>
    </w:div>
    <w:div w:id="1956599082">
      <w:bodyDiv w:val="1"/>
      <w:marLeft w:val="0"/>
      <w:marRight w:val="0"/>
      <w:marTop w:val="0"/>
      <w:marBottom w:val="0"/>
      <w:divBdr>
        <w:top w:val="none" w:sz="0" w:space="0" w:color="auto"/>
        <w:left w:val="none" w:sz="0" w:space="0" w:color="auto"/>
        <w:bottom w:val="none" w:sz="0" w:space="0" w:color="auto"/>
        <w:right w:val="none" w:sz="0" w:space="0" w:color="auto"/>
      </w:divBdr>
    </w:div>
    <w:div w:id="1975286383">
      <w:bodyDiv w:val="1"/>
      <w:marLeft w:val="0"/>
      <w:marRight w:val="0"/>
      <w:marTop w:val="0"/>
      <w:marBottom w:val="0"/>
      <w:divBdr>
        <w:top w:val="none" w:sz="0" w:space="0" w:color="auto"/>
        <w:left w:val="none" w:sz="0" w:space="0" w:color="auto"/>
        <w:bottom w:val="none" w:sz="0" w:space="0" w:color="auto"/>
        <w:right w:val="none" w:sz="0" w:space="0" w:color="auto"/>
      </w:divBdr>
    </w:div>
    <w:div w:id="1982491265">
      <w:bodyDiv w:val="1"/>
      <w:marLeft w:val="0"/>
      <w:marRight w:val="0"/>
      <w:marTop w:val="0"/>
      <w:marBottom w:val="0"/>
      <w:divBdr>
        <w:top w:val="none" w:sz="0" w:space="0" w:color="auto"/>
        <w:left w:val="none" w:sz="0" w:space="0" w:color="auto"/>
        <w:bottom w:val="none" w:sz="0" w:space="0" w:color="auto"/>
        <w:right w:val="none" w:sz="0" w:space="0" w:color="auto"/>
      </w:divBdr>
    </w:div>
    <w:div w:id="2010937276">
      <w:bodyDiv w:val="1"/>
      <w:marLeft w:val="0"/>
      <w:marRight w:val="0"/>
      <w:marTop w:val="0"/>
      <w:marBottom w:val="0"/>
      <w:divBdr>
        <w:top w:val="none" w:sz="0" w:space="0" w:color="auto"/>
        <w:left w:val="none" w:sz="0" w:space="0" w:color="auto"/>
        <w:bottom w:val="none" w:sz="0" w:space="0" w:color="auto"/>
        <w:right w:val="none" w:sz="0" w:space="0" w:color="auto"/>
      </w:divBdr>
    </w:div>
    <w:div w:id="2040741439">
      <w:bodyDiv w:val="1"/>
      <w:marLeft w:val="0"/>
      <w:marRight w:val="0"/>
      <w:marTop w:val="0"/>
      <w:marBottom w:val="0"/>
      <w:divBdr>
        <w:top w:val="none" w:sz="0" w:space="0" w:color="auto"/>
        <w:left w:val="none" w:sz="0" w:space="0" w:color="auto"/>
        <w:bottom w:val="none" w:sz="0" w:space="0" w:color="auto"/>
        <w:right w:val="none" w:sz="0" w:space="0" w:color="auto"/>
      </w:divBdr>
    </w:div>
    <w:div w:id="2048138270">
      <w:bodyDiv w:val="1"/>
      <w:marLeft w:val="0"/>
      <w:marRight w:val="0"/>
      <w:marTop w:val="0"/>
      <w:marBottom w:val="0"/>
      <w:divBdr>
        <w:top w:val="none" w:sz="0" w:space="0" w:color="auto"/>
        <w:left w:val="none" w:sz="0" w:space="0" w:color="auto"/>
        <w:bottom w:val="none" w:sz="0" w:space="0" w:color="auto"/>
        <w:right w:val="none" w:sz="0" w:space="0" w:color="auto"/>
      </w:divBdr>
    </w:div>
    <w:div w:id="21441551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hyperlink" Target="https://hudoc.echr.coe.int/eng" TargetMode="External"/><Relationship Id="rId18" Type="http://schemas.openxmlformats.org/officeDocument/2006/relationships/hyperlink" Target="https://hudoc.echr.coe.int/e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hudoc.echr.coe.int/eng" TargetMode="External"/><Relationship Id="rId12" Type="http://schemas.openxmlformats.org/officeDocument/2006/relationships/hyperlink" Target="https://hudoc.echr.coe.int/eng" TargetMode="External"/><Relationship Id="rId17" Type="http://schemas.openxmlformats.org/officeDocument/2006/relationships/hyperlink" Target="https://hudoc.echr.coe.int/eng" TargetMode="External"/><Relationship Id="rId2" Type="http://schemas.openxmlformats.org/officeDocument/2006/relationships/numbering" Target="numbering.xml"/><Relationship Id="rId16" Type="http://schemas.openxmlformats.org/officeDocument/2006/relationships/hyperlink" Target="https://hudoc.echr.coe.int/eng" TargetMode="External"/><Relationship Id="rId20" Type="http://schemas.openxmlformats.org/officeDocument/2006/relationships/hyperlink" Target="https://hudoc.echr.coe.int/eng" TargetMode="External"/><Relationship Id="rId1" Type="http://schemas.openxmlformats.org/officeDocument/2006/relationships/customXml" Target="../customXml/item1.xml"/><Relationship Id="rId6" Type="http://schemas.openxmlformats.org/officeDocument/2006/relationships/hyperlink" Target="https://hudoc.echr.coe.int/eng" TargetMode="External"/><Relationship Id="rId11" Type="http://schemas.openxmlformats.org/officeDocument/2006/relationships/hyperlink" Target="https://hudoc.echr.coe.int/eng" TargetMode="External"/><Relationship Id="rId5" Type="http://schemas.openxmlformats.org/officeDocument/2006/relationships/webSettings" Target="webSettings.xml"/><Relationship Id="rId15" Type="http://schemas.openxmlformats.org/officeDocument/2006/relationships/hyperlink" Target="https://hudoc.echr.coe.int/eng" TargetMode="External"/><Relationship Id="rId10" Type="http://schemas.openxmlformats.org/officeDocument/2006/relationships/hyperlink" Target="https://hudoc.echr.coe.int/eng" TargetMode="External"/><Relationship Id="rId19" Type="http://schemas.openxmlformats.org/officeDocument/2006/relationships/hyperlink" Target="https://hudoc.echr.coe.int/eng" TargetMode="External"/><Relationship Id="rId4" Type="http://schemas.openxmlformats.org/officeDocument/2006/relationships/settings" Target="settings.xml"/><Relationship Id="rId9" Type="http://schemas.openxmlformats.org/officeDocument/2006/relationships/hyperlink" Target="https://hudoc.echr.coe.int/eng" TargetMode="External"/><Relationship Id="rId14" Type="http://schemas.openxmlformats.org/officeDocument/2006/relationships/hyperlink" Target="https://hudoc.echr.coe.int/e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11FAD-7ABA-4943-BEB2-A053EDE0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8344</Words>
  <Characters>47561</Characters>
  <Application>Microsoft Office Word</Application>
  <DocSecurity>0</DocSecurity>
  <Lines>396</Lines>
  <Paragraphs>111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55794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2025-12-18T16:56:00Z</dcterms:created>
  <dcterms:modified xsi:type="dcterms:W3CDTF">2025-12-18T16:56:00Z</dcterms:modified>
  <cp:category/>
</cp:coreProperties>
</file>