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51C024" w14:textId="77777777" w:rsidR="003513DD" w:rsidRPr="003513DD" w:rsidRDefault="003513DD" w:rsidP="003513DD">
      <w:pPr>
        <w:pStyle w:val="af0"/>
        <w:jc w:val="center"/>
        <w:rPr>
          <w:b/>
          <w:bCs/>
          <w:color w:val="000000"/>
          <w:sz w:val="27"/>
          <w:szCs w:val="27"/>
        </w:rPr>
      </w:pPr>
      <w:bookmarkStart w:id="0" w:name="_GoBack"/>
      <w:bookmarkEnd w:id="0"/>
      <w:r w:rsidRPr="003513DD">
        <w:rPr>
          <w:b/>
          <w:bCs/>
          <w:color w:val="000000"/>
          <w:sz w:val="27"/>
          <w:szCs w:val="27"/>
        </w:rPr>
        <w:t>UNIVERSITATEA DE STAT DIN MOLDOVA</w:t>
      </w:r>
    </w:p>
    <w:p w14:paraId="39450F41" w14:textId="77777777" w:rsidR="003513DD" w:rsidRPr="003513DD" w:rsidRDefault="003513DD" w:rsidP="003513DD">
      <w:pPr>
        <w:pStyle w:val="af0"/>
        <w:jc w:val="center"/>
        <w:rPr>
          <w:b/>
          <w:bCs/>
          <w:color w:val="000000"/>
          <w:sz w:val="27"/>
          <w:szCs w:val="27"/>
        </w:rPr>
      </w:pPr>
      <w:r w:rsidRPr="003513DD">
        <w:rPr>
          <w:b/>
          <w:bCs/>
          <w:color w:val="000000"/>
          <w:sz w:val="27"/>
          <w:szCs w:val="27"/>
        </w:rPr>
        <w:t>FACULTATEA DE DREPT</w:t>
      </w:r>
    </w:p>
    <w:p w14:paraId="2966F2ED" w14:textId="77777777" w:rsidR="003513DD" w:rsidRPr="003513DD" w:rsidRDefault="003513DD" w:rsidP="003513DD">
      <w:pPr>
        <w:pStyle w:val="af0"/>
        <w:jc w:val="center"/>
        <w:rPr>
          <w:b/>
          <w:bCs/>
          <w:color w:val="000000"/>
          <w:sz w:val="27"/>
          <w:szCs w:val="27"/>
        </w:rPr>
      </w:pPr>
      <w:r w:rsidRPr="003513DD">
        <w:rPr>
          <w:b/>
          <w:bCs/>
          <w:color w:val="000000"/>
          <w:sz w:val="27"/>
          <w:szCs w:val="27"/>
        </w:rPr>
        <w:t>Departament Drept Internațional</w:t>
      </w:r>
    </w:p>
    <w:p w14:paraId="6D823E6B" w14:textId="77777777" w:rsidR="003513DD" w:rsidRPr="003513DD" w:rsidRDefault="003513DD" w:rsidP="003513DD">
      <w:pPr>
        <w:pStyle w:val="af0"/>
        <w:rPr>
          <w:color w:val="000000"/>
          <w:sz w:val="27"/>
          <w:szCs w:val="27"/>
        </w:rPr>
      </w:pPr>
    </w:p>
    <w:p w14:paraId="38A18449" w14:textId="77777777" w:rsidR="003513DD" w:rsidRPr="003513DD" w:rsidRDefault="003513DD" w:rsidP="003513DD">
      <w:pPr>
        <w:pStyle w:val="af0"/>
        <w:jc w:val="center"/>
        <w:rPr>
          <w:b/>
          <w:bCs/>
          <w:color w:val="000000"/>
          <w:sz w:val="27"/>
          <w:szCs w:val="27"/>
        </w:rPr>
      </w:pPr>
      <w:r w:rsidRPr="003513DD">
        <w:rPr>
          <w:b/>
          <w:bCs/>
          <w:color w:val="000000"/>
          <w:sz w:val="27"/>
          <w:szCs w:val="27"/>
        </w:rPr>
        <w:t>CURSUL</w:t>
      </w:r>
    </w:p>
    <w:p w14:paraId="275CB046" w14:textId="0554CF3E" w:rsidR="003513DD" w:rsidRPr="003513DD" w:rsidRDefault="003513DD" w:rsidP="003513DD">
      <w:pPr>
        <w:pStyle w:val="af0"/>
        <w:jc w:val="center"/>
        <w:rPr>
          <w:b/>
          <w:bCs/>
          <w:color w:val="000000"/>
          <w:sz w:val="27"/>
          <w:szCs w:val="27"/>
        </w:rPr>
      </w:pPr>
      <w:r>
        <w:rPr>
          <w:b/>
          <w:bCs/>
          <w:color w:val="000000"/>
          <w:sz w:val="27"/>
          <w:szCs w:val="27"/>
        </w:rPr>
        <w:t>Jurisdicția Penală Internațională</w:t>
      </w:r>
    </w:p>
    <w:p w14:paraId="29E33969" w14:textId="3234FFBE" w:rsidR="003513DD" w:rsidRDefault="003513DD" w:rsidP="003513DD">
      <w:pPr>
        <w:pStyle w:val="af0"/>
        <w:jc w:val="center"/>
        <w:rPr>
          <w:b/>
          <w:bCs/>
          <w:color w:val="000000"/>
          <w:sz w:val="27"/>
          <w:szCs w:val="27"/>
        </w:rPr>
      </w:pPr>
    </w:p>
    <w:p w14:paraId="6D3E779C" w14:textId="77777777" w:rsidR="00E4188F" w:rsidRPr="003513DD" w:rsidRDefault="00E4188F" w:rsidP="003513DD">
      <w:pPr>
        <w:pStyle w:val="af0"/>
        <w:jc w:val="center"/>
        <w:rPr>
          <w:b/>
          <w:bCs/>
          <w:color w:val="000000"/>
          <w:sz w:val="27"/>
          <w:szCs w:val="27"/>
        </w:rPr>
      </w:pPr>
    </w:p>
    <w:p w14:paraId="597DED47" w14:textId="77D40A58" w:rsidR="003513DD" w:rsidRPr="007E691D" w:rsidRDefault="003513DD" w:rsidP="00E4188F">
      <w:pPr>
        <w:pStyle w:val="af0"/>
        <w:jc w:val="center"/>
        <w:rPr>
          <w:b/>
          <w:bCs/>
          <w:color w:val="000000"/>
          <w:sz w:val="27"/>
          <w:szCs w:val="27"/>
        </w:rPr>
      </w:pPr>
      <w:r w:rsidRPr="007D51DF">
        <w:rPr>
          <w:b/>
          <w:bCs/>
          <w:sz w:val="28"/>
          <w:szCs w:val="28"/>
          <w:lang w:val="fr-FR"/>
        </w:rPr>
        <w:t>Traficul de ființe umane</w:t>
      </w:r>
    </w:p>
    <w:p w14:paraId="4F04926F" w14:textId="77777777" w:rsidR="003513DD" w:rsidRPr="003513DD" w:rsidRDefault="003513DD" w:rsidP="003513DD">
      <w:pPr>
        <w:rPr>
          <w:rFonts w:ascii="Times New Roman" w:hAnsi="Times New Roman" w:cs="Times New Roman"/>
        </w:rPr>
      </w:pPr>
      <w:r w:rsidRPr="003513DD">
        <w:rPr>
          <w:rFonts w:ascii="Times New Roman" w:hAnsi="Times New Roman" w:cs="Times New Roman"/>
          <w:noProof/>
          <w:lang w:val="ru-RU" w:eastAsia="ru-RU"/>
        </w:rPr>
        <w:drawing>
          <wp:anchor distT="0" distB="0" distL="114300" distR="114300" simplePos="0" relativeHeight="251649024" behindDoc="1" locked="0" layoutInCell="1" allowOverlap="1" wp14:anchorId="65A93673" wp14:editId="279ABC3C">
            <wp:simplePos x="0" y="0"/>
            <wp:positionH relativeFrom="column">
              <wp:posOffset>176530</wp:posOffset>
            </wp:positionH>
            <wp:positionV relativeFrom="paragraph">
              <wp:posOffset>286385</wp:posOffset>
            </wp:positionV>
            <wp:extent cx="2590800" cy="2590800"/>
            <wp:effectExtent l="0" t="0" r="0" b="0"/>
            <wp:wrapTight wrapText="bothSides">
              <wp:wrapPolygon edited="0">
                <wp:start x="8576" y="0"/>
                <wp:lineTo x="7306" y="159"/>
                <wp:lineTo x="3335" y="2065"/>
                <wp:lineTo x="3176" y="2700"/>
                <wp:lineTo x="1112" y="5082"/>
                <wp:lineTo x="0" y="7624"/>
                <wp:lineTo x="0" y="13024"/>
                <wp:lineTo x="476" y="15247"/>
                <wp:lineTo x="2065" y="17788"/>
                <wp:lineTo x="5400" y="20488"/>
                <wp:lineTo x="8100" y="21441"/>
                <wp:lineTo x="8576" y="21441"/>
                <wp:lineTo x="12865" y="21441"/>
                <wp:lineTo x="13341" y="21441"/>
                <wp:lineTo x="16041" y="20488"/>
                <wp:lineTo x="19376" y="17788"/>
                <wp:lineTo x="20965" y="15247"/>
                <wp:lineTo x="21441" y="13024"/>
                <wp:lineTo x="21441" y="7624"/>
                <wp:lineTo x="20329" y="5082"/>
                <wp:lineTo x="18265" y="2700"/>
                <wp:lineTo x="18106" y="2065"/>
                <wp:lineTo x="14135" y="159"/>
                <wp:lineTo x="12865" y="0"/>
                <wp:lineTo x="8576" y="0"/>
              </wp:wrapPolygon>
            </wp:wrapTight>
            <wp:docPr id="4" name="Picture 3" descr="Colaborări – Facultatea de Dre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laborări – Facultatea de Drep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513DD">
        <w:rPr>
          <w:rFonts w:ascii="Times New Roman" w:hAnsi="Times New Roman" w:cs="Times New Roman"/>
          <w:noProof/>
          <w:lang w:val="ru-RU" w:eastAsia="ru-RU"/>
        </w:rPr>
        <w:drawing>
          <wp:anchor distT="0" distB="0" distL="114300" distR="114300" simplePos="0" relativeHeight="251651072" behindDoc="0" locked="0" layoutInCell="1" allowOverlap="1" wp14:anchorId="76341732" wp14:editId="476ACB5B">
            <wp:simplePos x="0" y="0"/>
            <wp:positionH relativeFrom="column">
              <wp:posOffset>3869690</wp:posOffset>
            </wp:positionH>
            <wp:positionV relativeFrom="paragraph">
              <wp:posOffset>206375</wp:posOffset>
            </wp:positionV>
            <wp:extent cx="2103120" cy="2857500"/>
            <wp:effectExtent l="0" t="0" r="0" b="0"/>
            <wp:wrapNone/>
            <wp:docPr id="598721413" name="Picture 1" descr="Logo_USM — Moldova State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SM — Moldova State Universit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03120" cy="2857500"/>
                    </a:xfrm>
                    <a:prstGeom prst="rect">
                      <a:avLst/>
                    </a:prstGeom>
                    <a:noFill/>
                    <a:ln>
                      <a:noFill/>
                    </a:ln>
                  </pic:spPr>
                </pic:pic>
              </a:graphicData>
            </a:graphic>
          </wp:anchor>
        </w:drawing>
      </w:r>
    </w:p>
    <w:p w14:paraId="7D729DC3" w14:textId="77777777" w:rsidR="003513DD" w:rsidRPr="003513DD" w:rsidRDefault="003513DD" w:rsidP="003513DD">
      <w:pPr>
        <w:rPr>
          <w:rFonts w:ascii="Times New Roman" w:hAnsi="Times New Roman" w:cs="Times New Roman"/>
        </w:rPr>
      </w:pPr>
    </w:p>
    <w:p w14:paraId="311B4231" w14:textId="77777777" w:rsidR="003513DD" w:rsidRPr="003513DD" w:rsidRDefault="003513DD" w:rsidP="003513DD">
      <w:pPr>
        <w:rPr>
          <w:rFonts w:ascii="Times New Roman" w:hAnsi="Times New Roman" w:cs="Times New Roman"/>
        </w:rPr>
      </w:pPr>
    </w:p>
    <w:p w14:paraId="7DC7317B" w14:textId="77777777" w:rsidR="003513DD" w:rsidRPr="003513DD" w:rsidRDefault="003513DD" w:rsidP="003513DD">
      <w:pPr>
        <w:rPr>
          <w:rFonts w:ascii="Times New Roman" w:hAnsi="Times New Roman" w:cs="Times New Roman"/>
        </w:rPr>
      </w:pPr>
    </w:p>
    <w:p w14:paraId="5DC23A29" w14:textId="77777777" w:rsidR="003513DD" w:rsidRPr="003513DD" w:rsidRDefault="003513DD" w:rsidP="003513DD">
      <w:pPr>
        <w:rPr>
          <w:rFonts w:ascii="Times New Roman" w:hAnsi="Times New Roman" w:cs="Times New Roman"/>
        </w:rPr>
      </w:pPr>
    </w:p>
    <w:p w14:paraId="7F3E281C" w14:textId="77777777" w:rsidR="003513DD" w:rsidRPr="003513DD" w:rsidRDefault="003513DD" w:rsidP="003513DD">
      <w:pPr>
        <w:rPr>
          <w:rFonts w:ascii="Times New Roman" w:hAnsi="Times New Roman" w:cs="Times New Roman"/>
        </w:rPr>
      </w:pPr>
    </w:p>
    <w:p w14:paraId="0E95A59F" w14:textId="77777777" w:rsidR="003513DD" w:rsidRPr="003513DD" w:rsidRDefault="003513DD" w:rsidP="003513DD">
      <w:pPr>
        <w:rPr>
          <w:rFonts w:ascii="Times New Roman" w:hAnsi="Times New Roman" w:cs="Times New Roman"/>
        </w:rPr>
      </w:pPr>
    </w:p>
    <w:p w14:paraId="1DFF8A86" w14:textId="77777777" w:rsidR="003513DD" w:rsidRPr="003513DD" w:rsidRDefault="003513DD" w:rsidP="003513DD">
      <w:pPr>
        <w:rPr>
          <w:rFonts w:ascii="Times New Roman" w:hAnsi="Times New Roman" w:cs="Times New Roman"/>
        </w:rPr>
      </w:pPr>
    </w:p>
    <w:p w14:paraId="6F71EE46" w14:textId="77777777" w:rsidR="003513DD" w:rsidRPr="003513DD" w:rsidRDefault="003513DD" w:rsidP="003513DD">
      <w:pPr>
        <w:rPr>
          <w:rFonts w:ascii="Times New Roman" w:hAnsi="Times New Roman" w:cs="Times New Roman"/>
        </w:rPr>
      </w:pPr>
    </w:p>
    <w:p w14:paraId="00CEEB18" w14:textId="77777777" w:rsidR="003513DD" w:rsidRPr="003513DD" w:rsidRDefault="003513DD" w:rsidP="003513DD">
      <w:pPr>
        <w:rPr>
          <w:rFonts w:ascii="Times New Roman" w:hAnsi="Times New Roman" w:cs="Times New Roman"/>
        </w:rPr>
      </w:pPr>
    </w:p>
    <w:p w14:paraId="1D1DAE58" w14:textId="77777777" w:rsidR="003513DD" w:rsidRPr="003513DD" w:rsidRDefault="003513DD" w:rsidP="003513DD">
      <w:pPr>
        <w:rPr>
          <w:rFonts w:ascii="Times New Roman" w:hAnsi="Times New Roman" w:cs="Times New Roman"/>
        </w:rPr>
      </w:pPr>
    </w:p>
    <w:p w14:paraId="16B62969" w14:textId="77777777" w:rsidR="003513DD" w:rsidRPr="003513DD" w:rsidRDefault="003513DD" w:rsidP="003513DD">
      <w:pPr>
        <w:rPr>
          <w:rFonts w:ascii="Times New Roman" w:hAnsi="Times New Roman" w:cs="Times New Roman"/>
        </w:rPr>
      </w:pPr>
    </w:p>
    <w:p w14:paraId="655F4C0A" w14:textId="77777777" w:rsidR="003513DD" w:rsidRPr="003513DD" w:rsidRDefault="003513DD" w:rsidP="003513DD">
      <w:pPr>
        <w:rPr>
          <w:rFonts w:ascii="Times New Roman" w:hAnsi="Times New Roman" w:cs="Times New Roman"/>
        </w:rPr>
      </w:pPr>
    </w:p>
    <w:p w14:paraId="13F5083F" w14:textId="77777777" w:rsidR="003513DD" w:rsidRPr="003513DD" w:rsidRDefault="003513DD" w:rsidP="003513DD">
      <w:pPr>
        <w:rPr>
          <w:rFonts w:ascii="Times New Roman" w:hAnsi="Times New Roman" w:cs="Times New Roman"/>
        </w:rPr>
      </w:pPr>
    </w:p>
    <w:p w14:paraId="3A4A0432" w14:textId="77777777" w:rsidR="003513DD" w:rsidRPr="00831421" w:rsidRDefault="003513DD" w:rsidP="003513DD">
      <w:pPr>
        <w:spacing w:before="100" w:beforeAutospacing="1" w:after="100" w:afterAutospacing="1" w:line="240" w:lineRule="auto"/>
        <w:rPr>
          <w:rFonts w:ascii="Times New Roman" w:eastAsia="Times New Roman" w:hAnsi="Times New Roman" w:cs="Times New Roman"/>
          <w:color w:val="000000"/>
          <w:kern w:val="0"/>
          <w:sz w:val="24"/>
          <w:szCs w:val="24"/>
          <w:lang w:eastAsia="ro-MD"/>
          <w14:ligatures w14:val="none"/>
        </w:rPr>
      </w:pPr>
      <w:r w:rsidRPr="00831421">
        <w:rPr>
          <w:rFonts w:ascii="Times New Roman" w:eastAsia="Times New Roman" w:hAnsi="Times New Roman" w:cs="Times New Roman"/>
          <w:color w:val="000000"/>
          <w:kern w:val="0"/>
          <w:sz w:val="24"/>
          <w:szCs w:val="24"/>
          <w:lang w:eastAsia="ro-MD"/>
          <w14:ligatures w14:val="none"/>
        </w:rPr>
        <w:t>Efectuat de: Cliovan Alina, master</w:t>
      </w:r>
    </w:p>
    <w:p w14:paraId="448FCB8E" w14:textId="2EBB99FC" w:rsidR="003513DD" w:rsidRPr="00831421" w:rsidRDefault="003513DD" w:rsidP="003513DD">
      <w:pPr>
        <w:spacing w:before="100" w:beforeAutospacing="1" w:after="100" w:afterAutospacing="1" w:line="240" w:lineRule="auto"/>
        <w:rPr>
          <w:rFonts w:ascii="Times New Roman" w:eastAsia="Times New Roman" w:hAnsi="Times New Roman" w:cs="Times New Roman"/>
          <w:color w:val="000000"/>
          <w:kern w:val="0"/>
          <w:sz w:val="28"/>
          <w:szCs w:val="28"/>
          <w:lang w:eastAsia="ro-MD"/>
          <w14:ligatures w14:val="none"/>
        </w:rPr>
      </w:pPr>
      <w:r w:rsidRPr="00831421">
        <w:rPr>
          <w:rFonts w:ascii="Times New Roman" w:eastAsia="Times New Roman" w:hAnsi="Times New Roman" w:cs="Times New Roman"/>
          <w:color w:val="000000"/>
          <w:kern w:val="0"/>
          <w:sz w:val="24"/>
          <w:szCs w:val="24"/>
          <w:lang w:eastAsia="ro-MD"/>
          <w14:ligatures w14:val="none"/>
        </w:rPr>
        <w:t>Conducător: Sârcu Diana</w:t>
      </w:r>
      <w:r w:rsidR="00F70AD8" w:rsidRPr="00831421">
        <w:rPr>
          <w:rFonts w:ascii="Times New Roman" w:eastAsia="Times New Roman" w:hAnsi="Times New Roman" w:cs="Times New Roman"/>
          <w:color w:val="000000"/>
          <w:kern w:val="0"/>
          <w:sz w:val="24"/>
          <w:szCs w:val="24"/>
          <w:lang w:eastAsia="ro-MD"/>
          <w14:ligatures w14:val="none"/>
        </w:rPr>
        <w:t xml:space="preserve">, doctor habilitat </w:t>
      </w:r>
      <w:r w:rsidR="009D2C31" w:rsidRPr="00831421">
        <w:rPr>
          <w:rFonts w:ascii="Times New Roman" w:eastAsia="Times New Roman" w:hAnsi="Times New Roman" w:cs="Times New Roman"/>
          <w:color w:val="000000"/>
          <w:kern w:val="0"/>
          <w:sz w:val="24"/>
          <w:szCs w:val="24"/>
          <w:lang w:eastAsia="ro-MD"/>
          <w14:ligatures w14:val="none"/>
        </w:rPr>
        <w:t>în drept, Conferențiar universitar</w:t>
      </w:r>
    </w:p>
    <w:p w14:paraId="5B80D4CF" w14:textId="77777777" w:rsidR="003513DD" w:rsidRPr="003513DD" w:rsidRDefault="003513DD" w:rsidP="003513DD">
      <w:pPr>
        <w:rPr>
          <w:rFonts w:ascii="Times New Roman" w:hAnsi="Times New Roman" w:cs="Times New Roman"/>
        </w:rPr>
      </w:pPr>
    </w:p>
    <w:p w14:paraId="7870FB50" w14:textId="53278A06" w:rsidR="003513DD" w:rsidRPr="003513DD" w:rsidRDefault="003513DD" w:rsidP="003513DD">
      <w:pPr>
        <w:jc w:val="center"/>
        <w:rPr>
          <w:rFonts w:ascii="Times New Roman" w:hAnsi="Times New Roman" w:cs="Times New Roman"/>
          <w:b/>
          <w:bCs/>
        </w:rPr>
      </w:pPr>
      <w:r w:rsidRPr="003513DD">
        <w:rPr>
          <w:rFonts w:ascii="Times New Roman" w:hAnsi="Times New Roman" w:cs="Times New Roman"/>
          <w:b/>
          <w:bCs/>
        </w:rPr>
        <w:t>Chișinău 202</w:t>
      </w:r>
      <w:r w:rsidR="009D2C31">
        <w:rPr>
          <w:rFonts w:ascii="Times New Roman" w:hAnsi="Times New Roman" w:cs="Times New Roman"/>
          <w:b/>
          <w:bCs/>
        </w:rPr>
        <w:t>6</w:t>
      </w:r>
    </w:p>
    <w:p w14:paraId="21661E68" w14:textId="77777777" w:rsidR="003513DD" w:rsidRPr="003513DD" w:rsidRDefault="003513DD" w:rsidP="003513DD">
      <w:pPr>
        <w:rPr>
          <w:rFonts w:ascii="Times New Roman" w:hAnsi="Times New Roman" w:cs="Times New Roman"/>
        </w:rPr>
      </w:pPr>
    </w:p>
    <w:p w14:paraId="46CF3F85" w14:textId="77777777" w:rsidR="00A63B53" w:rsidRPr="003513DD" w:rsidRDefault="00A63B53">
      <w:pPr>
        <w:rPr>
          <w:rFonts w:ascii="Times New Roman" w:hAnsi="Times New Roman" w:cs="Times New Roman"/>
          <w:lang w:val="ro-RO"/>
        </w:rPr>
      </w:pPr>
    </w:p>
    <w:sdt>
      <w:sdtPr>
        <w:rPr>
          <w:rFonts w:asciiTheme="minorHAnsi" w:eastAsiaTheme="minorHAnsi" w:hAnsiTheme="minorHAnsi" w:cstheme="minorBidi"/>
          <w:color w:val="auto"/>
          <w:kern w:val="2"/>
          <w:sz w:val="22"/>
          <w:szCs w:val="22"/>
          <w:lang w:val="ro-MD"/>
        </w:rPr>
        <w:id w:val="-107506536"/>
        <w:docPartObj>
          <w:docPartGallery w:val="Table of Contents"/>
          <w:docPartUnique/>
        </w:docPartObj>
      </w:sdtPr>
      <w:sdtEndPr>
        <w:rPr>
          <w:b/>
          <w:bCs/>
          <w:noProof/>
        </w:rPr>
      </w:sdtEndPr>
      <w:sdtContent>
        <w:p w14:paraId="20A6EB85" w14:textId="61367837" w:rsidR="00414D15" w:rsidRPr="00994823" w:rsidRDefault="002370D7" w:rsidP="00994823">
          <w:pPr>
            <w:pStyle w:val="af5"/>
            <w:spacing w:line="360" w:lineRule="auto"/>
            <w:rPr>
              <w:rFonts w:ascii="Times New Roman" w:hAnsi="Times New Roman" w:cs="Times New Roman"/>
              <w:color w:val="auto"/>
              <w:sz w:val="28"/>
              <w:szCs w:val="28"/>
            </w:rPr>
          </w:pPr>
          <w:r w:rsidRPr="00994823">
            <w:rPr>
              <w:rFonts w:ascii="Times New Roman" w:hAnsi="Times New Roman" w:cs="Times New Roman"/>
              <w:color w:val="auto"/>
              <w:sz w:val="28"/>
              <w:szCs w:val="28"/>
            </w:rPr>
            <w:t>Cuprins:</w:t>
          </w:r>
        </w:p>
        <w:p w14:paraId="7AC6FF34" w14:textId="3531AE6F" w:rsidR="00994823" w:rsidRPr="00994823" w:rsidRDefault="00414D15" w:rsidP="00994823">
          <w:pPr>
            <w:pStyle w:val="11"/>
            <w:tabs>
              <w:tab w:val="right" w:leader="dot" w:pos="9628"/>
            </w:tabs>
            <w:spacing w:line="360" w:lineRule="auto"/>
            <w:rPr>
              <w:rFonts w:ascii="Times New Roman" w:eastAsiaTheme="minorEastAsia" w:hAnsi="Times New Roman" w:cs="Times New Roman"/>
              <w:noProof/>
              <w:sz w:val="24"/>
              <w:szCs w:val="24"/>
              <w:lang w:eastAsia="ro-MD"/>
            </w:rPr>
          </w:pPr>
          <w:r w:rsidRPr="00994823">
            <w:rPr>
              <w:rFonts w:ascii="Times New Roman" w:hAnsi="Times New Roman" w:cs="Times New Roman"/>
              <w:sz w:val="24"/>
              <w:szCs w:val="24"/>
            </w:rPr>
            <w:fldChar w:fldCharType="begin"/>
          </w:r>
          <w:r w:rsidRPr="00994823">
            <w:rPr>
              <w:rFonts w:ascii="Times New Roman" w:hAnsi="Times New Roman" w:cs="Times New Roman"/>
              <w:sz w:val="24"/>
              <w:szCs w:val="24"/>
            </w:rPr>
            <w:instrText xml:space="preserve"> TOC \o "1-3" \h \z \u </w:instrText>
          </w:r>
          <w:r w:rsidRPr="00994823">
            <w:rPr>
              <w:rFonts w:ascii="Times New Roman" w:hAnsi="Times New Roman" w:cs="Times New Roman"/>
              <w:sz w:val="24"/>
              <w:szCs w:val="24"/>
            </w:rPr>
            <w:fldChar w:fldCharType="separate"/>
          </w:r>
          <w:hyperlink w:anchor="_Toc222909302" w:history="1">
            <w:r w:rsidR="00994823" w:rsidRPr="00994823">
              <w:rPr>
                <w:rStyle w:val="af"/>
                <w:rFonts w:ascii="Times New Roman" w:hAnsi="Times New Roman" w:cs="Times New Roman"/>
                <w:noProof/>
                <w:sz w:val="24"/>
                <w:szCs w:val="24"/>
              </w:rPr>
              <w:t>Introducere și actualitate</w:t>
            </w:r>
            <w:r w:rsidR="00994823" w:rsidRPr="00994823">
              <w:rPr>
                <w:rFonts w:ascii="Times New Roman" w:hAnsi="Times New Roman" w:cs="Times New Roman"/>
                <w:noProof/>
                <w:webHidden/>
                <w:sz w:val="24"/>
                <w:szCs w:val="24"/>
              </w:rPr>
              <w:tab/>
            </w:r>
            <w:r w:rsidR="00994823" w:rsidRPr="00994823">
              <w:rPr>
                <w:rFonts w:ascii="Times New Roman" w:hAnsi="Times New Roman" w:cs="Times New Roman"/>
                <w:noProof/>
                <w:webHidden/>
                <w:sz w:val="24"/>
                <w:szCs w:val="24"/>
              </w:rPr>
              <w:fldChar w:fldCharType="begin"/>
            </w:r>
            <w:r w:rsidR="00994823" w:rsidRPr="00994823">
              <w:rPr>
                <w:rFonts w:ascii="Times New Roman" w:hAnsi="Times New Roman" w:cs="Times New Roman"/>
                <w:noProof/>
                <w:webHidden/>
                <w:sz w:val="24"/>
                <w:szCs w:val="24"/>
              </w:rPr>
              <w:instrText xml:space="preserve"> PAGEREF _Toc222909302 \h </w:instrText>
            </w:r>
            <w:r w:rsidR="00994823" w:rsidRPr="00994823">
              <w:rPr>
                <w:rFonts w:ascii="Times New Roman" w:hAnsi="Times New Roman" w:cs="Times New Roman"/>
                <w:noProof/>
                <w:webHidden/>
                <w:sz w:val="24"/>
                <w:szCs w:val="24"/>
              </w:rPr>
            </w:r>
            <w:r w:rsidR="00994823" w:rsidRPr="00994823">
              <w:rPr>
                <w:rFonts w:ascii="Times New Roman" w:hAnsi="Times New Roman" w:cs="Times New Roman"/>
                <w:noProof/>
                <w:webHidden/>
                <w:sz w:val="24"/>
                <w:szCs w:val="24"/>
              </w:rPr>
              <w:fldChar w:fldCharType="separate"/>
            </w:r>
            <w:r w:rsidR="00994823" w:rsidRPr="00994823">
              <w:rPr>
                <w:rFonts w:ascii="Times New Roman" w:hAnsi="Times New Roman" w:cs="Times New Roman"/>
                <w:noProof/>
                <w:webHidden/>
                <w:sz w:val="24"/>
                <w:szCs w:val="24"/>
              </w:rPr>
              <w:t>3</w:t>
            </w:r>
            <w:r w:rsidR="00994823" w:rsidRPr="00994823">
              <w:rPr>
                <w:rFonts w:ascii="Times New Roman" w:hAnsi="Times New Roman" w:cs="Times New Roman"/>
                <w:noProof/>
                <w:webHidden/>
                <w:sz w:val="24"/>
                <w:szCs w:val="24"/>
              </w:rPr>
              <w:fldChar w:fldCharType="end"/>
            </w:r>
          </w:hyperlink>
        </w:p>
        <w:p w14:paraId="3F395C2F" w14:textId="1697DEBA" w:rsidR="00994823" w:rsidRPr="00994823" w:rsidRDefault="00EA7041" w:rsidP="00994823">
          <w:pPr>
            <w:pStyle w:val="11"/>
            <w:tabs>
              <w:tab w:val="right" w:leader="dot" w:pos="9628"/>
            </w:tabs>
            <w:spacing w:line="360" w:lineRule="auto"/>
            <w:rPr>
              <w:rFonts w:ascii="Times New Roman" w:eastAsiaTheme="minorEastAsia" w:hAnsi="Times New Roman" w:cs="Times New Roman"/>
              <w:noProof/>
              <w:sz w:val="24"/>
              <w:szCs w:val="24"/>
              <w:lang w:eastAsia="ro-MD"/>
            </w:rPr>
          </w:pPr>
          <w:hyperlink w:anchor="_Toc222909303" w:history="1">
            <w:r w:rsidR="00994823" w:rsidRPr="00994823">
              <w:rPr>
                <w:rStyle w:val="af"/>
                <w:rFonts w:ascii="Times New Roman" w:hAnsi="Times New Roman" w:cs="Times New Roman"/>
                <w:noProof/>
                <w:sz w:val="24"/>
                <w:szCs w:val="24"/>
              </w:rPr>
              <w:t>Reglementări regionale și internaționale</w:t>
            </w:r>
            <w:r w:rsidR="00994823" w:rsidRPr="00994823">
              <w:rPr>
                <w:rFonts w:ascii="Times New Roman" w:hAnsi="Times New Roman" w:cs="Times New Roman"/>
                <w:noProof/>
                <w:webHidden/>
                <w:sz w:val="24"/>
                <w:szCs w:val="24"/>
              </w:rPr>
              <w:tab/>
            </w:r>
            <w:r w:rsidR="00994823" w:rsidRPr="00994823">
              <w:rPr>
                <w:rFonts w:ascii="Times New Roman" w:hAnsi="Times New Roman" w:cs="Times New Roman"/>
                <w:noProof/>
                <w:webHidden/>
                <w:sz w:val="24"/>
                <w:szCs w:val="24"/>
              </w:rPr>
              <w:fldChar w:fldCharType="begin"/>
            </w:r>
            <w:r w:rsidR="00994823" w:rsidRPr="00994823">
              <w:rPr>
                <w:rFonts w:ascii="Times New Roman" w:hAnsi="Times New Roman" w:cs="Times New Roman"/>
                <w:noProof/>
                <w:webHidden/>
                <w:sz w:val="24"/>
                <w:szCs w:val="24"/>
              </w:rPr>
              <w:instrText xml:space="preserve"> PAGEREF _Toc222909303 \h </w:instrText>
            </w:r>
            <w:r w:rsidR="00994823" w:rsidRPr="00994823">
              <w:rPr>
                <w:rFonts w:ascii="Times New Roman" w:hAnsi="Times New Roman" w:cs="Times New Roman"/>
                <w:noProof/>
                <w:webHidden/>
                <w:sz w:val="24"/>
                <w:szCs w:val="24"/>
              </w:rPr>
            </w:r>
            <w:r w:rsidR="00994823" w:rsidRPr="00994823">
              <w:rPr>
                <w:rFonts w:ascii="Times New Roman" w:hAnsi="Times New Roman" w:cs="Times New Roman"/>
                <w:noProof/>
                <w:webHidden/>
                <w:sz w:val="24"/>
                <w:szCs w:val="24"/>
              </w:rPr>
              <w:fldChar w:fldCharType="separate"/>
            </w:r>
            <w:r w:rsidR="00994823" w:rsidRPr="00994823">
              <w:rPr>
                <w:rFonts w:ascii="Times New Roman" w:hAnsi="Times New Roman" w:cs="Times New Roman"/>
                <w:noProof/>
                <w:webHidden/>
                <w:sz w:val="24"/>
                <w:szCs w:val="24"/>
              </w:rPr>
              <w:t>3</w:t>
            </w:r>
            <w:r w:rsidR="00994823" w:rsidRPr="00994823">
              <w:rPr>
                <w:rFonts w:ascii="Times New Roman" w:hAnsi="Times New Roman" w:cs="Times New Roman"/>
                <w:noProof/>
                <w:webHidden/>
                <w:sz w:val="24"/>
                <w:szCs w:val="24"/>
              </w:rPr>
              <w:fldChar w:fldCharType="end"/>
            </w:r>
          </w:hyperlink>
        </w:p>
        <w:p w14:paraId="16925F4D" w14:textId="0116E11E" w:rsidR="00994823" w:rsidRPr="00994823" w:rsidRDefault="00EA7041" w:rsidP="00994823">
          <w:pPr>
            <w:pStyle w:val="11"/>
            <w:tabs>
              <w:tab w:val="right" w:leader="dot" w:pos="9628"/>
            </w:tabs>
            <w:spacing w:line="360" w:lineRule="auto"/>
            <w:rPr>
              <w:rFonts w:ascii="Times New Roman" w:eastAsiaTheme="minorEastAsia" w:hAnsi="Times New Roman" w:cs="Times New Roman"/>
              <w:noProof/>
              <w:sz w:val="24"/>
              <w:szCs w:val="24"/>
              <w:lang w:eastAsia="ro-MD"/>
            </w:rPr>
          </w:pPr>
          <w:hyperlink w:anchor="_Toc222909304" w:history="1">
            <w:r w:rsidR="00994823" w:rsidRPr="00994823">
              <w:rPr>
                <w:rStyle w:val="af"/>
                <w:rFonts w:ascii="Times New Roman" w:hAnsi="Times New Roman" w:cs="Times New Roman"/>
                <w:noProof/>
                <w:sz w:val="24"/>
                <w:szCs w:val="24"/>
              </w:rPr>
              <w:t>Elementele constitutive ale traficului de ființe umane</w:t>
            </w:r>
            <w:r w:rsidR="00994823" w:rsidRPr="00994823">
              <w:rPr>
                <w:rFonts w:ascii="Times New Roman" w:hAnsi="Times New Roman" w:cs="Times New Roman"/>
                <w:noProof/>
                <w:webHidden/>
                <w:sz w:val="24"/>
                <w:szCs w:val="24"/>
              </w:rPr>
              <w:tab/>
            </w:r>
            <w:r w:rsidR="00994823" w:rsidRPr="00994823">
              <w:rPr>
                <w:rFonts w:ascii="Times New Roman" w:hAnsi="Times New Roman" w:cs="Times New Roman"/>
                <w:noProof/>
                <w:webHidden/>
                <w:sz w:val="24"/>
                <w:szCs w:val="24"/>
              </w:rPr>
              <w:fldChar w:fldCharType="begin"/>
            </w:r>
            <w:r w:rsidR="00994823" w:rsidRPr="00994823">
              <w:rPr>
                <w:rFonts w:ascii="Times New Roman" w:hAnsi="Times New Roman" w:cs="Times New Roman"/>
                <w:noProof/>
                <w:webHidden/>
                <w:sz w:val="24"/>
                <w:szCs w:val="24"/>
              </w:rPr>
              <w:instrText xml:space="preserve"> PAGEREF _Toc222909304 \h </w:instrText>
            </w:r>
            <w:r w:rsidR="00994823" w:rsidRPr="00994823">
              <w:rPr>
                <w:rFonts w:ascii="Times New Roman" w:hAnsi="Times New Roman" w:cs="Times New Roman"/>
                <w:noProof/>
                <w:webHidden/>
                <w:sz w:val="24"/>
                <w:szCs w:val="24"/>
              </w:rPr>
            </w:r>
            <w:r w:rsidR="00994823" w:rsidRPr="00994823">
              <w:rPr>
                <w:rFonts w:ascii="Times New Roman" w:hAnsi="Times New Roman" w:cs="Times New Roman"/>
                <w:noProof/>
                <w:webHidden/>
                <w:sz w:val="24"/>
                <w:szCs w:val="24"/>
              </w:rPr>
              <w:fldChar w:fldCharType="separate"/>
            </w:r>
            <w:r w:rsidR="00994823" w:rsidRPr="00994823">
              <w:rPr>
                <w:rFonts w:ascii="Times New Roman" w:hAnsi="Times New Roman" w:cs="Times New Roman"/>
                <w:noProof/>
                <w:webHidden/>
                <w:sz w:val="24"/>
                <w:szCs w:val="24"/>
              </w:rPr>
              <w:t>6</w:t>
            </w:r>
            <w:r w:rsidR="00994823" w:rsidRPr="00994823">
              <w:rPr>
                <w:rFonts w:ascii="Times New Roman" w:hAnsi="Times New Roman" w:cs="Times New Roman"/>
                <w:noProof/>
                <w:webHidden/>
                <w:sz w:val="24"/>
                <w:szCs w:val="24"/>
              </w:rPr>
              <w:fldChar w:fldCharType="end"/>
            </w:r>
          </w:hyperlink>
        </w:p>
        <w:p w14:paraId="085ED9DA" w14:textId="191CA71B" w:rsidR="00994823" w:rsidRPr="00994823" w:rsidRDefault="00EA7041" w:rsidP="00994823">
          <w:pPr>
            <w:pStyle w:val="11"/>
            <w:tabs>
              <w:tab w:val="right" w:leader="dot" w:pos="9628"/>
            </w:tabs>
            <w:spacing w:line="360" w:lineRule="auto"/>
            <w:rPr>
              <w:rFonts w:ascii="Times New Roman" w:eastAsiaTheme="minorEastAsia" w:hAnsi="Times New Roman" w:cs="Times New Roman"/>
              <w:noProof/>
              <w:sz w:val="24"/>
              <w:szCs w:val="24"/>
              <w:lang w:eastAsia="ro-MD"/>
            </w:rPr>
          </w:pPr>
          <w:hyperlink w:anchor="_Toc222909305" w:history="1">
            <w:r w:rsidR="00994823" w:rsidRPr="00994823">
              <w:rPr>
                <w:rStyle w:val="af"/>
                <w:rFonts w:ascii="Times New Roman" w:hAnsi="Times New Roman" w:cs="Times New Roman"/>
                <w:noProof/>
                <w:sz w:val="24"/>
                <w:szCs w:val="24"/>
                <w:lang w:val="ro-RO"/>
              </w:rPr>
              <w:t>Bibliografie</w:t>
            </w:r>
            <w:r w:rsidR="00994823" w:rsidRPr="00994823">
              <w:rPr>
                <w:rFonts w:ascii="Times New Roman" w:hAnsi="Times New Roman" w:cs="Times New Roman"/>
                <w:noProof/>
                <w:webHidden/>
                <w:sz w:val="24"/>
                <w:szCs w:val="24"/>
              </w:rPr>
              <w:tab/>
            </w:r>
            <w:r w:rsidR="00994823" w:rsidRPr="00994823">
              <w:rPr>
                <w:rFonts w:ascii="Times New Roman" w:hAnsi="Times New Roman" w:cs="Times New Roman"/>
                <w:noProof/>
                <w:webHidden/>
                <w:sz w:val="24"/>
                <w:szCs w:val="24"/>
              </w:rPr>
              <w:fldChar w:fldCharType="begin"/>
            </w:r>
            <w:r w:rsidR="00994823" w:rsidRPr="00994823">
              <w:rPr>
                <w:rFonts w:ascii="Times New Roman" w:hAnsi="Times New Roman" w:cs="Times New Roman"/>
                <w:noProof/>
                <w:webHidden/>
                <w:sz w:val="24"/>
                <w:szCs w:val="24"/>
              </w:rPr>
              <w:instrText xml:space="preserve"> PAGEREF _Toc222909305 \h </w:instrText>
            </w:r>
            <w:r w:rsidR="00994823" w:rsidRPr="00994823">
              <w:rPr>
                <w:rFonts w:ascii="Times New Roman" w:hAnsi="Times New Roman" w:cs="Times New Roman"/>
                <w:noProof/>
                <w:webHidden/>
                <w:sz w:val="24"/>
                <w:szCs w:val="24"/>
              </w:rPr>
            </w:r>
            <w:r w:rsidR="00994823" w:rsidRPr="00994823">
              <w:rPr>
                <w:rFonts w:ascii="Times New Roman" w:hAnsi="Times New Roman" w:cs="Times New Roman"/>
                <w:noProof/>
                <w:webHidden/>
                <w:sz w:val="24"/>
                <w:szCs w:val="24"/>
              </w:rPr>
              <w:fldChar w:fldCharType="separate"/>
            </w:r>
            <w:r w:rsidR="00994823" w:rsidRPr="00994823">
              <w:rPr>
                <w:rFonts w:ascii="Times New Roman" w:hAnsi="Times New Roman" w:cs="Times New Roman"/>
                <w:noProof/>
                <w:webHidden/>
                <w:sz w:val="24"/>
                <w:szCs w:val="24"/>
              </w:rPr>
              <w:t>8</w:t>
            </w:r>
            <w:r w:rsidR="00994823" w:rsidRPr="00994823">
              <w:rPr>
                <w:rFonts w:ascii="Times New Roman" w:hAnsi="Times New Roman" w:cs="Times New Roman"/>
                <w:noProof/>
                <w:webHidden/>
                <w:sz w:val="24"/>
                <w:szCs w:val="24"/>
              </w:rPr>
              <w:fldChar w:fldCharType="end"/>
            </w:r>
          </w:hyperlink>
        </w:p>
        <w:p w14:paraId="3EA60909" w14:textId="39D8419C" w:rsidR="00414D15" w:rsidRDefault="00414D15" w:rsidP="00994823">
          <w:pPr>
            <w:spacing w:line="360" w:lineRule="auto"/>
          </w:pPr>
          <w:r w:rsidRPr="00994823">
            <w:rPr>
              <w:rFonts w:ascii="Times New Roman" w:hAnsi="Times New Roman" w:cs="Times New Roman"/>
              <w:b/>
              <w:bCs/>
              <w:noProof/>
              <w:sz w:val="24"/>
              <w:szCs w:val="24"/>
            </w:rPr>
            <w:fldChar w:fldCharType="end"/>
          </w:r>
        </w:p>
      </w:sdtContent>
    </w:sdt>
    <w:p w14:paraId="6ECA307E" w14:textId="77777777" w:rsidR="00A63B53" w:rsidRPr="003513DD" w:rsidRDefault="00A63B53">
      <w:pPr>
        <w:rPr>
          <w:rFonts w:ascii="Times New Roman" w:hAnsi="Times New Roman" w:cs="Times New Roman"/>
          <w:lang w:val="ro-RO"/>
        </w:rPr>
      </w:pPr>
      <w:r w:rsidRPr="003513DD">
        <w:rPr>
          <w:rFonts w:ascii="Times New Roman" w:hAnsi="Times New Roman" w:cs="Times New Roman"/>
          <w:lang w:val="ro-RO"/>
        </w:rPr>
        <w:br w:type="page"/>
      </w:r>
    </w:p>
    <w:p w14:paraId="343D17C6" w14:textId="56AC064C" w:rsidR="00FB35DE" w:rsidRDefault="00FB35DE" w:rsidP="00926629">
      <w:pPr>
        <w:pStyle w:val="1"/>
      </w:pPr>
      <w:bookmarkStart w:id="1" w:name="_Toc222909302"/>
      <w:r>
        <w:lastRenderedPageBreak/>
        <w:t>Introducere și actualitate</w:t>
      </w:r>
      <w:bookmarkEnd w:id="1"/>
    </w:p>
    <w:p w14:paraId="02D47D04" w14:textId="075314A4" w:rsidR="00034473" w:rsidRDefault="00D64F2F" w:rsidP="00034473">
      <w:pPr>
        <w:jc w:val="both"/>
        <w:rPr>
          <w:rFonts w:ascii="Times New Roman" w:hAnsi="Times New Roman" w:cs="Times New Roman"/>
          <w:sz w:val="24"/>
          <w:szCs w:val="24"/>
          <w:lang w:val="ro-RO"/>
        </w:rPr>
      </w:pPr>
      <w:r>
        <w:tab/>
      </w:r>
      <w:r w:rsidR="00814D59" w:rsidRPr="0014623C">
        <w:rPr>
          <w:rFonts w:ascii="Times New Roman" w:hAnsi="Times New Roman" w:cs="Times New Roman"/>
          <w:sz w:val="24"/>
          <w:szCs w:val="24"/>
          <w:lang w:val="ro-RO"/>
        </w:rPr>
        <w:t>Spre deosebire de crimele internaționale, infracțiunile cu caracter internațional sunt infracțiuni mai puțin grave. Prin aceste infracțiuni sunt afectate valori universale, care nu sunt esențiale pentru garantarea intereselor fundamentale ale comunității internaționale, dar statele au obligația de a le incrimina prin propria legislație și de a coopera pe plan internațional în materie penală.</w:t>
      </w:r>
      <w:r w:rsidR="003355D8">
        <w:rPr>
          <w:rFonts w:ascii="Times New Roman" w:hAnsi="Times New Roman" w:cs="Times New Roman"/>
          <w:sz w:val="24"/>
          <w:szCs w:val="24"/>
          <w:lang w:val="ro-RO"/>
        </w:rPr>
        <w:t xml:space="preserve"> Faptele considerate în prezent </w:t>
      </w:r>
      <w:r w:rsidR="009D404C">
        <w:rPr>
          <w:rFonts w:ascii="Times New Roman" w:hAnsi="Times New Roman" w:cs="Times New Roman"/>
          <w:sz w:val="24"/>
          <w:szCs w:val="24"/>
          <w:lang w:val="ro-RO"/>
        </w:rPr>
        <w:t xml:space="preserve">infracțiuni cu caracter internațional sunt: terorismul internațional, traficul de stupefiante, </w:t>
      </w:r>
      <w:r w:rsidR="005058CE">
        <w:rPr>
          <w:rFonts w:ascii="Times New Roman" w:hAnsi="Times New Roman" w:cs="Times New Roman"/>
          <w:sz w:val="24"/>
          <w:szCs w:val="24"/>
          <w:lang w:val="ro-RO"/>
        </w:rPr>
        <w:t xml:space="preserve">sclavia și traficul de sclavi, traficul de ființe umane, pirateria maritimă etc. </w:t>
      </w:r>
      <w:r w:rsidR="008078B9">
        <w:rPr>
          <w:rStyle w:val="ae"/>
          <w:rFonts w:ascii="Times New Roman" w:hAnsi="Times New Roman" w:cs="Times New Roman"/>
          <w:sz w:val="24"/>
          <w:szCs w:val="24"/>
          <w:lang w:val="ro-RO"/>
        </w:rPr>
        <w:footnoteReference w:id="1"/>
      </w:r>
    </w:p>
    <w:p w14:paraId="77FC2B9D" w14:textId="5C7FCD0C" w:rsidR="00671CF8" w:rsidRPr="0014623C" w:rsidRDefault="00671CF8" w:rsidP="00034473">
      <w:pPr>
        <w:ind w:firstLine="708"/>
        <w:jc w:val="both"/>
        <w:rPr>
          <w:rFonts w:ascii="Times New Roman" w:hAnsi="Times New Roman" w:cs="Times New Roman"/>
          <w:sz w:val="24"/>
          <w:szCs w:val="24"/>
          <w:lang w:val="ro-RO"/>
        </w:rPr>
      </w:pPr>
      <w:r w:rsidRPr="0014623C">
        <w:rPr>
          <w:rFonts w:ascii="Times New Roman" w:hAnsi="Times New Roman" w:cs="Times New Roman"/>
          <w:sz w:val="24"/>
          <w:szCs w:val="24"/>
        </w:rPr>
        <w:t>Pilonul global este construit de Organizația Națiunilor Unite în 2000: Convenția împotriva criminalității transnaționale organizate (UNTOC) definește termeni-cheie („grup infracțional organizat”, „infracțiune gravă”, „grup structurat”) și stabilește când o faptă este „transnațională” pentru activarea mecanismelor de cooperare.</w:t>
      </w:r>
      <w:r w:rsidR="000A2027">
        <w:rPr>
          <w:rFonts w:ascii="Times New Roman" w:hAnsi="Times New Roman" w:cs="Times New Roman"/>
          <w:sz w:val="24"/>
          <w:szCs w:val="24"/>
        </w:rPr>
        <w:t xml:space="preserve"> </w:t>
      </w:r>
      <w:r w:rsidRPr="0014623C">
        <w:rPr>
          <w:rFonts w:ascii="Times New Roman" w:hAnsi="Times New Roman" w:cs="Times New Roman"/>
          <w:sz w:val="24"/>
          <w:szCs w:val="24"/>
        </w:rPr>
        <w:t>În același timp, UNTOC prevede că anumite infracțiuni „de bază” trebuie incriminate în dreptul intern independent de natura transnațională ori de implicarea unui grup organizat (cu excepții limitate), subliniind că standardele de cooperare nu epuizează obligațiile de incriminare internă. </w:t>
      </w:r>
      <w:r w:rsidRPr="0014623C">
        <w:rPr>
          <w:rStyle w:val="ae"/>
          <w:rFonts w:ascii="Times New Roman" w:hAnsi="Times New Roman" w:cs="Times New Roman"/>
          <w:sz w:val="24"/>
          <w:szCs w:val="24"/>
        </w:rPr>
        <w:footnoteReference w:id="2"/>
      </w:r>
    </w:p>
    <w:p w14:paraId="358FD94F" w14:textId="3C9145B1" w:rsidR="00102F48" w:rsidRDefault="002029D7" w:rsidP="00034473">
      <w:pPr>
        <w:rPr>
          <w:rFonts w:ascii="Times New Roman" w:hAnsi="Times New Roman" w:cs="Times New Roman"/>
          <w:sz w:val="24"/>
          <w:szCs w:val="24"/>
        </w:rPr>
      </w:pPr>
      <w:r>
        <w:rPr>
          <w:rFonts w:ascii="Times New Roman" w:hAnsi="Times New Roman" w:cs="Times New Roman"/>
          <w:sz w:val="24"/>
          <w:szCs w:val="24"/>
        </w:rPr>
        <w:tab/>
        <w:t>Conform ultimelor date statistice, a</w:t>
      </w:r>
      <w:r w:rsidR="006A0581" w:rsidRPr="008576C2">
        <w:rPr>
          <w:rFonts w:ascii="Times New Roman" w:hAnsi="Times New Roman" w:cs="Times New Roman"/>
          <w:sz w:val="24"/>
          <w:szCs w:val="24"/>
        </w:rPr>
        <w:t xml:space="preserve">nual, în lume circa 600.000 – 820.000 de persoane sunt traficate, aici nefiind incluse </w:t>
      </w:r>
      <w:r w:rsidR="00080119" w:rsidRPr="008576C2">
        <w:rPr>
          <w:rFonts w:ascii="Times New Roman" w:hAnsi="Times New Roman" w:cs="Times New Roman"/>
          <w:sz w:val="24"/>
          <w:szCs w:val="24"/>
        </w:rPr>
        <w:t>și</w:t>
      </w:r>
      <w:r w:rsidR="006A0581" w:rsidRPr="008576C2">
        <w:rPr>
          <w:rFonts w:ascii="Times New Roman" w:hAnsi="Times New Roman" w:cs="Times New Roman"/>
          <w:sz w:val="24"/>
          <w:szCs w:val="24"/>
        </w:rPr>
        <w:t xml:space="preserve"> cele care sunt traficate în interiorul statelor, număr care poate atinge cifre de milioane</w:t>
      </w:r>
      <w:r w:rsidR="00080119">
        <w:rPr>
          <w:rFonts w:ascii="Times New Roman" w:hAnsi="Times New Roman" w:cs="Times New Roman"/>
          <w:sz w:val="24"/>
          <w:szCs w:val="24"/>
        </w:rPr>
        <w:t>. De asemenea c</w:t>
      </w:r>
      <w:r w:rsidR="006A0581" w:rsidRPr="008576C2">
        <w:rPr>
          <w:rFonts w:ascii="Times New Roman" w:hAnsi="Times New Roman" w:cs="Times New Roman"/>
          <w:sz w:val="24"/>
          <w:szCs w:val="24"/>
        </w:rPr>
        <w:t xml:space="preserve">irca 70% din numărul persoanelor traficate, sunt femei </w:t>
      </w:r>
      <w:r w:rsidR="00080119" w:rsidRPr="008576C2">
        <w:rPr>
          <w:rFonts w:ascii="Times New Roman" w:hAnsi="Times New Roman" w:cs="Times New Roman"/>
          <w:sz w:val="24"/>
          <w:szCs w:val="24"/>
        </w:rPr>
        <w:t>și</w:t>
      </w:r>
      <w:r w:rsidR="006A0581" w:rsidRPr="008576C2">
        <w:rPr>
          <w:rFonts w:ascii="Times New Roman" w:hAnsi="Times New Roman" w:cs="Times New Roman"/>
          <w:sz w:val="24"/>
          <w:szCs w:val="24"/>
        </w:rPr>
        <w:t xml:space="preserve"> fete, care în mare majoritate sunt impuse să practice </w:t>
      </w:r>
      <w:r w:rsidR="00080119" w:rsidRPr="008576C2">
        <w:rPr>
          <w:rFonts w:ascii="Times New Roman" w:hAnsi="Times New Roman" w:cs="Times New Roman"/>
          <w:sz w:val="24"/>
          <w:szCs w:val="24"/>
        </w:rPr>
        <w:t>prostituți</w:t>
      </w:r>
      <w:r w:rsidR="00080119">
        <w:rPr>
          <w:rFonts w:ascii="Times New Roman" w:hAnsi="Times New Roman" w:cs="Times New Roman"/>
          <w:sz w:val="24"/>
          <w:szCs w:val="24"/>
        </w:rPr>
        <w:t>a și a</w:t>
      </w:r>
      <w:r w:rsidR="006A0581" w:rsidRPr="008576C2">
        <w:rPr>
          <w:rFonts w:ascii="Times New Roman" w:hAnsi="Times New Roman" w:cs="Times New Roman"/>
          <w:sz w:val="24"/>
          <w:szCs w:val="24"/>
        </w:rPr>
        <w:t xml:space="preserve">proximativ 50% din numărul persoanelor traficate, sunt minori, care sunt </w:t>
      </w:r>
      <w:r w:rsidR="00080119" w:rsidRPr="008576C2">
        <w:rPr>
          <w:rFonts w:ascii="Times New Roman" w:hAnsi="Times New Roman" w:cs="Times New Roman"/>
          <w:sz w:val="24"/>
          <w:szCs w:val="24"/>
        </w:rPr>
        <w:t>exploatați</w:t>
      </w:r>
      <w:r w:rsidR="006A0581" w:rsidRPr="008576C2">
        <w:rPr>
          <w:rFonts w:ascii="Times New Roman" w:hAnsi="Times New Roman" w:cs="Times New Roman"/>
          <w:sz w:val="24"/>
          <w:szCs w:val="24"/>
        </w:rPr>
        <w:t xml:space="preserve"> sexual, muncă silită, sau le sunt preluate organele</w:t>
      </w:r>
      <w:r w:rsidR="008B2BB1">
        <w:rPr>
          <w:rFonts w:ascii="Times New Roman" w:hAnsi="Times New Roman" w:cs="Times New Roman"/>
          <w:sz w:val="24"/>
          <w:szCs w:val="24"/>
        </w:rPr>
        <w:t>.</w:t>
      </w:r>
      <w:r w:rsidR="006A0581" w:rsidRPr="0014623C">
        <w:rPr>
          <w:rStyle w:val="ae"/>
          <w:rFonts w:ascii="Times New Roman" w:hAnsi="Times New Roman" w:cs="Times New Roman"/>
          <w:sz w:val="24"/>
          <w:szCs w:val="24"/>
        </w:rPr>
        <w:footnoteReference w:id="3"/>
      </w:r>
    </w:p>
    <w:p w14:paraId="4FE7DA63" w14:textId="14A29F0B" w:rsidR="00AB63FD" w:rsidRPr="000E2462" w:rsidRDefault="00C644A3" w:rsidP="00926629">
      <w:pPr>
        <w:pStyle w:val="1"/>
      </w:pPr>
      <w:bookmarkStart w:id="2" w:name="_Toc222909303"/>
      <w:r>
        <w:t>Reglementări regionale și internaționale</w:t>
      </w:r>
      <w:bookmarkEnd w:id="2"/>
    </w:p>
    <w:p w14:paraId="2E75DB87" w14:textId="04D47D01" w:rsidR="001A0A68" w:rsidRDefault="003A5373" w:rsidP="00034473">
      <w:pPr>
        <w:ind w:firstLine="708"/>
        <w:jc w:val="both"/>
        <w:rPr>
          <w:rFonts w:ascii="Times New Roman" w:hAnsi="Times New Roman" w:cs="Times New Roman"/>
          <w:sz w:val="24"/>
          <w:szCs w:val="24"/>
          <w:lang w:val="ro-RO"/>
        </w:rPr>
      </w:pPr>
      <w:r w:rsidRPr="0014623C">
        <w:rPr>
          <w:rFonts w:ascii="Times New Roman" w:hAnsi="Times New Roman" w:cs="Times New Roman"/>
          <w:sz w:val="24"/>
          <w:szCs w:val="24"/>
          <w:lang w:val="ro-RO"/>
        </w:rPr>
        <w:t xml:space="preserve">Traficul de ființe umane </w:t>
      </w:r>
      <w:r w:rsidR="00E07ADF" w:rsidRPr="0014623C">
        <w:rPr>
          <w:rFonts w:ascii="Times New Roman" w:hAnsi="Times New Roman" w:cs="Times New Roman"/>
          <w:sz w:val="24"/>
          <w:szCs w:val="24"/>
          <w:lang w:val="ro-RO"/>
        </w:rPr>
        <w:t xml:space="preserve">a făcut preocuparea </w:t>
      </w:r>
      <w:r w:rsidR="00C35475" w:rsidRPr="0014623C">
        <w:rPr>
          <w:rFonts w:ascii="Times New Roman" w:hAnsi="Times New Roman" w:cs="Times New Roman"/>
          <w:sz w:val="24"/>
          <w:szCs w:val="24"/>
          <w:lang w:val="ro-RO"/>
        </w:rPr>
        <w:t xml:space="preserve">mai multor convenții internaționale de la începutul secolului </w:t>
      </w:r>
      <w:r w:rsidR="00A30BF0" w:rsidRPr="0014623C">
        <w:rPr>
          <w:rFonts w:ascii="Times New Roman" w:hAnsi="Times New Roman" w:cs="Times New Roman"/>
          <w:sz w:val="24"/>
          <w:szCs w:val="24"/>
          <w:lang w:val="ro-RO"/>
        </w:rPr>
        <w:t xml:space="preserve">XX. Primul act internațional în </w:t>
      </w:r>
      <w:r w:rsidR="009F4825" w:rsidRPr="0014623C">
        <w:rPr>
          <w:rFonts w:ascii="Times New Roman" w:hAnsi="Times New Roman" w:cs="Times New Roman"/>
          <w:sz w:val="24"/>
          <w:szCs w:val="24"/>
          <w:lang w:val="ro-RO"/>
        </w:rPr>
        <w:t>această privință îl</w:t>
      </w:r>
      <w:r w:rsidR="00D028DD">
        <w:rPr>
          <w:rFonts w:ascii="Times New Roman" w:hAnsi="Times New Roman" w:cs="Times New Roman"/>
          <w:sz w:val="24"/>
          <w:szCs w:val="24"/>
          <w:lang w:val="ro-RO"/>
        </w:rPr>
        <w:t xml:space="preserve"> </w:t>
      </w:r>
      <w:r w:rsidR="009F4825" w:rsidRPr="0014623C">
        <w:rPr>
          <w:rFonts w:ascii="Times New Roman" w:hAnsi="Times New Roman" w:cs="Times New Roman"/>
          <w:sz w:val="24"/>
          <w:szCs w:val="24"/>
          <w:lang w:val="ro-RO"/>
        </w:rPr>
        <w:t xml:space="preserve">constituie </w:t>
      </w:r>
      <w:r w:rsidR="00000C9B" w:rsidRPr="0014623C">
        <w:rPr>
          <w:rFonts w:ascii="Times New Roman" w:hAnsi="Times New Roman" w:cs="Times New Roman"/>
          <w:sz w:val="24"/>
          <w:szCs w:val="24"/>
          <w:lang w:val="ro-RO"/>
        </w:rPr>
        <w:t xml:space="preserve">Aranjamentul internațional în vederea asigurării unei protecții eficace </w:t>
      </w:r>
      <w:r w:rsidR="00174227" w:rsidRPr="0014623C">
        <w:rPr>
          <w:rFonts w:ascii="Times New Roman" w:hAnsi="Times New Roman" w:cs="Times New Roman"/>
          <w:sz w:val="24"/>
          <w:szCs w:val="24"/>
          <w:lang w:val="ro-RO"/>
        </w:rPr>
        <w:t>contra traficului cu femei albe, di</w:t>
      </w:r>
      <w:r w:rsidR="00691D38" w:rsidRPr="0014623C">
        <w:rPr>
          <w:rFonts w:ascii="Times New Roman" w:hAnsi="Times New Roman" w:cs="Times New Roman"/>
          <w:sz w:val="24"/>
          <w:szCs w:val="24"/>
          <w:lang w:val="ro-RO"/>
        </w:rPr>
        <w:t>n</w:t>
      </w:r>
      <w:r w:rsidR="00174227" w:rsidRPr="0014623C">
        <w:rPr>
          <w:rFonts w:ascii="Times New Roman" w:hAnsi="Times New Roman" w:cs="Times New Roman"/>
          <w:sz w:val="24"/>
          <w:szCs w:val="24"/>
          <w:lang w:val="ro-RO"/>
        </w:rPr>
        <w:t xml:space="preserve"> 18</w:t>
      </w:r>
      <w:r w:rsidR="00691D38" w:rsidRPr="0014623C">
        <w:rPr>
          <w:rFonts w:ascii="Times New Roman" w:hAnsi="Times New Roman" w:cs="Times New Roman"/>
          <w:sz w:val="24"/>
          <w:szCs w:val="24"/>
          <w:lang w:val="ro-RO"/>
        </w:rPr>
        <w:t xml:space="preserve"> </w:t>
      </w:r>
      <w:r w:rsidR="00174227" w:rsidRPr="0014623C">
        <w:rPr>
          <w:rFonts w:ascii="Times New Roman" w:hAnsi="Times New Roman" w:cs="Times New Roman"/>
          <w:sz w:val="24"/>
          <w:szCs w:val="24"/>
          <w:lang w:val="ro-RO"/>
        </w:rPr>
        <w:t>mai 1904</w:t>
      </w:r>
      <w:r w:rsidR="008C0765" w:rsidRPr="0014623C">
        <w:rPr>
          <w:rFonts w:ascii="Times New Roman" w:hAnsi="Times New Roman" w:cs="Times New Roman"/>
          <w:sz w:val="24"/>
          <w:szCs w:val="24"/>
          <w:lang w:val="ro-RO"/>
        </w:rPr>
        <w:t>, de la Paris.</w:t>
      </w:r>
      <w:r w:rsidR="00344855">
        <w:rPr>
          <w:rStyle w:val="ae"/>
          <w:rFonts w:ascii="Times New Roman" w:hAnsi="Times New Roman" w:cs="Times New Roman"/>
          <w:sz w:val="24"/>
          <w:szCs w:val="24"/>
          <w:lang w:val="ro-RO"/>
        </w:rPr>
        <w:footnoteReference w:id="4"/>
      </w:r>
    </w:p>
    <w:p w14:paraId="6348AF3F" w14:textId="129EA301" w:rsidR="00445848" w:rsidRPr="00671CF8" w:rsidRDefault="00E45AFB" w:rsidP="00671CF8">
      <w:pPr>
        <w:ind w:firstLine="708"/>
        <w:jc w:val="both"/>
        <w:rPr>
          <w:rFonts w:ascii="Times New Roman" w:hAnsi="Times New Roman" w:cs="Times New Roman"/>
          <w:sz w:val="24"/>
          <w:szCs w:val="24"/>
        </w:rPr>
      </w:pPr>
      <w:r>
        <w:rPr>
          <w:rFonts w:ascii="Times New Roman" w:hAnsi="Times New Roman" w:cs="Times New Roman"/>
          <w:sz w:val="24"/>
          <w:szCs w:val="24"/>
          <w:lang w:val="ro-RO"/>
        </w:rPr>
        <w:t>Articolul 1 prevede că</w:t>
      </w:r>
      <w:r w:rsidR="00011341">
        <w:rPr>
          <w:rFonts w:ascii="Times New Roman" w:hAnsi="Times New Roman" w:cs="Times New Roman"/>
          <w:sz w:val="24"/>
          <w:szCs w:val="24"/>
          <w:lang w:val="ro-RO"/>
        </w:rPr>
        <w:t xml:space="preserve">: </w:t>
      </w:r>
      <w:r w:rsidR="00F3420A">
        <w:rPr>
          <w:rFonts w:ascii="Times New Roman" w:hAnsi="Times New Roman" w:cs="Times New Roman"/>
          <w:sz w:val="24"/>
          <w:szCs w:val="24"/>
          <w:lang w:val="ro-RO"/>
        </w:rPr>
        <w:t>„</w:t>
      </w:r>
      <w:r w:rsidR="00011341" w:rsidRPr="00011341">
        <w:rPr>
          <w:rFonts w:ascii="Times New Roman" w:hAnsi="Times New Roman" w:cs="Times New Roman"/>
          <w:sz w:val="24"/>
          <w:szCs w:val="24"/>
        </w:rPr>
        <w:t>Fiecare dintre Guvernele Contractante se angajează să înființeze sau să desemneze o autoritate însărcinată cu coordonarea tuturor informațiilor referitoare la recrutarea femeilor sau fetelor în scopuri imorale în străinătate; această autoritate va fi împuternicită să corespondeze direct cu departamentul similar instituit în fiecare dintre celelalte State Contractante</w:t>
      </w:r>
      <w:r w:rsidR="00F3420A">
        <w:rPr>
          <w:rFonts w:ascii="Times New Roman" w:hAnsi="Times New Roman" w:cs="Times New Roman"/>
          <w:sz w:val="24"/>
          <w:szCs w:val="24"/>
        </w:rPr>
        <w:t>”</w:t>
      </w:r>
      <w:r w:rsidR="00AA344E">
        <w:rPr>
          <w:rFonts w:ascii="Times New Roman" w:hAnsi="Times New Roman" w:cs="Times New Roman"/>
          <w:sz w:val="24"/>
          <w:szCs w:val="24"/>
        </w:rPr>
        <w:t>.</w:t>
      </w:r>
      <w:r w:rsidR="00EA6095" w:rsidRPr="0014623C">
        <w:rPr>
          <w:rStyle w:val="ae"/>
          <w:rFonts w:ascii="Times New Roman" w:hAnsi="Times New Roman" w:cs="Times New Roman"/>
          <w:sz w:val="24"/>
          <w:szCs w:val="24"/>
          <w:lang w:val="ro-RO"/>
        </w:rPr>
        <w:footnoteReference w:id="5"/>
      </w:r>
      <w:r w:rsidR="00EC3959" w:rsidRPr="00EC3959">
        <w:rPr>
          <w:rFonts w:ascii="Times New Roman" w:hAnsi="Times New Roman" w:cs="Times New Roman"/>
          <w:sz w:val="24"/>
          <w:szCs w:val="24"/>
        </w:rPr>
        <w:t xml:space="preserve"> </w:t>
      </w:r>
    </w:p>
    <w:p w14:paraId="25A9EFAC" w14:textId="5F6CE711" w:rsidR="00360744" w:rsidRPr="006A4F57" w:rsidRDefault="003407F9" w:rsidP="00034473">
      <w:pPr>
        <w:ind w:firstLine="708"/>
        <w:jc w:val="both"/>
        <w:rPr>
          <w:rFonts w:ascii="Times New Roman" w:hAnsi="Times New Roman" w:cs="Times New Roman"/>
          <w:sz w:val="24"/>
          <w:szCs w:val="24"/>
          <w:lang w:val="ro-RO"/>
        </w:rPr>
      </w:pPr>
      <w:r w:rsidRPr="006A4F57">
        <w:rPr>
          <w:rFonts w:ascii="Times New Roman" w:hAnsi="Times New Roman" w:cs="Times New Roman"/>
          <w:sz w:val="24"/>
          <w:szCs w:val="24"/>
          <w:lang w:val="ro-RO"/>
        </w:rPr>
        <w:t xml:space="preserve">Prima Convenție </w:t>
      </w:r>
      <w:r w:rsidR="00C0303E" w:rsidRPr="006A4F57">
        <w:rPr>
          <w:rFonts w:ascii="Times New Roman" w:hAnsi="Times New Roman" w:cs="Times New Roman"/>
          <w:sz w:val="24"/>
          <w:szCs w:val="24"/>
          <w:lang w:val="ro-RO"/>
        </w:rPr>
        <w:t xml:space="preserve">internațională </w:t>
      </w:r>
      <w:r w:rsidRPr="006A4F57">
        <w:rPr>
          <w:rFonts w:ascii="Times New Roman" w:hAnsi="Times New Roman" w:cs="Times New Roman"/>
          <w:sz w:val="24"/>
          <w:szCs w:val="24"/>
          <w:lang w:val="ro-RO"/>
        </w:rPr>
        <w:t xml:space="preserve">a fost semnată la fel la Paris, </w:t>
      </w:r>
      <w:r w:rsidR="007327A1" w:rsidRPr="006A4F57">
        <w:rPr>
          <w:rFonts w:ascii="Times New Roman" w:hAnsi="Times New Roman" w:cs="Times New Roman"/>
          <w:sz w:val="24"/>
          <w:szCs w:val="24"/>
          <w:lang w:val="ro-RO"/>
        </w:rPr>
        <w:t xml:space="preserve">la 4 mai 1910, Convenția </w:t>
      </w:r>
      <w:r w:rsidR="000C0185" w:rsidRPr="006A4F57">
        <w:rPr>
          <w:rFonts w:ascii="Times New Roman" w:hAnsi="Times New Roman" w:cs="Times New Roman"/>
          <w:sz w:val="24"/>
          <w:szCs w:val="24"/>
          <w:lang w:val="ro-RO"/>
        </w:rPr>
        <w:t>internațională pentru reprimarea traficului de femei.</w:t>
      </w:r>
      <w:r w:rsidR="004D47C6" w:rsidRPr="006A4F57">
        <w:rPr>
          <w:rFonts w:ascii="Times New Roman" w:hAnsi="Times New Roman" w:cs="Times New Roman"/>
          <w:sz w:val="24"/>
          <w:szCs w:val="24"/>
          <w:lang w:val="ro-RO"/>
        </w:rPr>
        <w:t xml:space="preserve"> Totodată Convenția </w:t>
      </w:r>
      <w:r w:rsidR="00B15E46" w:rsidRPr="006A4F57">
        <w:rPr>
          <w:rFonts w:ascii="Times New Roman" w:hAnsi="Times New Roman" w:cs="Times New Roman"/>
          <w:sz w:val="24"/>
          <w:szCs w:val="24"/>
          <w:lang w:val="ro-RO"/>
        </w:rPr>
        <w:t xml:space="preserve">mai conținea </w:t>
      </w:r>
      <w:r w:rsidR="002B54A4" w:rsidRPr="006A4F57">
        <w:rPr>
          <w:rFonts w:ascii="Times New Roman" w:hAnsi="Times New Roman" w:cs="Times New Roman"/>
          <w:sz w:val="24"/>
          <w:szCs w:val="24"/>
          <w:lang w:val="ro-RO"/>
        </w:rPr>
        <w:t xml:space="preserve">și </w:t>
      </w:r>
      <w:r w:rsidR="00C47893" w:rsidRPr="006A4F57">
        <w:rPr>
          <w:rFonts w:ascii="Times New Roman" w:hAnsi="Times New Roman" w:cs="Times New Roman"/>
          <w:sz w:val="24"/>
          <w:szCs w:val="24"/>
          <w:lang w:val="ro-RO"/>
        </w:rPr>
        <w:t>angajamentul</w:t>
      </w:r>
      <w:r w:rsidR="002B54A4" w:rsidRPr="006A4F57">
        <w:rPr>
          <w:rFonts w:ascii="Times New Roman" w:hAnsi="Times New Roman" w:cs="Times New Roman"/>
          <w:sz w:val="24"/>
          <w:szCs w:val="24"/>
          <w:lang w:val="ro-RO"/>
        </w:rPr>
        <w:t xml:space="preserve"> statelor-părți de a incrim</w:t>
      </w:r>
      <w:r w:rsidR="00360744" w:rsidRPr="006A4F57">
        <w:rPr>
          <w:rFonts w:ascii="Times New Roman" w:hAnsi="Times New Roman" w:cs="Times New Roman"/>
          <w:sz w:val="24"/>
          <w:szCs w:val="24"/>
          <w:lang w:val="ro-RO"/>
        </w:rPr>
        <w:t xml:space="preserve">ina acest comerț. </w:t>
      </w:r>
      <w:r w:rsidR="006A4F57">
        <w:rPr>
          <w:rStyle w:val="ae"/>
          <w:rFonts w:ascii="Times New Roman" w:hAnsi="Times New Roman" w:cs="Times New Roman"/>
          <w:sz w:val="24"/>
          <w:szCs w:val="24"/>
          <w:lang w:val="ro-RO"/>
        </w:rPr>
        <w:footnoteReference w:id="6"/>
      </w:r>
    </w:p>
    <w:p w14:paraId="7D2DB359" w14:textId="0EA9A06E" w:rsidR="00A24E41" w:rsidRPr="003706E6" w:rsidRDefault="00360744" w:rsidP="00034473">
      <w:pPr>
        <w:ind w:firstLine="708"/>
        <w:jc w:val="both"/>
        <w:rPr>
          <w:rFonts w:ascii="Times New Roman" w:hAnsi="Times New Roman" w:cs="Times New Roman"/>
          <w:sz w:val="24"/>
          <w:szCs w:val="24"/>
          <w:lang w:val="ro-RO"/>
        </w:rPr>
      </w:pPr>
      <w:r w:rsidRPr="003706E6">
        <w:rPr>
          <w:rFonts w:ascii="Times New Roman" w:hAnsi="Times New Roman" w:cs="Times New Roman"/>
          <w:sz w:val="24"/>
          <w:szCs w:val="24"/>
          <w:lang w:val="ro-RO"/>
        </w:rPr>
        <w:t xml:space="preserve">Sub auspiciile Societății Națiunilor </w:t>
      </w:r>
      <w:r w:rsidR="006536EA" w:rsidRPr="003706E6">
        <w:rPr>
          <w:rFonts w:ascii="Times New Roman" w:hAnsi="Times New Roman" w:cs="Times New Roman"/>
          <w:sz w:val="24"/>
          <w:szCs w:val="24"/>
          <w:lang w:val="ro-RO"/>
        </w:rPr>
        <w:t>au fost încheiate alte 2 instrumente: Convenția Internațională</w:t>
      </w:r>
      <w:r w:rsidR="000A2027">
        <w:rPr>
          <w:rFonts w:ascii="Times New Roman" w:hAnsi="Times New Roman" w:cs="Times New Roman"/>
          <w:sz w:val="24"/>
          <w:szCs w:val="24"/>
          <w:lang w:val="ro-RO"/>
        </w:rPr>
        <w:t xml:space="preserve"> </w:t>
      </w:r>
      <w:r w:rsidR="006536EA" w:rsidRPr="003706E6">
        <w:rPr>
          <w:rFonts w:ascii="Times New Roman" w:hAnsi="Times New Roman" w:cs="Times New Roman"/>
          <w:sz w:val="24"/>
          <w:szCs w:val="24"/>
          <w:lang w:val="ro-RO"/>
        </w:rPr>
        <w:t xml:space="preserve">de la </w:t>
      </w:r>
      <w:r w:rsidR="00BB700A" w:rsidRPr="003706E6">
        <w:rPr>
          <w:rFonts w:ascii="Times New Roman" w:hAnsi="Times New Roman" w:cs="Times New Roman"/>
          <w:sz w:val="24"/>
          <w:szCs w:val="24"/>
          <w:lang w:val="ro-RO"/>
        </w:rPr>
        <w:t>Geneva</w:t>
      </w:r>
      <w:r w:rsidR="00997D42" w:rsidRPr="003706E6">
        <w:rPr>
          <w:rFonts w:ascii="Times New Roman" w:hAnsi="Times New Roman" w:cs="Times New Roman"/>
          <w:sz w:val="24"/>
          <w:szCs w:val="24"/>
          <w:lang w:val="ro-RO"/>
        </w:rPr>
        <w:t xml:space="preserve"> </w:t>
      </w:r>
      <w:r w:rsidR="00BB700A" w:rsidRPr="003706E6">
        <w:rPr>
          <w:rFonts w:ascii="Times New Roman" w:hAnsi="Times New Roman" w:cs="Times New Roman"/>
          <w:sz w:val="24"/>
          <w:szCs w:val="24"/>
          <w:lang w:val="ro-RO"/>
        </w:rPr>
        <w:t xml:space="preserve">din 30 septembrie 1921, referitoare </w:t>
      </w:r>
      <w:r w:rsidR="004E2FB1" w:rsidRPr="003706E6">
        <w:rPr>
          <w:rFonts w:ascii="Times New Roman" w:hAnsi="Times New Roman" w:cs="Times New Roman"/>
          <w:sz w:val="24"/>
          <w:szCs w:val="24"/>
          <w:lang w:val="ro-RO"/>
        </w:rPr>
        <w:t xml:space="preserve">la combaterea traficului cu femei și copii și </w:t>
      </w:r>
      <w:r w:rsidR="00113106" w:rsidRPr="003706E6">
        <w:rPr>
          <w:rFonts w:ascii="Times New Roman" w:hAnsi="Times New Roman" w:cs="Times New Roman"/>
          <w:sz w:val="24"/>
          <w:szCs w:val="24"/>
          <w:lang w:val="ro-RO"/>
        </w:rPr>
        <w:t>C</w:t>
      </w:r>
      <w:r w:rsidR="004E2FB1" w:rsidRPr="003706E6">
        <w:rPr>
          <w:rFonts w:ascii="Times New Roman" w:hAnsi="Times New Roman" w:cs="Times New Roman"/>
          <w:sz w:val="24"/>
          <w:szCs w:val="24"/>
          <w:lang w:val="ro-RO"/>
        </w:rPr>
        <w:t xml:space="preserve">onvenția Internațională </w:t>
      </w:r>
      <w:r w:rsidR="006072FC" w:rsidRPr="003706E6">
        <w:rPr>
          <w:rFonts w:ascii="Times New Roman" w:hAnsi="Times New Roman" w:cs="Times New Roman"/>
          <w:sz w:val="24"/>
          <w:szCs w:val="24"/>
          <w:lang w:val="ro-RO"/>
        </w:rPr>
        <w:t xml:space="preserve">de la Geneva din 11 octombrie 1933, cu privire la reprimarea </w:t>
      </w:r>
      <w:r w:rsidR="006072FC" w:rsidRPr="003706E6">
        <w:rPr>
          <w:rFonts w:ascii="Times New Roman" w:hAnsi="Times New Roman" w:cs="Times New Roman"/>
          <w:sz w:val="24"/>
          <w:szCs w:val="24"/>
          <w:lang w:val="ro-RO"/>
        </w:rPr>
        <w:lastRenderedPageBreak/>
        <w:t xml:space="preserve">traficului cu femei majore. </w:t>
      </w:r>
      <w:r w:rsidR="00517B53" w:rsidRPr="003706E6">
        <w:rPr>
          <w:rFonts w:ascii="Times New Roman" w:hAnsi="Times New Roman" w:cs="Times New Roman"/>
          <w:sz w:val="24"/>
          <w:szCs w:val="24"/>
          <w:lang w:val="ro-RO"/>
        </w:rPr>
        <w:t>Convenția din 1933 extinde angajamentele asupra comerțului cu femei majore</w:t>
      </w:r>
      <w:r w:rsidR="00A24E41" w:rsidRPr="003706E6">
        <w:rPr>
          <w:rFonts w:ascii="Times New Roman" w:hAnsi="Times New Roman" w:cs="Times New Roman"/>
          <w:sz w:val="24"/>
          <w:szCs w:val="24"/>
          <w:lang w:val="ro-RO"/>
        </w:rPr>
        <w:t xml:space="preserve">, chiar dacă ele își dădeau consimțământul. </w:t>
      </w:r>
      <w:r w:rsidR="003706E6" w:rsidRPr="003706E6">
        <w:rPr>
          <w:rStyle w:val="ae"/>
          <w:rFonts w:ascii="Times New Roman" w:hAnsi="Times New Roman" w:cs="Times New Roman"/>
          <w:sz w:val="24"/>
          <w:szCs w:val="24"/>
          <w:lang w:val="ro-RO"/>
        </w:rPr>
        <w:footnoteReference w:id="7"/>
      </w:r>
    </w:p>
    <w:p w14:paraId="1A2F38F3" w14:textId="39FE6163" w:rsidR="001903A4" w:rsidRDefault="00A24E41" w:rsidP="00034473">
      <w:pPr>
        <w:ind w:firstLine="708"/>
        <w:jc w:val="both"/>
        <w:rPr>
          <w:rFonts w:ascii="Times New Roman" w:hAnsi="Times New Roman" w:cs="Times New Roman"/>
          <w:sz w:val="24"/>
          <w:szCs w:val="24"/>
          <w:lang w:val="ro-RO"/>
        </w:rPr>
      </w:pPr>
      <w:r w:rsidRPr="003706E6">
        <w:rPr>
          <w:rFonts w:ascii="Times New Roman" w:hAnsi="Times New Roman" w:cs="Times New Roman"/>
          <w:sz w:val="24"/>
          <w:szCs w:val="24"/>
          <w:lang w:val="ro-RO"/>
        </w:rPr>
        <w:t xml:space="preserve">Mai largă este Convenția din 2 decembrie 1949, </w:t>
      </w:r>
      <w:r w:rsidR="00A156A8" w:rsidRPr="003706E6">
        <w:rPr>
          <w:rFonts w:ascii="Times New Roman" w:hAnsi="Times New Roman" w:cs="Times New Roman"/>
          <w:sz w:val="24"/>
          <w:szCs w:val="24"/>
          <w:lang w:val="ro-RO"/>
        </w:rPr>
        <w:t>Convenția p</w:t>
      </w:r>
      <w:r w:rsidR="00C47893" w:rsidRPr="003706E6">
        <w:rPr>
          <w:rFonts w:ascii="Times New Roman" w:hAnsi="Times New Roman" w:cs="Times New Roman"/>
          <w:sz w:val="24"/>
          <w:szCs w:val="24"/>
          <w:lang w:val="ro-RO"/>
        </w:rPr>
        <w:t>en</w:t>
      </w:r>
      <w:r w:rsidR="00A156A8" w:rsidRPr="003706E6">
        <w:rPr>
          <w:rFonts w:ascii="Times New Roman" w:hAnsi="Times New Roman" w:cs="Times New Roman"/>
          <w:sz w:val="24"/>
          <w:szCs w:val="24"/>
          <w:lang w:val="ro-RO"/>
        </w:rPr>
        <w:t xml:space="preserve">tru reprimarea și abolirea traficului de ființe umane și a exploatării </w:t>
      </w:r>
      <w:r w:rsidR="00C531CF" w:rsidRPr="003706E6">
        <w:rPr>
          <w:rFonts w:ascii="Times New Roman" w:hAnsi="Times New Roman" w:cs="Times New Roman"/>
          <w:sz w:val="24"/>
          <w:szCs w:val="24"/>
          <w:lang w:val="ro-RO"/>
        </w:rPr>
        <w:t xml:space="preserve">prostituării altuia, adoptată la ONU. </w:t>
      </w:r>
    </w:p>
    <w:p w14:paraId="732D2965" w14:textId="65B295D7" w:rsidR="003E3D10" w:rsidRPr="003706E6" w:rsidRDefault="0093771C" w:rsidP="005F41DA">
      <w:pPr>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Convenția prevede că se pedepsește orice persoană care pentru a satisface pasiunile altuia ademenește, atrage sau îndeamnă în vederea prostituării o altă persoană chiar cu consimțământul acesteia</w:t>
      </w:r>
      <w:r w:rsidR="00E977B2">
        <w:rPr>
          <w:rFonts w:ascii="Times New Roman" w:hAnsi="Times New Roman" w:cs="Times New Roman"/>
          <w:sz w:val="24"/>
          <w:szCs w:val="24"/>
          <w:lang w:val="ro-RO"/>
        </w:rPr>
        <w:t xml:space="preserve"> sau exploatează prostituția unei alte persoane chiar cu consimțământul acesteia. </w:t>
      </w:r>
      <w:r w:rsidR="00CB298C">
        <w:rPr>
          <w:rFonts w:ascii="Times New Roman" w:hAnsi="Times New Roman" w:cs="Times New Roman"/>
          <w:sz w:val="24"/>
          <w:szCs w:val="24"/>
          <w:lang w:val="ro-RO"/>
        </w:rPr>
        <w:t>De asemenea se pede</w:t>
      </w:r>
      <w:r w:rsidR="003E3583">
        <w:rPr>
          <w:rFonts w:ascii="Times New Roman" w:hAnsi="Times New Roman" w:cs="Times New Roman"/>
          <w:sz w:val="24"/>
          <w:szCs w:val="24"/>
          <w:lang w:val="ro-RO"/>
        </w:rPr>
        <w:t xml:space="preserve">psește penal finanțarea unei case de toleranță, sau oricare loc în scopul prostituării. </w:t>
      </w:r>
      <w:r w:rsidR="001903A4" w:rsidRPr="003706E6">
        <w:rPr>
          <w:rFonts w:ascii="Times New Roman" w:hAnsi="Times New Roman" w:cs="Times New Roman"/>
          <w:sz w:val="24"/>
          <w:szCs w:val="24"/>
          <w:lang w:val="ro-RO"/>
        </w:rPr>
        <w:t>Convenția asigură o protecția penală împotriva traficului tuturor ființelor umane</w:t>
      </w:r>
      <w:r w:rsidR="00296DC1">
        <w:rPr>
          <w:rFonts w:ascii="Times New Roman" w:hAnsi="Times New Roman" w:cs="Times New Roman"/>
          <w:sz w:val="24"/>
          <w:szCs w:val="24"/>
          <w:lang w:val="ro-RO"/>
        </w:rPr>
        <w:t xml:space="preserve"> chiar ș</w:t>
      </w:r>
      <w:r w:rsidR="001325A0">
        <w:rPr>
          <w:rFonts w:ascii="Times New Roman" w:hAnsi="Times New Roman" w:cs="Times New Roman"/>
          <w:sz w:val="24"/>
          <w:szCs w:val="24"/>
          <w:lang w:val="ro-RO"/>
        </w:rPr>
        <w:t xml:space="preserve">i în cazul tentativei sau pregătirii </w:t>
      </w:r>
      <w:r w:rsidR="001903A4" w:rsidRPr="003706E6">
        <w:rPr>
          <w:rFonts w:ascii="Times New Roman" w:hAnsi="Times New Roman" w:cs="Times New Roman"/>
          <w:sz w:val="24"/>
          <w:szCs w:val="24"/>
          <w:lang w:val="ro-RO"/>
        </w:rPr>
        <w:t xml:space="preserve">, fără distincție </w:t>
      </w:r>
      <w:r w:rsidR="00E957AE" w:rsidRPr="003706E6">
        <w:rPr>
          <w:rFonts w:ascii="Times New Roman" w:hAnsi="Times New Roman" w:cs="Times New Roman"/>
          <w:sz w:val="24"/>
          <w:szCs w:val="24"/>
          <w:lang w:val="ro-RO"/>
        </w:rPr>
        <w:t>de sex sau de rasă.</w:t>
      </w:r>
      <w:r w:rsidR="00506A80">
        <w:rPr>
          <w:rStyle w:val="ae"/>
          <w:rFonts w:ascii="Times New Roman" w:hAnsi="Times New Roman" w:cs="Times New Roman"/>
          <w:sz w:val="24"/>
          <w:szCs w:val="24"/>
          <w:lang w:val="ro-RO"/>
        </w:rPr>
        <w:footnoteReference w:id="8"/>
      </w:r>
    </w:p>
    <w:p w14:paraId="0C16E608" w14:textId="56F22760" w:rsidR="00016546" w:rsidRPr="003706E6" w:rsidRDefault="003E3D10" w:rsidP="00034473">
      <w:pPr>
        <w:ind w:firstLine="708"/>
        <w:jc w:val="both"/>
        <w:rPr>
          <w:rFonts w:ascii="Times New Roman" w:hAnsi="Times New Roman" w:cs="Times New Roman"/>
          <w:sz w:val="24"/>
          <w:szCs w:val="24"/>
          <w:lang w:val="ro-RO"/>
        </w:rPr>
      </w:pPr>
      <w:r w:rsidRPr="003706E6">
        <w:rPr>
          <w:rFonts w:ascii="Times New Roman" w:hAnsi="Times New Roman" w:cs="Times New Roman"/>
          <w:sz w:val="24"/>
          <w:szCs w:val="24"/>
          <w:lang w:val="ro-RO"/>
        </w:rPr>
        <w:t>Convenția din 1979,</w:t>
      </w:r>
      <w:r w:rsidR="00CE7228">
        <w:rPr>
          <w:rFonts w:ascii="Times New Roman" w:hAnsi="Times New Roman" w:cs="Times New Roman"/>
          <w:sz w:val="24"/>
          <w:szCs w:val="24"/>
          <w:lang w:val="ro-RO"/>
        </w:rPr>
        <w:t xml:space="preserve"> </w:t>
      </w:r>
      <w:r w:rsidRPr="003706E6">
        <w:rPr>
          <w:rFonts w:ascii="Times New Roman" w:hAnsi="Times New Roman" w:cs="Times New Roman"/>
          <w:sz w:val="24"/>
          <w:szCs w:val="24"/>
          <w:lang w:val="ro-RO"/>
        </w:rPr>
        <w:t xml:space="preserve">adoptată de Adunarea Generală ONU, asupra eliminării </w:t>
      </w:r>
      <w:r w:rsidR="00016546" w:rsidRPr="003706E6">
        <w:rPr>
          <w:rFonts w:ascii="Times New Roman" w:hAnsi="Times New Roman" w:cs="Times New Roman"/>
          <w:sz w:val="24"/>
          <w:szCs w:val="24"/>
          <w:lang w:val="ro-RO"/>
        </w:rPr>
        <w:t>tuturor formelor de discriminare față de femei</w:t>
      </w:r>
      <w:r w:rsidR="00F2381F">
        <w:rPr>
          <w:rFonts w:ascii="Times New Roman" w:hAnsi="Times New Roman" w:cs="Times New Roman"/>
          <w:sz w:val="24"/>
          <w:szCs w:val="24"/>
          <w:lang w:val="ro-RO"/>
        </w:rPr>
        <w:t xml:space="preserve"> și în special articolul 6 care prevede că statele părți trebuia să ia toate </w:t>
      </w:r>
      <w:r w:rsidR="007E2059">
        <w:rPr>
          <w:rFonts w:ascii="Times New Roman" w:hAnsi="Times New Roman" w:cs="Times New Roman"/>
          <w:sz w:val="24"/>
          <w:szCs w:val="24"/>
          <w:lang w:val="ro-RO"/>
        </w:rPr>
        <w:t>măsurile adecvate inclusiv pe plan legislativ</w:t>
      </w:r>
      <w:r w:rsidR="0076198A">
        <w:rPr>
          <w:rFonts w:ascii="Times New Roman" w:hAnsi="Times New Roman" w:cs="Times New Roman"/>
          <w:sz w:val="24"/>
          <w:szCs w:val="24"/>
          <w:lang w:val="ro-RO"/>
        </w:rPr>
        <w:t xml:space="preserve"> pentru reprimarea sub toate formele existente a traficului de femei și a exploatării acestora</w:t>
      </w:r>
      <w:r w:rsidR="005C0C20">
        <w:rPr>
          <w:rFonts w:ascii="Times New Roman" w:hAnsi="Times New Roman" w:cs="Times New Roman"/>
          <w:sz w:val="24"/>
          <w:szCs w:val="24"/>
          <w:lang w:val="ro-RO"/>
        </w:rPr>
        <w:t>.</w:t>
      </w:r>
      <w:r w:rsidR="006D1D2E">
        <w:rPr>
          <w:rStyle w:val="ae"/>
          <w:rFonts w:ascii="Times New Roman" w:hAnsi="Times New Roman" w:cs="Times New Roman"/>
          <w:sz w:val="24"/>
          <w:szCs w:val="24"/>
          <w:lang w:val="ro-RO"/>
        </w:rPr>
        <w:footnoteReference w:id="9"/>
      </w:r>
    </w:p>
    <w:p w14:paraId="4752D82A" w14:textId="2DEC6082" w:rsidR="00AB1371" w:rsidRPr="003706E6" w:rsidRDefault="00CC048C" w:rsidP="00034473">
      <w:pPr>
        <w:ind w:firstLine="708"/>
        <w:jc w:val="both"/>
        <w:rPr>
          <w:rFonts w:ascii="Times New Roman" w:hAnsi="Times New Roman" w:cs="Times New Roman"/>
          <w:sz w:val="24"/>
          <w:szCs w:val="24"/>
          <w:lang w:val="ro-RO"/>
        </w:rPr>
      </w:pPr>
      <w:r w:rsidRPr="003706E6">
        <w:rPr>
          <w:rFonts w:ascii="Times New Roman" w:hAnsi="Times New Roman" w:cs="Times New Roman"/>
          <w:sz w:val="24"/>
          <w:szCs w:val="24"/>
          <w:lang w:val="ro-RO"/>
        </w:rPr>
        <w:t xml:space="preserve">Convenția din 1989, Adunarea Generală la ONU, </w:t>
      </w:r>
      <w:r w:rsidR="00736E03" w:rsidRPr="003706E6">
        <w:rPr>
          <w:rFonts w:ascii="Times New Roman" w:hAnsi="Times New Roman" w:cs="Times New Roman"/>
          <w:sz w:val="24"/>
          <w:szCs w:val="24"/>
          <w:lang w:val="ro-RO"/>
        </w:rPr>
        <w:t>adoptă Convenția cu privire la drepturile copilului, care obligă statele părți</w:t>
      </w:r>
      <w:r w:rsidR="002053A6" w:rsidRPr="003706E6">
        <w:rPr>
          <w:rFonts w:ascii="Times New Roman" w:hAnsi="Times New Roman" w:cs="Times New Roman"/>
          <w:sz w:val="24"/>
          <w:szCs w:val="24"/>
          <w:lang w:val="ro-RO"/>
        </w:rPr>
        <w:t xml:space="preserve"> să protejeze copi</w:t>
      </w:r>
      <w:r w:rsidR="008A2AEB">
        <w:rPr>
          <w:rFonts w:ascii="Times New Roman" w:hAnsi="Times New Roman" w:cs="Times New Roman"/>
          <w:sz w:val="24"/>
          <w:szCs w:val="24"/>
          <w:lang w:val="ro-RO"/>
        </w:rPr>
        <w:t xml:space="preserve">i și să </w:t>
      </w:r>
      <w:r w:rsidR="00CE4067">
        <w:rPr>
          <w:rFonts w:ascii="Times New Roman" w:hAnsi="Times New Roman" w:cs="Times New Roman"/>
          <w:sz w:val="24"/>
          <w:szCs w:val="24"/>
          <w:lang w:val="ro-RO"/>
        </w:rPr>
        <w:t xml:space="preserve">ia toate măsurile necesare, pe plan național, bilateral și multilateral pentru a preveni răpirea, vânzarea și traficul de copii în orice scop și sub orice formă. </w:t>
      </w:r>
      <w:r w:rsidR="00883291">
        <w:rPr>
          <w:rStyle w:val="ae"/>
          <w:rFonts w:ascii="Times New Roman" w:hAnsi="Times New Roman" w:cs="Times New Roman"/>
          <w:sz w:val="24"/>
          <w:szCs w:val="24"/>
          <w:lang w:val="ro-RO"/>
        </w:rPr>
        <w:footnoteReference w:id="10"/>
      </w:r>
    </w:p>
    <w:p w14:paraId="3E6807CE" w14:textId="5192A4B6" w:rsidR="00334A4F" w:rsidRPr="0014623C" w:rsidRDefault="00334A4F" w:rsidP="002467DF">
      <w:pPr>
        <w:spacing w:after="0"/>
        <w:ind w:firstLine="708"/>
        <w:jc w:val="both"/>
        <w:rPr>
          <w:rFonts w:ascii="Times New Roman" w:hAnsi="Times New Roman" w:cs="Times New Roman"/>
          <w:sz w:val="24"/>
          <w:szCs w:val="24"/>
          <w:lang w:val="ro-RO"/>
        </w:rPr>
      </w:pPr>
      <w:r>
        <w:rPr>
          <w:rFonts w:ascii="Times New Roman" w:hAnsi="Times New Roman" w:cs="Times New Roman"/>
          <w:sz w:val="24"/>
          <w:szCs w:val="24"/>
          <w:lang w:val="ro-RO"/>
        </w:rPr>
        <w:t>De asemen</w:t>
      </w:r>
      <w:r w:rsidR="00F84686">
        <w:rPr>
          <w:rFonts w:ascii="Times New Roman" w:hAnsi="Times New Roman" w:cs="Times New Roman"/>
          <w:sz w:val="24"/>
          <w:szCs w:val="24"/>
          <w:lang w:val="ro-RO"/>
        </w:rPr>
        <w:t>e</w:t>
      </w:r>
      <w:r>
        <w:rPr>
          <w:rFonts w:ascii="Times New Roman" w:hAnsi="Times New Roman" w:cs="Times New Roman"/>
          <w:sz w:val="24"/>
          <w:szCs w:val="24"/>
          <w:lang w:val="ro-RO"/>
        </w:rPr>
        <w:t>a potrivit statu</w:t>
      </w:r>
      <w:r w:rsidR="00CB6C6C">
        <w:rPr>
          <w:rFonts w:ascii="Times New Roman" w:hAnsi="Times New Roman" w:cs="Times New Roman"/>
          <w:sz w:val="24"/>
          <w:szCs w:val="24"/>
          <w:lang w:val="ro-RO"/>
        </w:rPr>
        <w:t>tului de la Roma</w:t>
      </w:r>
      <w:r w:rsidR="00485D95">
        <w:rPr>
          <w:rFonts w:ascii="Times New Roman" w:hAnsi="Times New Roman" w:cs="Times New Roman"/>
          <w:sz w:val="24"/>
          <w:szCs w:val="24"/>
          <w:lang w:val="ro-RO"/>
        </w:rPr>
        <w:t>, art.7 prevede că sunt crime împotriva umanității</w:t>
      </w:r>
      <w:r w:rsidR="003816BC" w:rsidRPr="003816BC">
        <w:rPr>
          <w:rFonts w:ascii="Times New Roman" w:hAnsi="Times New Roman" w:cs="Times New Roman"/>
          <w:sz w:val="24"/>
          <w:szCs w:val="24"/>
        </w:rPr>
        <w:t xml:space="preserve"> </w:t>
      </w:r>
      <w:r w:rsidR="003816BC" w:rsidRPr="0014623C">
        <w:rPr>
          <w:rFonts w:ascii="Times New Roman" w:hAnsi="Times New Roman" w:cs="Times New Roman"/>
          <w:sz w:val="24"/>
          <w:szCs w:val="24"/>
        </w:rPr>
        <w:t>una dintre faptele men</w:t>
      </w:r>
      <w:r w:rsidR="00DB0F9E">
        <w:rPr>
          <w:rFonts w:ascii="Times New Roman" w:hAnsi="Times New Roman" w:cs="Times New Roman"/>
          <w:sz w:val="24"/>
          <w:szCs w:val="24"/>
        </w:rPr>
        <w:t>ț</w:t>
      </w:r>
      <w:r w:rsidR="003816BC" w:rsidRPr="0014623C">
        <w:rPr>
          <w:rFonts w:ascii="Times New Roman" w:hAnsi="Times New Roman" w:cs="Times New Roman"/>
          <w:sz w:val="24"/>
          <w:szCs w:val="24"/>
        </w:rPr>
        <w:t>ionate mai jos, c</w:t>
      </w:r>
      <w:r w:rsidR="00DB0F9E">
        <w:rPr>
          <w:rFonts w:ascii="Times New Roman" w:hAnsi="Times New Roman" w:cs="Times New Roman"/>
          <w:sz w:val="24"/>
          <w:szCs w:val="24"/>
        </w:rPr>
        <w:t>â</w:t>
      </w:r>
      <w:r w:rsidR="003816BC" w:rsidRPr="0014623C">
        <w:rPr>
          <w:rFonts w:ascii="Times New Roman" w:hAnsi="Times New Roman" w:cs="Times New Roman"/>
          <w:sz w:val="24"/>
          <w:szCs w:val="24"/>
        </w:rPr>
        <w:t xml:space="preserve">nd aceasta este comisa in cadrul unui atac generalizat sau sistematic lansat </w:t>
      </w:r>
      <w:r w:rsidR="00DD3283">
        <w:rPr>
          <w:rFonts w:ascii="Times New Roman" w:hAnsi="Times New Roman" w:cs="Times New Roman"/>
          <w:sz w:val="24"/>
          <w:szCs w:val="24"/>
        </w:rPr>
        <w:t>î</w:t>
      </w:r>
      <w:r w:rsidR="003816BC" w:rsidRPr="0014623C">
        <w:rPr>
          <w:rFonts w:ascii="Times New Roman" w:hAnsi="Times New Roman" w:cs="Times New Roman"/>
          <w:sz w:val="24"/>
          <w:szCs w:val="24"/>
        </w:rPr>
        <w:t xml:space="preserve">mpotriva unei </w:t>
      </w:r>
      <w:r w:rsidR="00DD3283" w:rsidRPr="0014623C">
        <w:rPr>
          <w:rFonts w:ascii="Times New Roman" w:hAnsi="Times New Roman" w:cs="Times New Roman"/>
          <w:sz w:val="24"/>
          <w:szCs w:val="24"/>
        </w:rPr>
        <w:t>populații</w:t>
      </w:r>
      <w:r w:rsidR="003816BC" w:rsidRPr="0014623C">
        <w:rPr>
          <w:rFonts w:ascii="Times New Roman" w:hAnsi="Times New Roman" w:cs="Times New Roman"/>
          <w:sz w:val="24"/>
          <w:szCs w:val="24"/>
        </w:rPr>
        <w:t xml:space="preserve"> civile si in cuno</w:t>
      </w:r>
      <w:r w:rsidR="00DD3283">
        <w:rPr>
          <w:rFonts w:ascii="Times New Roman" w:hAnsi="Times New Roman" w:cs="Times New Roman"/>
          <w:sz w:val="24"/>
          <w:szCs w:val="24"/>
        </w:rPr>
        <w:t>ș</w:t>
      </w:r>
      <w:r w:rsidR="003816BC" w:rsidRPr="0014623C">
        <w:rPr>
          <w:rFonts w:ascii="Times New Roman" w:hAnsi="Times New Roman" w:cs="Times New Roman"/>
          <w:sz w:val="24"/>
          <w:szCs w:val="24"/>
        </w:rPr>
        <w:t>tin</w:t>
      </w:r>
      <w:r w:rsidR="00DD3283">
        <w:rPr>
          <w:rFonts w:ascii="Times New Roman" w:hAnsi="Times New Roman" w:cs="Times New Roman"/>
          <w:sz w:val="24"/>
          <w:szCs w:val="24"/>
        </w:rPr>
        <w:t>ț</w:t>
      </w:r>
      <w:r w:rsidR="003816BC" w:rsidRPr="0014623C">
        <w:rPr>
          <w:rFonts w:ascii="Times New Roman" w:hAnsi="Times New Roman" w:cs="Times New Roman"/>
          <w:sz w:val="24"/>
          <w:szCs w:val="24"/>
        </w:rPr>
        <w:t>a de acest atac:</w:t>
      </w:r>
    </w:p>
    <w:p w14:paraId="5515BDF9" w14:textId="540738AD" w:rsidR="000928D6" w:rsidRPr="0014623C" w:rsidRDefault="00990AED" w:rsidP="008D42DC">
      <w:pPr>
        <w:spacing w:after="0"/>
        <w:jc w:val="both"/>
        <w:rPr>
          <w:rFonts w:ascii="Times New Roman" w:hAnsi="Times New Roman" w:cs="Times New Roman"/>
          <w:sz w:val="24"/>
          <w:szCs w:val="24"/>
        </w:rPr>
      </w:pPr>
      <w:r w:rsidRPr="0014623C">
        <w:rPr>
          <w:rFonts w:ascii="Times New Roman" w:hAnsi="Times New Roman" w:cs="Times New Roman"/>
          <w:sz w:val="24"/>
          <w:szCs w:val="24"/>
        </w:rPr>
        <w:t>c) supunerea la sclavie;</w:t>
      </w:r>
    </w:p>
    <w:p w14:paraId="42A9AD01" w14:textId="546CCC39" w:rsidR="00283009" w:rsidRPr="0014623C" w:rsidRDefault="00283009" w:rsidP="008D42DC">
      <w:pPr>
        <w:spacing w:after="0"/>
        <w:jc w:val="both"/>
        <w:rPr>
          <w:rFonts w:ascii="Times New Roman" w:hAnsi="Times New Roman" w:cs="Times New Roman"/>
          <w:sz w:val="24"/>
          <w:szCs w:val="24"/>
        </w:rPr>
      </w:pPr>
      <w:r w:rsidRPr="0014623C">
        <w:rPr>
          <w:rFonts w:ascii="Times New Roman" w:hAnsi="Times New Roman" w:cs="Times New Roman"/>
          <w:sz w:val="24"/>
          <w:szCs w:val="24"/>
        </w:rPr>
        <w:t xml:space="preserve">g) violul, sclavajul sexual, </w:t>
      </w:r>
      <w:r w:rsidR="008F5BAC" w:rsidRPr="0014623C">
        <w:rPr>
          <w:rFonts w:ascii="Times New Roman" w:hAnsi="Times New Roman" w:cs="Times New Roman"/>
          <w:sz w:val="24"/>
          <w:szCs w:val="24"/>
        </w:rPr>
        <w:t>prostituția</w:t>
      </w:r>
      <w:r w:rsidRPr="0014623C">
        <w:rPr>
          <w:rFonts w:ascii="Times New Roman" w:hAnsi="Times New Roman" w:cs="Times New Roman"/>
          <w:sz w:val="24"/>
          <w:szCs w:val="24"/>
        </w:rPr>
        <w:t xml:space="preserve"> </w:t>
      </w:r>
      <w:r w:rsidR="008F5BAC" w:rsidRPr="0014623C">
        <w:rPr>
          <w:rFonts w:ascii="Times New Roman" w:hAnsi="Times New Roman" w:cs="Times New Roman"/>
          <w:sz w:val="24"/>
          <w:szCs w:val="24"/>
        </w:rPr>
        <w:t>forțată</w:t>
      </w:r>
      <w:r w:rsidRPr="0014623C">
        <w:rPr>
          <w:rFonts w:ascii="Times New Roman" w:hAnsi="Times New Roman" w:cs="Times New Roman"/>
          <w:sz w:val="24"/>
          <w:szCs w:val="24"/>
        </w:rPr>
        <w:t xml:space="preserve">, graviditatea </w:t>
      </w:r>
      <w:r w:rsidR="008F5BAC" w:rsidRPr="0014623C">
        <w:rPr>
          <w:rFonts w:ascii="Times New Roman" w:hAnsi="Times New Roman" w:cs="Times New Roman"/>
          <w:sz w:val="24"/>
          <w:szCs w:val="24"/>
        </w:rPr>
        <w:t>forțată</w:t>
      </w:r>
      <w:r w:rsidRPr="0014623C">
        <w:rPr>
          <w:rFonts w:ascii="Times New Roman" w:hAnsi="Times New Roman" w:cs="Times New Roman"/>
          <w:sz w:val="24"/>
          <w:szCs w:val="24"/>
        </w:rPr>
        <w:t xml:space="preserve">, sterilizarea </w:t>
      </w:r>
      <w:r w:rsidR="008F5BAC" w:rsidRPr="0014623C">
        <w:rPr>
          <w:rFonts w:ascii="Times New Roman" w:hAnsi="Times New Roman" w:cs="Times New Roman"/>
          <w:sz w:val="24"/>
          <w:szCs w:val="24"/>
        </w:rPr>
        <w:t>forțată</w:t>
      </w:r>
      <w:r w:rsidRPr="0014623C">
        <w:rPr>
          <w:rFonts w:ascii="Times New Roman" w:hAnsi="Times New Roman" w:cs="Times New Roman"/>
          <w:sz w:val="24"/>
          <w:szCs w:val="24"/>
        </w:rPr>
        <w:t xml:space="preserve"> sau orice alta forma de violenta sexuala de o gravitate comparabila;</w:t>
      </w:r>
    </w:p>
    <w:p w14:paraId="5051CE4C" w14:textId="1FE35799" w:rsidR="00866C60" w:rsidRDefault="00866C60" w:rsidP="008D42DC">
      <w:pPr>
        <w:spacing w:after="0"/>
        <w:jc w:val="both"/>
        <w:rPr>
          <w:rFonts w:ascii="Times New Roman" w:hAnsi="Times New Roman" w:cs="Times New Roman"/>
          <w:sz w:val="24"/>
          <w:szCs w:val="24"/>
        </w:rPr>
      </w:pPr>
      <w:r>
        <w:rPr>
          <w:rFonts w:ascii="Times New Roman" w:hAnsi="Times New Roman" w:cs="Times New Roman"/>
          <w:sz w:val="24"/>
          <w:szCs w:val="24"/>
        </w:rPr>
        <w:t xml:space="preserve">De asemenea paragraful 2 dispune că: </w:t>
      </w:r>
    </w:p>
    <w:p w14:paraId="5D580AB0" w14:textId="285DAB72" w:rsidR="00A172DC" w:rsidRDefault="00091E94" w:rsidP="001D1CEC">
      <w:pPr>
        <w:jc w:val="both"/>
        <w:rPr>
          <w:rFonts w:ascii="Times New Roman" w:hAnsi="Times New Roman" w:cs="Times New Roman"/>
          <w:sz w:val="24"/>
          <w:szCs w:val="24"/>
        </w:rPr>
      </w:pPr>
      <w:r w:rsidRPr="0014623C">
        <w:rPr>
          <w:rFonts w:ascii="Times New Roman" w:hAnsi="Times New Roman" w:cs="Times New Roman"/>
          <w:sz w:val="24"/>
          <w:szCs w:val="24"/>
        </w:rPr>
        <w:t xml:space="preserve">c) prin supunerea la sclavie se </w:t>
      </w:r>
      <w:r w:rsidR="008F5BAC" w:rsidRPr="0014623C">
        <w:rPr>
          <w:rFonts w:ascii="Times New Roman" w:hAnsi="Times New Roman" w:cs="Times New Roman"/>
          <w:sz w:val="24"/>
          <w:szCs w:val="24"/>
        </w:rPr>
        <w:t>înțelege</w:t>
      </w:r>
      <w:r w:rsidRPr="0014623C">
        <w:rPr>
          <w:rFonts w:ascii="Times New Roman" w:hAnsi="Times New Roman" w:cs="Times New Roman"/>
          <w:sz w:val="24"/>
          <w:szCs w:val="24"/>
        </w:rPr>
        <w:t xml:space="preserve"> fapta de a exercita asupra unei persoane unul sau ansamblul atributelor legate de dreptul de proprietate, inclusiv in cadrul traficului de </w:t>
      </w:r>
      <w:r w:rsidR="008F5BAC" w:rsidRPr="0014623C">
        <w:rPr>
          <w:rFonts w:ascii="Times New Roman" w:hAnsi="Times New Roman" w:cs="Times New Roman"/>
          <w:sz w:val="24"/>
          <w:szCs w:val="24"/>
        </w:rPr>
        <w:t>ființe</w:t>
      </w:r>
      <w:r w:rsidRPr="0014623C">
        <w:rPr>
          <w:rFonts w:ascii="Times New Roman" w:hAnsi="Times New Roman" w:cs="Times New Roman"/>
          <w:sz w:val="24"/>
          <w:szCs w:val="24"/>
        </w:rPr>
        <w:t xml:space="preserve"> umane, in special de femei si copii;</w:t>
      </w:r>
      <w:r w:rsidR="003A1516">
        <w:rPr>
          <w:rFonts w:ascii="Times New Roman" w:hAnsi="Times New Roman" w:cs="Times New Roman"/>
          <w:sz w:val="24"/>
          <w:szCs w:val="24"/>
        </w:rPr>
        <w:t xml:space="preserve"> La fel a</w:t>
      </w:r>
      <w:r w:rsidR="00EA35F1" w:rsidRPr="0014623C">
        <w:rPr>
          <w:rFonts w:ascii="Times New Roman" w:hAnsi="Times New Roman" w:cs="Times New Roman"/>
          <w:sz w:val="24"/>
          <w:szCs w:val="24"/>
        </w:rPr>
        <w:t>rt</w:t>
      </w:r>
      <w:r w:rsidR="00BB4800">
        <w:rPr>
          <w:rFonts w:ascii="Times New Roman" w:hAnsi="Times New Roman" w:cs="Times New Roman"/>
          <w:sz w:val="24"/>
          <w:szCs w:val="24"/>
        </w:rPr>
        <w:t>icolul</w:t>
      </w:r>
      <w:r w:rsidR="00EA35F1" w:rsidRPr="0014623C">
        <w:rPr>
          <w:rFonts w:ascii="Times New Roman" w:hAnsi="Times New Roman" w:cs="Times New Roman"/>
          <w:sz w:val="24"/>
          <w:szCs w:val="24"/>
        </w:rPr>
        <w:t xml:space="preserve"> </w:t>
      </w:r>
      <w:r w:rsidR="0043543F">
        <w:rPr>
          <w:rFonts w:ascii="Times New Roman" w:hAnsi="Times New Roman" w:cs="Times New Roman"/>
          <w:sz w:val="24"/>
          <w:szCs w:val="24"/>
        </w:rPr>
        <w:t>8 intitulat c</w:t>
      </w:r>
      <w:r w:rsidR="00EA35F1" w:rsidRPr="0014623C">
        <w:rPr>
          <w:rFonts w:ascii="Times New Roman" w:hAnsi="Times New Roman" w:cs="Times New Roman"/>
          <w:sz w:val="24"/>
          <w:szCs w:val="24"/>
        </w:rPr>
        <w:t>rime de r</w:t>
      </w:r>
      <w:r w:rsidR="003A1516">
        <w:rPr>
          <w:rFonts w:ascii="Times New Roman" w:hAnsi="Times New Roman" w:cs="Times New Roman"/>
          <w:sz w:val="24"/>
          <w:szCs w:val="24"/>
        </w:rPr>
        <w:t>ă</w:t>
      </w:r>
      <w:r w:rsidR="00EA35F1" w:rsidRPr="0014623C">
        <w:rPr>
          <w:rFonts w:ascii="Times New Roman" w:hAnsi="Times New Roman" w:cs="Times New Roman"/>
          <w:sz w:val="24"/>
          <w:szCs w:val="24"/>
        </w:rPr>
        <w:t xml:space="preserve">zboi </w:t>
      </w:r>
      <w:r w:rsidR="0043543F">
        <w:rPr>
          <w:rFonts w:ascii="Times New Roman" w:hAnsi="Times New Roman" w:cs="Times New Roman"/>
          <w:sz w:val="24"/>
          <w:szCs w:val="24"/>
        </w:rPr>
        <w:t>prevede că</w:t>
      </w:r>
      <w:r w:rsidR="00EA35F1" w:rsidRPr="0014623C">
        <w:rPr>
          <w:rFonts w:ascii="Times New Roman" w:hAnsi="Times New Roman" w:cs="Times New Roman"/>
          <w:sz w:val="24"/>
          <w:szCs w:val="24"/>
        </w:rPr>
        <w:t xml:space="preserve"> Curtea are competen</w:t>
      </w:r>
      <w:r w:rsidR="0043543F">
        <w:rPr>
          <w:rFonts w:ascii="Times New Roman" w:hAnsi="Times New Roman" w:cs="Times New Roman"/>
          <w:sz w:val="24"/>
          <w:szCs w:val="24"/>
        </w:rPr>
        <w:t>ț</w:t>
      </w:r>
      <w:r w:rsidR="00EA35F1" w:rsidRPr="0014623C">
        <w:rPr>
          <w:rFonts w:ascii="Times New Roman" w:hAnsi="Times New Roman" w:cs="Times New Roman"/>
          <w:sz w:val="24"/>
          <w:szCs w:val="24"/>
        </w:rPr>
        <w:t xml:space="preserve">a in ceea ce </w:t>
      </w:r>
      <w:r w:rsidR="008F5BAC" w:rsidRPr="0014623C">
        <w:rPr>
          <w:rFonts w:ascii="Times New Roman" w:hAnsi="Times New Roman" w:cs="Times New Roman"/>
          <w:sz w:val="24"/>
          <w:szCs w:val="24"/>
        </w:rPr>
        <w:t>privește</w:t>
      </w:r>
      <w:r w:rsidR="00EA35F1" w:rsidRPr="0014623C">
        <w:rPr>
          <w:rFonts w:ascii="Times New Roman" w:hAnsi="Times New Roman" w:cs="Times New Roman"/>
          <w:sz w:val="24"/>
          <w:szCs w:val="24"/>
        </w:rPr>
        <w:t xml:space="preserve"> crimele de r</w:t>
      </w:r>
      <w:r w:rsidR="0043543F">
        <w:rPr>
          <w:rFonts w:ascii="Times New Roman" w:hAnsi="Times New Roman" w:cs="Times New Roman"/>
          <w:sz w:val="24"/>
          <w:szCs w:val="24"/>
        </w:rPr>
        <w:t>ă</w:t>
      </w:r>
      <w:r w:rsidR="00EA35F1" w:rsidRPr="0014623C">
        <w:rPr>
          <w:rFonts w:ascii="Times New Roman" w:hAnsi="Times New Roman" w:cs="Times New Roman"/>
          <w:sz w:val="24"/>
          <w:szCs w:val="24"/>
        </w:rPr>
        <w:t xml:space="preserve">zboi, </w:t>
      </w:r>
      <w:r w:rsidR="008F5BAC" w:rsidRPr="0014623C">
        <w:rPr>
          <w:rFonts w:ascii="Times New Roman" w:hAnsi="Times New Roman" w:cs="Times New Roman"/>
          <w:sz w:val="24"/>
          <w:szCs w:val="24"/>
        </w:rPr>
        <w:t>îndeosebi</w:t>
      </w:r>
      <w:r w:rsidR="00EA35F1" w:rsidRPr="0014623C">
        <w:rPr>
          <w:rFonts w:ascii="Times New Roman" w:hAnsi="Times New Roman" w:cs="Times New Roman"/>
          <w:sz w:val="24"/>
          <w:szCs w:val="24"/>
        </w:rPr>
        <w:t xml:space="preserve"> </w:t>
      </w:r>
      <w:r w:rsidR="008F5BAC" w:rsidRPr="0014623C">
        <w:rPr>
          <w:rFonts w:ascii="Times New Roman" w:hAnsi="Times New Roman" w:cs="Times New Roman"/>
          <w:sz w:val="24"/>
          <w:szCs w:val="24"/>
        </w:rPr>
        <w:t>când</w:t>
      </w:r>
      <w:r w:rsidR="00EA35F1" w:rsidRPr="0014623C">
        <w:rPr>
          <w:rFonts w:ascii="Times New Roman" w:hAnsi="Times New Roman" w:cs="Times New Roman"/>
          <w:sz w:val="24"/>
          <w:szCs w:val="24"/>
        </w:rPr>
        <w:t xml:space="preserve"> aceste crime se </w:t>
      </w:r>
      <w:r w:rsidR="008F5BAC" w:rsidRPr="0014623C">
        <w:rPr>
          <w:rFonts w:ascii="Times New Roman" w:hAnsi="Times New Roman" w:cs="Times New Roman"/>
          <w:sz w:val="24"/>
          <w:szCs w:val="24"/>
        </w:rPr>
        <w:t>înscriu</w:t>
      </w:r>
      <w:r w:rsidR="00EA35F1" w:rsidRPr="0014623C">
        <w:rPr>
          <w:rFonts w:ascii="Times New Roman" w:hAnsi="Times New Roman" w:cs="Times New Roman"/>
          <w:sz w:val="24"/>
          <w:szCs w:val="24"/>
        </w:rPr>
        <w:t xml:space="preserve"> </w:t>
      </w:r>
      <w:r w:rsidR="008F5BAC">
        <w:rPr>
          <w:rFonts w:ascii="Times New Roman" w:hAnsi="Times New Roman" w:cs="Times New Roman"/>
          <w:sz w:val="24"/>
          <w:szCs w:val="24"/>
        </w:rPr>
        <w:t>î</w:t>
      </w:r>
      <w:r w:rsidR="00EA35F1" w:rsidRPr="0014623C">
        <w:rPr>
          <w:rFonts w:ascii="Times New Roman" w:hAnsi="Times New Roman" w:cs="Times New Roman"/>
          <w:sz w:val="24"/>
          <w:szCs w:val="24"/>
        </w:rPr>
        <w:t>ntr-un plan sau o politica ori c</w:t>
      </w:r>
      <w:r w:rsidR="008F5BAC">
        <w:rPr>
          <w:rFonts w:ascii="Times New Roman" w:hAnsi="Times New Roman" w:cs="Times New Roman"/>
          <w:sz w:val="24"/>
          <w:szCs w:val="24"/>
        </w:rPr>
        <w:t>â</w:t>
      </w:r>
      <w:r w:rsidR="00EA35F1" w:rsidRPr="0014623C">
        <w:rPr>
          <w:rFonts w:ascii="Times New Roman" w:hAnsi="Times New Roman" w:cs="Times New Roman"/>
          <w:sz w:val="24"/>
          <w:szCs w:val="24"/>
        </w:rPr>
        <w:t xml:space="preserve">nd ele fac parte dintr-o serie de crime analoage comise pe scara larga. </w:t>
      </w:r>
      <w:r w:rsidR="00E30EC4">
        <w:rPr>
          <w:rFonts w:ascii="Times New Roman" w:hAnsi="Times New Roman" w:cs="Times New Roman"/>
          <w:sz w:val="24"/>
          <w:szCs w:val="24"/>
        </w:rPr>
        <w:t xml:space="preserve">În scopurile </w:t>
      </w:r>
      <w:r w:rsidR="00B93B02">
        <w:rPr>
          <w:rFonts w:ascii="Times New Roman" w:hAnsi="Times New Roman" w:cs="Times New Roman"/>
          <w:sz w:val="24"/>
          <w:szCs w:val="24"/>
        </w:rPr>
        <w:t xml:space="preserve">statutului, prin crime de război se înțelege: </w:t>
      </w:r>
      <w:r w:rsidR="00093875" w:rsidRPr="0014623C">
        <w:rPr>
          <w:rFonts w:ascii="Times New Roman" w:hAnsi="Times New Roman" w:cs="Times New Roman"/>
          <w:sz w:val="24"/>
          <w:szCs w:val="24"/>
        </w:rPr>
        <w:t xml:space="preserve">(xxii) violul, sclavajul sexual, </w:t>
      </w:r>
      <w:r w:rsidR="008F5BAC" w:rsidRPr="0014623C">
        <w:rPr>
          <w:rFonts w:ascii="Times New Roman" w:hAnsi="Times New Roman" w:cs="Times New Roman"/>
          <w:sz w:val="24"/>
          <w:szCs w:val="24"/>
        </w:rPr>
        <w:t>prostituția</w:t>
      </w:r>
      <w:r w:rsidR="00093875" w:rsidRPr="0014623C">
        <w:rPr>
          <w:rFonts w:ascii="Times New Roman" w:hAnsi="Times New Roman" w:cs="Times New Roman"/>
          <w:sz w:val="24"/>
          <w:szCs w:val="24"/>
        </w:rPr>
        <w:t xml:space="preserve"> </w:t>
      </w:r>
      <w:r w:rsidR="008F5BAC" w:rsidRPr="0014623C">
        <w:rPr>
          <w:rFonts w:ascii="Times New Roman" w:hAnsi="Times New Roman" w:cs="Times New Roman"/>
          <w:sz w:val="24"/>
          <w:szCs w:val="24"/>
        </w:rPr>
        <w:t>forțată</w:t>
      </w:r>
      <w:r w:rsidR="00093875" w:rsidRPr="0014623C">
        <w:rPr>
          <w:rFonts w:ascii="Times New Roman" w:hAnsi="Times New Roman" w:cs="Times New Roman"/>
          <w:sz w:val="24"/>
          <w:szCs w:val="24"/>
        </w:rPr>
        <w:t xml:space="preserve">, graviditatea </w:t>
      </w:r>
      <w:r w:rsidR="008F5BAC" w:rsidRPr="0014623C">
        <w:rPr>
          <w:rFonts w:ascii="Times New Roman" w:hAnsi="Times New Roman" w:cs="Times New Roman"/>
          <w:sz w:val="24"/>
          <w:szCs w:val="24"/>
        </w:rPr>
        <w:t>forțată</w:t>
      </w:r>
      <w:r w:rsidR="00093875" w:rsidRPr="0014623C">
        <w:rPr>
          <w:rFonts w:ascii="Times New Roman" w:hAnsi="Times New Roman" w:cs="Times New Roman"/>
          <w:sz w:val="24"/>
          <w:szCs w:val="24"/>
        </w:rPr>
        <w:t xml:space="preserve">, astfel cum aceasta a fost definita la art. 7 paragraful 2 lit. f), sterilizarea </w:t>
      </w:r>
      <w:r w:rsidR="008F5BAC" w:rsidRPr="0014623C">
        <w:rPr>
          <w:rFonts w:ascii="Times New Roman" w:hAnsi="Times New Roman" w:cs="Times New Roman"/>
          <w:sz w:val="24"/>
          <w:szCs w:val="24"/>
        </w:rPr>
        <w:t>forțată</w:t>
      </w:r>
      <w:r w:rsidR="00093875" w:rsidRPr="0014623C">
        <w:rPr>
          <w:rFonts w:ascii="Times New Roman" w:hAnsi="Times New Roman" w:cs="Times New Roman"/>
          <w:sz w:val="24"/>
          <w:szCs w:val="24"/>
        </w:rPr>
        <w:t xml:space="preserve"> sau orice alta forma de violenta sexuala constituind o </w:t>
      </w:r>
      <w:r w:rsidR="008F5BAC" w:rsidRPr="0014623C">
        <w:rPr>
          <w:rFonts w:ascii="Times New Roman" w:hAnsi="Times New Roman" w:cs="Times New Roman"/>
          <w:sz w:val="24"/>
          <w:szCs w:val="24"/>
        </w:rPr>
        <w:t>infracțiune</w:t>
      </w:r>
      <w:r w:rsidR="00093875" w:rsidRPr="0014623C">
        <w:rPr>
          <w:rFonts w:ascii="Times New Roman" w:hAnsi="Times New Roman" w:cs="Times New Roman"/>
          <w:sz w:val="24"/>
          <w:szCs w:val="24"/>
        </w:rPr>
        <w:t xml:space="preserve"> grava la </w:t>
      </w:r>
      <w:r w:rsidR="008F5BAC" w:rsidRPr="0014623C">
        <w:rPr>
          <w:rFonts w:ascii="Times New Roman" w:hAnsi="Times New Roman" w:cs="Times New Roman"/>
          <w:sz w:val="24"/>
          <w:szCs w:val="24"/>
        </w:rPr>
        <w:t>convențiile</w:t>
      </w:r>
      <w:r w:rsidR="00093875" w:rsidRPr="0014623C">
        <w:rPr>
          <w:rFonts w:ascii="Times New Roman" w:hAnsi="Times New Roman" w:cs="Times New Roman"/>
          <w:sz w:val="24"/>
          <w:szCs w:val="24"/>
        </w:rPr>
        <w:t xml:space="preserve"> de la Geneva</w:t>
      </w:r>
      <w:r w:rsidR="00BB4800">
        <w:rPr>
          <w:rFonts w:ascii="Times New Roman" w:hAnsi="Times New Roman" w:cs="Times New Roman"/>
          <w:sz w:val="24"/>
          <w:szCs w:val="24"/>
        </w:rPr>
        <w:t>.</w:t>
      </w:r>
      <w:r w:rsidR="00093875" w:rsidRPr="0014623C">
        <w:rPr>
          <w:rFonts w:ascii="Times New Roman" w:hAnsi="Times New Roman" w:cs="Times New Roman"/>
          <w:sz w:val="24"/>
          <w:szCs w:val="24"/>
        </w:rPr>
        <w:t xml:space="preserve"> </w:t>
      </w:r>
      <w:r w:rsidR="009C55AB" w:rsidRPr="0014623C">
        <w:rPr>
          <w:rStyle w:val="ae"/>
          <w:rFonts w:ascii="Times New Roman" w:hAnsi="Times New Roman" w:cs="Times New Roman"/>
          <w:sz w:val="24"/>
          <w:szCs w:val="24"/>
        </w:rPr>
        <w:footnoteReference w:id="11"/>
      </w:r>
    </w:p>
    <w:p w14:paraId="30B68686" w14:textId="2E568D9C" w:rsidR="008450F9" w:rsidRDefault="008F5BAC" w:rsidP="00817202">
      <w:pPr>
        <w:spacing w:after="0"/>
        <w:jc w:val="both"/>
        <w:rPr>
          <w:rFonts w:ascii="Times New Roman" w:hAnsi="Times New Roman" w:cs="Times New Roman"/>
          <w:sz w:val="24"/>
          <w:szCs w:val="24"/>
        </w:rPr>
      </w:pPr>
      <w:r>
        <w:rPr>
          <w:rFonts w:ascii="Times New Roman" w:hAnsi="Times New Roman" w:cs="Times New Roman"/>
          <w:sz w:val="24"/>
          <w:szCs w:val="24"/>
        </w:rPr>
        <w:tab/>
      </w:r>
      <w:r w:rsidR="0076172A">
        <w:rPr>
          <w:rFonts w:ascii="Times New Roman" w:hAnsi="Times New Roman" w:cs="Times New Roman"/>
          <w:sz w:val="24"/>
          <w:szCs w:val="24"/>
        </w:rPr>
        <w:t xml:space="preserve">De menționat și Protocolul de la Palermo </w:t>
      </w:r>
      <w:r w:rsidR="002E1755">
        <w:rPr>
          <w:rFonts w:ascii="Times New Roman" w:hAnsi="Times New Roman" w:cs="Times New Roman"/>
          <w:sz w:val="24"/>
          <w:szCs w:val="24"/>
        </w:rPr>
        <w:t xml:space="preserve">care prevede o definiție expresă a traficului de ființe umane, potrivit </w:t>
      </w:r>
      <w:r w:rsidR="00817202">
        <w:rPr>
          <w:rFonts w:ascii="Times New Roman" w:hAnsi="Times New Roman" w:cs="Times New Roman"/>
          <w:sz w:val="24"/>
          <w:szCs w:val="24"/>
        </w:rPr>
        <w:t>art.3</w:t>
      </w:r>
      <w:r w:rsidR="000A2027">
        <w:rPr>
          <w:rFonts w:ascii="Times New Roman" w:hAnsi="Times New Roman" w:cs="Times New Roman"/>
          <w:sz w:val="24"/>
          <w:szCs w:val="24"/>
        </w:rPr>
        <w:t xml:space="preserve"> </w:t>
      </w:r>
      <w:r w:rsidR="00817202">
        <w:rPr>
          <w:rFonts w:ascii="Times New Roman" w:hAnsi="Times New Roman" w:cs="Times New Roman"/>
          <w:sz w:val="24"/>
          <w:szCs w:val="24"/>
        </w:rPr>
        <w:t>expresia de</w:t>
      </w:r>
      <w:r w:rsidR="000A2027">
        <w:rPr>
          <w:rFonts w:ascii="Times New Roman" w:hAnsi="Times New Roman" w:cs="Times New Roman"/>
          <w:sz w:val="24"/>
          <w:szCs w:val="24"/>
        </w:rPr>
        <w:t xml:space="preserve"> </w:t>
      </w:r>
      <w:r w:rsidR="003C13D3" w:rsidRPr="0014623C">
        <w:rPr>
          <w:rFonts w:ascii="Times New Roman" w:hAnsi="Times New Roman" w:cs="Times New Roman"/>
          <w:sz w:val="24"/>
          <w:szCs w:val="24"/>
        </w:rPr>
        <w:t xml:space="preserve">“trafic de persoane” indică recrutarea, transportul, transferul, adăpostirea sau primirea de persoane, prin </w:t>
      </w:r>
      <w:r w:rsidR="009A26B5" w:rsidRPr="0014623C">
        <w:rPr>
          <w:rFonts w:ascii="Times New Roman" w:hAnsi="Times New Roman" w:cs="Times New Roman"/>
          <w:sz w:val="24"/>
          <w:szCs w:val="24"/>
        </w:rPr>
        <w:t>amenințare</w:t>
      </w:r>
      <w:r w:rsidR="003C13D3" w:rsidRPr="0014623C">
        <w:rPr>
          <w:rFonts w:ascii="Times New Roman" w:hAnsi="Times New Roman" w:cs="Times New Roman"/>
          <w:sz w:val="24"/>
          <w:szCs w:val="24"/>
        </w:rPr>
        <w:t xml:space="preserve"> de recurgere sau prin recurgere la </w:t>
      </w:r>
      <w:r w:rsidR="009A26B5" w:rsidRPr="0014623C">
        <w:rPr>
          <w:rFonts w:ascii="Times New Roman" w:hAnsi="Times New Roman" w:cs="Times New Roman"/>
          <w:sz w:val="24"/>
          <w:szCs w:val="24"/>
        </w:rPr>
        <w:t>forță</w:t>
      </w:r>
      <w:r w:rsidR="003C13D3" w:rsidRPr="0014623C">
        <w:rPr>
          <w:rFonts w:ascii="Times New Roman" w:hAnsi="Times New Roman" w:cs="Times New Roman"/>
          <w:sz w:val="24"/>
          <w:szCs w:val="24"/>
        </w:rPr>
        <w:t xml:space="preserve"> ori la alte forme de </w:t>
      </w:r>
      <w:r w:rsidR="009A26B5" w:rsidRPr="0014623C">
        <w:rPr>
          <w:rFonts w:ascii="Times New Roman" w:hAnsi="Times New Roman" w:cs="Times New Roman"/>
          <w:sz w:val="24"/>
          <w:szCs w:val="24"/>
        </w:rPr>
        <w:t>constrângere</w:t>
      </w:r>
      <w:r w:rsidR="003C13D3" w:rsidRPr="0014623C">
        <w:rPr>
          <w:rFonts w:ascii="Times New Roman" w:hAnsi="Times New Roman" w:cs="Times New Roman"/>
          <w:sz w:val="24"/>
          <w:szCs w:val="24"/>
        </w:rPr>
        <w:t xml:space="preserve">, prin răpire, fraudă, </w:t>
      </w:r>
      <w:r w:rsidR="009A26B5" w:rsidRPr="0014623C">
        <w:rPr>
          <w:rFonts w:ascii="Times New Roman" w:hAnsi="Times New Roman" w:cs="Times New Roman"/>
          <w:sz w:val="24"/>
          <w:szCs w:val="24"/>
        </w:rPr>
        <w:t>înșelăciune</w:t>
      </w:r>
      <w:r w:rsidR="003C13D3" w:rsidRPr="0014623C">
        <w:rPr>
          <w:rFonts w:ascii="Times New Roman" w:hAnsi="Times New Roman" w:cs="Times New Roman"/>
          <w:sz w:val="24"/>
          <w:szCs w:val="24"/>
        </w:rPr>
        <w:t xml:space="preserve">, abuz de autoritate sau de o </w:t>
      </w:r>
      <w:r w:rsidR="007D58C7" w:rsidRPr="0014623C">
        <w:rPr>
          <w:rFonts w:ascii="Times New Roman" w:hAnsi="Times New Roman" w:cs="Times New Roman"/>
          <w:sz w:val="24"/>
          <w:szCs w:val="24"/>
        </w:rPr>
        <w:t>situație</w:t>
      </w:r>
      <w:r w:rsidR="003C13D3" w:rsidRPr="0014623C">
        <w:rPr>
          <w:rFonts w:ascii="Times New Roman" w:hAnsi="Times New Roman" w:cs="Times New Roman"/>
          <w:sz w:val="24"/>
          <w:szCs w:val="24"/>
        </w:rPr>
        <w:t xml:space="preserve"> de </w:t>
      </w:r>
      <w:r w:rsidR="003C13D3" w:rsidRPr="0014623C">
        <w:rPr>
          <w:rFonts w:ascii="Times New Roman" w:hAnsi="Times New Roman" w:cs="Times New Roman"/>
          <w:sz w:val="24"/>
          <w:szCs w:val="24"/>
        </w:rPr>
        <w:lastRenderedPageBreak/>
        <w:t xml:space="preserve">vulnerabilitate ori prin oferta sau acceptarea de </w:t>
      </w:r>
      <w:r w:rsidR="00416671" w:rsidRPr="0014623C">
        <w:rPr>
          <w:rFonts w:ascii="Times New Roman" w:hAnsi="Times New Roman" w:cs="Times New Roman"/>
          <w:sz w:val="24"/>
          <w:szCs w:val="24"/>
        </w:rPr>
        <w:t>plăți</w:t>
      </w:r>
      <w:r w:rsidR="003C13D3" w:rsidRPr="0014623C">
        <w:rPr>
          <w:rFonts w:ascii="Times New Roman" w:hAnsi="Times New Roman" w:cs="Times New Roman"/>
          <w:sz w:val="24"/>
          <w:szCs w:val="24"/>
        </w:rPr>
        <w:t xml:space="preserve"> ori avantaje pentru a </w:t>
      </w:r>
      <w:r w:rsidR="00CF3270" w:rsidRPr="0014623C">
        <w:rPr>
          <w:rFonts w:ascii="Times New Roman" w:hAnsi="Times New Roman" w:cs="Times New Roman"/>
          <w:sz w:val="24"/>
          <w:szCs w:val="24"/>
        </w:rPr>
        <w:t>obține</w:t>
      </w:r>
      <w:r w:rsidR="003C13D3" w:rsidRPr="0014623C">
        <w:rPr>
          <w:rFonts w:ascii="Times New Roman" w:hAnsi="Times New Roman" w:cs="Times New Roman"/>
          <w:sz w:val="24"/>
          <w:szCs w:val="24"/>
        </w:rPr>
        <w:t xml:space="preserve"> </w:t>
      </w:r>
      <w:r w:rsidR="007D58C7" w:rsidRPr="0014623C">
        <w:rPr>
          <w:rFonts w:ascii="Times New Roman" w:hAnsi="Times New Roman" w:cs="Times New Roman"/>
          <w:sz w:val="24"/>
          <w:szCs w:val="24"/>
        </w:rPr>
        <w:t>consimțăm</w:t>
      </w:r>
      <w:r w:rsidR="007D58C7">
        <w:rPr>
          <w:rFonts w:ascii="Times New Roman" w:hAnsi="Times New Roman" w:cs="Times New Roman"/>
          <w:sz w:val="24"/>
          <w:szCs w:val="24"/>
        </w:rPr>
        <w:t>â</w:t>
      </w:r>
      <w:r w:rsidR="007D58C7" w:rsidRPr="0014623C">
        <w:rPr>
          <w:rFonts w:ascii="Times New Roman" w:hAnsi="Times New Roman" w:cs="Times New Roman"/>
          <w:sz w:val="24"/>
          <w:szCs w:val="24"/>
        </w:rPr>
        <w:t>ntul</w:t>
      </w:r>
      <w:r w:rsidR="003C13D3" w:rsidRPr="0014623C">
        <w:rPr>
          <w:rFonts w:ascii="Times New Roman" w:hAnsi="Times New Roman" w:cs="Times New Roman"/>
          <w:sz w:val="24"/>
          <w:szCs w:val="24"/>
        </w:rPr>
        <w:t xml:space="preserve"> unei persoane av</w:t>
      </w:r>
      <w:r w:rsidR="00817202">
        <w:rPr>
          <w:rFonts w:ascii="Times New Roman" w:hAnsi="Times New Roman" w:cs="Times New Roman"/>
          <w:sz w:val="24"/>
          <w:szCs w:val="24"/>
        </w:rPr>
        <w:t>â</w:t>
      </w:r>
      <w:r w:rsidR="003C13D3" w:rsidRPr="0014623C">
        <w:rPr>
          <w:rFonts w:ascii="Times New Roman" w:hAnsi="Times New Roman" w:cs="Times New Roman"/>
          <w:sz w:val="24"/>
          <w:szCs w:val="24"/>
        </w:rPr>
        <w:t xml:space="preserve">nd autoritate asupra alteia în scopul exploatării. Exploatarea conţine, cel puţin, exploatarea prin prostituarea unei alte persoane sau alte forme de exploatare sexuală, munca sau serviciile forţate, sclavia sau practicile analoage sclaviei, folosirea sau prelevarea de organe; </w:t>
      </w:r>
    </w:p>
    <w:p w14:paraId="52C27655" w14:textId="77777777" w:rsidR="008450F9" w:rsidRDefault="003C13D3" w:rsidP="00817202">
      <w:pPr>
        <w:spacing w:after="0"/>
        <w:jc w:val="both"/>
        <w:rPr>
          <w:rFonts w:ascii="Times New Roman" w:hAnsi="Times New Roman" w:cs="Times New Roman"/>
          <w:sz w:val="24"/>
          <w:szCs w:val="24"/>
        </w:rPr>
      </w:pPr>
      <w:r w:rsidRPr="0014623C">
        <w:rPr>
          <w:rFonts w:ascii="Times New Roman" w:hAnsi="Times New Roman" w:cs="Times New Roman"/>
          <w:sz w:val="24"/>
          <w:szCs w:val="24"/>
        </w:rPr>
        <w:t xml:space="preserve">b) consimţământul unei victime a traficului de persoane pentru exploatarea amintită, astfel cum este enunţată la lit.a) din prezentul articol, este indiferent atunci când unul din oricare dintre mijloacele enunţate la lit.a) a fost folosit; </w:t>
      </w:r>
    </w:p>
    <w:p w14:paraId="6E3E16DE" w14:textId="65539686" w:rsidR="003C13D3" w:rsidRDefault="003C13D3" w:rsidP="001D1CEC">
      <w:pPr>
        <w:jc w:val="both"/>
        <w:rPr>
          <w:rFonts w:ascii="Times New Roman" w:hAnsi="Times New Roman" w:cs="Times New Roman"/>
          <w:sz w:val="24"/>
          <w:szCs w:val="24"/>
        </w:rPr>
      </w:pPr>
      <w:r w:rsidRPr="0014623C">
        <w:rPr>
          <w:rFonts w:ascii="Times New Roman" w:hAnsi="Times New Roman" w:cs="Times New Roman"/>
          <w:sz w:val="24"/>
          <w:szCs w:val="24"/>
        </w:rPr>
        <w:t>c) recrutarea, transportarea, transferul, adăpostirea sau primirea unui copil în scopul exploatării este considerată trafic de persoane, chiar dacă aceştia nu fac apel la nici unul dintre mijloacele menţionate la lit.a) din prezentul articol;</w:t>
      </w:r>
      <w:r w:rsidRPr="003C13D3">
        <w:rPr>
          <w:rStyle w:val="ae"/>
          <w:rFonts w:ascii="Times New Roman" w:hAnsi="Times New Roman" w:cs="Times New Roman"/>
          <w:sz w:val="24"/>
          <w:szCs w:val="24"/>
        </w:rPr>
        <w:t xml:space="preserve"> </w:t>
      </w:r>
      <w:r w:rsidRPr="0014623C">
        <w:rPr>
          <w:rStyle w:val="ae"/>
          <w:rFonts w:ascii="Times New Roman" w:hAnsi="Times New Roman" w:cs="Times New Roman"/>
          <w:sz w:val="24"/>
          <w:szCs w:val="24"/>
        </w:rPr>
        <w:footnoteReference w:id="12"/>
      </w:r>
    </w:p>
    <w:p w14:paraId="33CA7A18" w14:textId="57DDD95D" w:rsidR="00385EE4" w:rsidRPr="0014623C" w:rsidRDefault="00242921" w:rsidP="00242921">
      <w:pPr>
        <w:ind w:firstLine="708"/>
        <w:jc w:val="both"/>
        <w:rPr>
          <w:rFonts w:ascii="Times New Roman" w:hAnsi="Times New Roman" w:cs="Times New Roman"/>
          <w:sz w:val="24"/>
          <w:szCs w:val="24"/>
        </w:rPr>
      </w:pPr>
      <w:r>
        <w:rPr>
          <w:rFonts w:ascii="Times New Roman" w:hAnsi="Times New Roman" w:cs="Times New Roman"/>
          <w:sz w:val="24"/>
          <w:szCs w:val="24"/>
        </w:rPr>
        <w:t xml:space="preserve">Deci </w:t>
      </w:r>
      <w:r w:rsidR="00385EE4" w:rsidRPr="0014623C">
        <w:rPr>
          <w:rFonts w:ascii="Times New Roman" w:hAnsi="Times New Roman" w:cs="Times New Roman"/>
          <w:sz w:val="24"/>
          <w:szCs w:val="24"/>
        </w:rPr>
        <w:t>Protocolul privind traficul de persoane (Palermo) oferă definiția pivot, utilizată pe scară largă ca standard de armonizare: traficul înseamnă recrutare/transport/transfer/adăpostire/primire de persoane, prin mijloace coercitive sau frauduloase, în scop de exploatare; exploatarea include, cel puțin, exploatarea prostituției altora/alte forme de exploatare sexuală, munca sau serviciile forțate, sclavia ori practici similare sclaviei, servitutea ori prelevarea de organe.</w:t>
      </w:r>
      <w:r w:rsidR="000A2027">
        <w:rPr>
          <w:rFonts w:ascii="Times New Roman" w:hAnsi="Times New Roman" w:cs="Times New Roman"/>
          <w:sz w:val="24"/>
          <w:szCs w:val="24"/>
        </w:rPr>
        <w:t xml:space="preserve"> </w:t>
      </w:r>
      <w:r w:rsidR="00385EE4" w:rsidRPr="0014623C">
        <w:rPr>
          <w:rFonts w:ascii="Times New Roman" w:hAnsi="Times New Roman" w:cs="Times New Roman"/>
          <w:sz w:val="24"/>
          <w:szCs w:val="24"/>
        </w:rPr>
        <w:t>Protocolul stabilește irelevanța consimțământului când s-au folosit mijloacele enumerate și elimină cerința „mijloacelor” când victima este copil (sub 18 ani).</w:t>
      </w:r>
      <w:r w:rsidR="000A2027">
        <w:rPr>
          <w:rFonts w:ascii="Times New Roman" w:hAnsi="Times New Roman" w:cs="Times New Roman"/>
          <w:sz w:val="24"/>
          <w:szCs w:val="24"/>
        </w:rPr>
        <w:t xml:space="preserve"> </w:t>
      </w:r>
      <w:r w:rsidR="00385EE4" w:rsidRPr="0014623C">
        <w:rPr>
          <w:rFonts w:ascii="Times New Roman" w:hAnsi="Times New Roman" w:cs="Times New Roman"/>
          <w:sz w:val="24"/>
          <w:szCs w:val="24"/>
        </w:rPr>
        <w:t>În plus, impune incriminarea conduitei (inclusiv tentativa, complicitatea, organizarea/direcționarea) și introduce un nucleu de obligații de protecție/recuperare a victimelor (confidențialitate, asistență, compensație, repatriere, prevenire).</w:t>
      </w:r>
    </w:p>
    <w:p w14:paraId="2F50F60B" w14:textId="1D929559" w:rsidR="00A64257" w:rsidRDefault="00006ADD" w:rsidP="00DA3DC5">
      <w:pPr>
        <w:ind w:firstLine="708"/>
        <w:jc w:val="both"/>
        <w:rPr>
          <w:rFonts w:ascii="Times New Roman" w:hAnsi="Times New Roman" w:cs="Times New Roman"/>
          <w:sz w:val="24"/>
          <w:szCs w:val="24"/>
        </w:rPr>
      </w:pPr>
      <w:r>
        <w:rPr>
          <w:rFonts w:ascii="Times New Roman" w:hAnsi="Times New Roman" w:cs="Times New Roman"/>
          <w:sz w:val="24"/>
          <w:szCs w:val="24"/>
        </w:rPr>
        <w:t xml:space="preserve">La fel </w:t>
      </w:r>
      <w:r w:rsidR="00385EE4" w:rsidRPr="0014623C">
        <w:rPr>
          <w:rFonts w:ascii="Times New Roman" w:hAnsi="Times New Roman" w:cs="Times New Roman"/>
          <w:sz w:val="24"/>
          <w:szCs w:val="24"/>
        </w:rPr>
        <w:t>Convenția Consiliul Europei din 2005,</w:t>
      </w:r>
      <w:r>
        <w:rPr>
          <w:rFonts w:ascii="Times New Roman" w:hAnsi="Times New Roman" w:cs="Times New Roman"/>
          <w:sz w:val="24"/>
          <w:szCs w:val="24"/>
        </w:rPr>
        <w:t xml:space="preserve"> </w:t>
      </w:r>
      <w:r w:rsidR="00385EE4" w:rsidRPr="0014623C">
        <w:rPr>
          <w:rFonts w:ascii="Times New Roman" w:hAnsi="Times New Roman" w:cs="Times New Roman"/>
          <w:sz w:val="24"/>
          <w:szCs w:val="24"/>
        </w:rPr>
        <w:t xml:space="preserve">preia definiția Palermo și o completează cu o acoperire mai largă </w:t>
      </w:r>
      <w:r w:rsidR="00654202">
        <w:rPr>
          <w:rFonts w:ascii="Times New Roman" w:hAnsi="Times New Roman" w:cs="Times New Roman"/>
          <w:sz w:val="24"/>
          <w:szCs w:val="24"/>
        </w:rPr>
        <w:t>(Art.2 prevede că prezenta convenție se alică tut</w:t>
      </w:r>
      <w:r w:rsidR="00C62825">
        <w:rPr>
          <w:rFonts w:ascii="Times New Roman" w:hAnsi="Times New Roman" w:cs="Times New Roman"/>
          <w:sz w:val="24"/>
          <w:szCs w:val="24"/>
        </w:rPr>
        <w:t>uror formelor de trafic de ființe umane, celor naționale sau transnaționale</w:t>
      </w:r>
      <w:r w:rsidR="003E721E">
        <w:rPr>
          <w:rFonts w:ascii="Times New Roman" w:hAnsi="Times New Roman" w:cs="Times New Roman"/>
          <w:sz w:val="24"/>
          <w:szCs w:val="24"/>
        </w:rPr>
        <w:t>, cu sau fără legătură cu criminalitatea organizată</w:t>
      </w:r>
      <w:r w:rsidR="00385EE4" w:rsidRPr="0014623C">
        <w:rPr>
          <w:rFonts w:ascii="Times New Roman" w:hAnsi="Times New Roman" w:cs="Times New Roman"/>
          <w:sz w:val="24"/>
          <w:szCs w:val="24"/>
        </w:rPr>
        <w:t xml:space="preserve">) și cu un mecanism de monitorizare </w:t>
      </w:r>
      <w:r w:rsidR="00DA3DC5">
        <w:rPr>
          <w:rFonts w:ascii="Times New Roman" w:hAnsi="Times New Roman" w:cs="Times New Roman"/>
          <w:sz w:val="24"/>
          <w:szCs w:val="24"/>
        </w:rPr>
        <w:t xml:space="preserve">a aplicării convenției </w:t>
      </w:r>
      <w:r w:rsidR="00385EE4" w:rsidRPr="0014623C">
        <w:rPr>
          <w:rFonts w:ascii="Times New Roman" w:hAnsi="Times New Roman" w:cs="Times New Roman"/>
          <w:sz w:val="24"/>
          <w:szCs w:val="24"/>
        </w:rPr>
        <w:t>(GRETA).</w:t>
      </w:r>
      <w:r w:rsidR="000A2027">
        <w:rPr>
          <w:rFonts w:ascii="Times New Roman" w:hAnsi="Times New Roman" w:cs="Times New Roman"/>
          <w:sz w:val="24"/>
          <w:szCs w:val="24"/>
        </w:rPr>
        <w:t xml:space="preserve"> </w:t>
      </w:r>
      <w:r w:rsidR="00C50919">
        <w:rPr>
          <w:rStyle w:val="ae"/>
          <w:rFonts w:ascii="Times New Roman" w:hAnsi="Times New Roman" w:cs="Times New Roman"/>
          <w:sz w:val="24"/>
          <w:szCs w:val="24"/>
        </w:rPr>
        <w:footnoteReference w:id="13"/>
      </w:r>
    </w:p>
    <w:p w14:paraId="1256975F" w14:textId="5531CAB7" w:rsidR="00EC3959" w:rsidRDefault="009162FF" w:rsidP="001D1CEC">
      <w:pPr>
        <w:ind w:firstLine="708"/>
        <w:jc w:val="both"/>
        <w:rPr>
          <w:rFonts w:ascii="Times New Roman" w:hAnsi="Times New Roman" w:cs="Times New Roman"/>
          <w:sz w:val="24"/>
          <w:szCs w:val="24"/>
        </w:rPr>
      </w:pPr>
      <w:r>
        <w:rPr>
          <w:rFonts w:ascii="Times New Roman" w:hAnsi="Times New Roman" w:cs="Times New Roman"/>
          <w:sz w:val="24"/>
          <w:szCs w:val="24"/>
        </w:rPr>
        <w:t>Un alt instrument regional</w:t>
      </w:r>
      <w:r w:rsidR="00385EE4" w:rsidRPr="0014623C">
        <w:rPr>
          <w:rFonts w:ascii="Times New Roman" w:hAnsi="Times New Roman" w:cs="Times New Roman"/>
          <w:sz w:val="24"/>
          <w:szCs w:val="24"/>
        </w:rPr>
        <w:t xml:space="preserve"> este Directiva Uniunea Europeană 2011/36, în versiunea consolidată (actualizată), care menține schema act–mijloace–scop și extinde explicit lista exploatărilor</w:t>
      </w:r>
      <w:r w:rsidR="003F381F">
        <w:rPr>
          <w:rFonts w:ascii="Times New Roman" w:hAnsi="Times New Roman" w:cs="Times New Roman"/>
          <w:sz w:val="24"/>
          <w:szCs w:val="24"/>
        </w:rPr>
        <w:t xml:space="preserve"> precum </w:t>
      </w:r>
      <w:r w:rsidR="004A1D7A">
        <w:rPr>
          <w:rFonts w:ascii="Times New Roman" w:hAnsi="Times New Roman" w:cs="Times New Roman"/>
          <w:sz w:val="24"/>
          <w:szCs w:val="24"/>
        </w:rPr>
        <w:t xml:space="preserve">cerșitul, practicile similare sclaviei, aservirea, </w:t>
      </w:r>
      <w:r w:rsidR="008A2F24">
        <w:rPr>
          <w:rFonts w:ascii="Times New Roman" w:hAnsi="Times New Roman" w:cs="Times New Roman"/>
          <w:sz w:val="24"/>
          <w:szCs w:val="24"/>
        </w:rPr>
        <w:t xml:space="preserve">exploatarea activităților infracționale. </w:t>
      </w:r>
      <w:r w:rsidR="00051ED5">
        <w:rPr>
          <w:rStyle w:val="ae"/>
          <w:rFonts w:ascii="Times New Roman" w:hAnsi="Times New Roman" w:cs="Times New Roman"/>
          <w:sz w:val="24"/>
          <w:szCs w:val="24"/>
        </w:rPr>
        <w:footnoteReference w:id="14"/>
      </w:r>
    </w:p>
    <w:p w14:paraId="0EEE5E97" w14:textId="1C6E6F08" w:rsidR="00A172DC" w:rsidRPr="0052699F" w:rsidRDefault="0007774C" w:rsidP="0052699F">
      <w:pPr>
        <w:spacing w:after="0"/>
        <w:jc w:val="both"/>
        <w:rPr>
          <w:rFonts w:ascii="Times New Roman" w:hAnsi="Times New Roman" w:cs="Times New Roman"/>
          <w:sz w:val="24"/>
          <w:szCs w:val="24"/>
          <w:lang w:val="ro-RO"/>
        </w:rPr>
      </w:pPr>
      <w:r>
        <w:rPr>
          <w:rFonts w:ascii="Times New Roman" w:hAnsi="Times New Roman" w:cs="Times New Roman"/>
          <w:sz w:val="24"/>
          <w:szCs w:val="24"/>
        </w:rPr>
        <w:tab/>
        <w:t>D</w:t>
      </w:r>
      <w:r w:rsidR="008157B3">
        <w:rPr>
          <w:rFonts w:ascii="Times New Roman" w:hAnsi="Times New Roman" w:cs="Times New Roman"/>
          <w:sz w:val="24"/>
          <w:szCs w:val="24"/>
        </w:rPr>
        <w:t>e a</w:t>
      </w:r>
      <w:r w:rsidR="00651B95">
        <w:rPr>
          <w:rFonts w:ascii="Times New Roman" w:hAnsi="Times New Roman" w:cs="Times New Roman"/>
          <w:sz w:val="24"/>
          <w:szCs w:val="24"/>
        </w:rPr>
        <w:t xml:space="preserve">semenea </w:t>
      </w:r>
      <w:r w:rsidR="0060308E">
        <w:rPr>
          <w:rFonts w:ascii="Times New Roman" w:hAnsi="Times New Roman" w:cs="Times New Roman"/>
          <w:sz w:val="24"/>
          <w:szCs w:val="24"/>
          <w:lang w:val="ro-RO"/>
        </w:rPr>
        <w:t xml:space="preserve">nu putem să nu menționăm jurisprudența Curții </w:t>
      </w:r>
      <w:r w:rsidR="00DD6A97">
        <w:rPr>
          <w:rFonts w:ascii="Times New Roman" w:hAnsi="Times New Roman" w:cs="Times New Roman"/>
          <w:sz w:val="24"/>
          <w:szCs w:val="24"/>
          <w:lang w:val="ro-RO"/>
        </w:rPr>
        <w:t xml:space="preserve">Europe a </w:t>
      </w:r>
      <w:r w:rsidR="002D482F">
        <w:rPr>
          <w:rFonts w:ascii="Times New Roman" w:hAnsi="Times New Roman" w:cs="Times New Roman"/>
          <w:sz w:val="24"/>
          <w:szCs w:val="24"/>
          <w:lang w:val="ro-RO"/>
        </w:rPr>
        <w:t xml:space="preserve">Drepturilor Omului, unde putem observa </w:t>
      </w:r>
      <w:r w:rsidR="0052699F">
        <w:rPr>
          <w:rFonts w:ascii="Times New Roman" w:hAnsi="Times New Roman" w:cs="Times New Roman"/>
          <w:sz w:val="24"/>
          <w:szCs w:val="24"/>
          <w:lang w:val="ro-RO"/>
        </w:rPr>
        <w:t>că traficul nu este expres reglementat dar</w:t>
      </w:r>
      <w:r w:rsidR="000A2027">
        <w:rPr>
          <w:rFonts w:ascii="Times New Roman" w:hAnsi="Times New Roman" w:cs="Times New Roman"/>
          <w:sz w:val="24"/>
          <w:szCs w:val="24"/>
          <w:lang w:val="ro-RO"/>
        </w:rPr>
        <w:t xml:space="preserve"> </w:t>
      </w:r>
      <w:r w:rsidR="0052699F">
        <w:rPr>
          <w:rFonts w:ascii="Times New Roman" w:hAnsi="Times New Roman" w:cs="Times New Roman"/>
          <w:sz w:val="24"/>
          <w:szCs w:val="24"/>
        </w:rPr>
        <w:t>î</w:t>
      </w:r>
      <w:r w:rsidR="00A172DC" w:rsidRPr="0014623C">
        <w:rPr>
          <w:rFonts w:ascii="Times New Roman" w:hAnsi="Times New Roman" w:cs="Times New Roman"/>
          <w:sz w:val="24"/>
          <w:szCs w:val="24"/>
        </w:rPr>
        <w:t>n interpretarea noțiunilor de la art. 4 din Convenție, Curtea se bazează pe instrumente internaționale, precum Convenția din 1926 cu privire la sclavie, Convenția suplimentară privind abolirea sclaviei, a comerțului cu sclavi și a instituțiilor și practicilor similare sclaviei , Convenția nr. 29 a Organizației Internaționale a Muncii (OIM) (Convenția privind munca forțată)</w:t>
      </w:r>
      <w:r w:rsidR="000A2027">
        <w:rPr>
          <w:rFonts w:ascii="Times New Roman" w:hAnsi="Times New Roman" w:cs="Times New Roman"/>
          <w:sz w:val="24"/>
          <w:szCs w:val="24"/>
        </w:rPr>
        <w:t xml:space="preserve"> </w:t>
      </w:r>
      <w:r w:rsidR="00A172DC" w:rsidRPr="0014623C">
        <w:rPr>
          <w:rFonts w:ascii="Times New Roman" w:hAnsi="Times New Roman" w:cs="Times New Roman"/>
          <w:sz w:val="24"/>
          <w:szCs w:val="24"/>
        </w:rPr>
        <w:t>și Convenția Consiliului Europei privind lupta împotriva traficului de ființe umane, precum și Protocolul privind prevenirea, reprimarea și pedepsirea traficului de persoane, în special al femeilor și copiilor, adițional la Convenția Națiunilor Unite împotriva criminalității transnaționale organizate, 2000 .</w:t>
      </w:r>
      <w:r w:rsidR="00A172DC" w:rsidRPr="0014623C">
        <w:rPr>
          <w:rStyle w:val="ae"/>
          <w:rFonts w:ascii="Times New Roman" w:hAnsi="Times New Roman" w:cs="Times New Roman"/>
          <w:sz w:val="24"/>
          <w:szCs w:val="24"/>
        </w:rPr>
        <w:footnoteReference w:id="15"/>
      </w:r>
    </w:p>
    <w:p w14:paraId="5965D15A" w14:textId="717AFDDE" w:rsidR="001E3B88" w:rsidRPr="0014623C" w:rsidRDefault="001E3B88" w:rsidP="005F36A6">
      <w:pPr>
        <w:ind w:firstLine="708"/>
        <w:jc w:val="both"/>
        <w:rPr>
          <w:rFonts w:ascii="Times New Roman" w:hAnsi="Times New Roman" w:cs="Times New Roman"/>
          <w:sz w:val="24"/>
          <w:szCs w:val="24"/>
        </w:rPr>
      </w:pPr>
      <w:r w:rsidRPr="0014623C">
        <w:rPr>
          <w:rFonts w:ascii="Times New Roman" w:hAnsi="Times New Roman" w:cs="Times New Roman"/>
          <w:sz w:val="24"/>
          <w:szCs w:val="24"/>
        </w:rPr>
        <w:t xml:space="preserve">În schimb, întrucât competența Curții este limitată la Convenție, aceasta nu are competența de a interpreta dispozițiile instrumentelor internaționale, cum ar fi Convenția Consiliului Europei </w:t>
      </w:r>
      <w:r w:rsidRPr="0014623C">
        <w:rPr>
          <w:rFonts w:ascii="Times New Roman" w:hAnsi="Times New Roman" w:cs="Times New Roman"/>
          <w:sz w:val="24"/>
          <w:szCs w:val="24"/>
        </w:rPr>
        <w:lastRenderedPageBreak/>
        <w:t>privind lupta împotriva traficului de ființe umane, sau de a evalua respectarea de către statele pârâte a standardelor cuprinse în aceasta.</w:t>
      </w:r>
      <w:r w:rsidR="007B0367">
        <w:rPr>
          <w:rFonts w:ascii="Times New Roman" w:hAnsi="Times New Roman" w:cs="Times New Roman"/>
          <w:sz w:val="24"/>
          <w:szCs w:val="24"/>
        </w:rPr>
        <w:t xml:space="preserve"> </w:t>
      </w:r>
      <w:r w:rsidR="00E72D79" w:rsidRPr="0014623C">
        <w:rPr>
          <w:rFonts w:ascii="Times New Roman" w:hAnsi="Times New Roman" w:cs="Times New Roman"/>
          <w:sz w:val="24"/>
          <w:szCs w:val="24"/>
        </w:rPr>
        <w:t>Nu ar trebui să se piardă din vedere caracteristicile speciale ale Convenției sau faptul că aceasta este un instrument viu, care trebuie interpretat ținând seama de condițiile de viață actuale și că standardul tot mai ridicat impus în domeniul protecției drepturilor omului și a libertăților fundamentale implică, în mod corespunzător și inevitabil, o mai mare rigoare în evaluarea încălcărilor valorilor fundamentale ale societăților democratice.</w:t>
      </w:r>
      <w:r w:rsidR="00B32A82">
        <w:rPr>
          <w:rStyle w:val="ae"/>
          <w:rFonts w:ascii="Times New Roman" w:hAnsi="Times New Roman" w:cs="Times New Roman"/>
          <w:sz w:val="24"/>
          <w:szCs w:val="24"/>
        </w:rPr>
        <w:footnoteReference w:id="16"/>
      </w:r>
    </w:p>
    <w:p w14:paraId="2A8492BB" w14:textId="44DBFD15" w:rsidR="00E72D79" w:rsidRPr="0014623C" w:rsidRDefault="00E72D79" w:rsidP="007B0367">
      <w:pPr>
        <w:ind w:firstLine="708"/>
        <w:jc w:val="both"/>
        <w:rPr>
          <w:rFonts w:ascii="Times New Roman" w:hAnsi="Times New Roman" w:cs="Times New Roman"/>
          <w:sz w:val="24"/>
          <w:szCs w:val="24"/>
        </w:rPr>
      </w:pPr>
      <w:r w:rsidRPr="0014623C">
        <w:rPr>
          <w:rFonts w:ascii="Times New Roman" w:hAnsi="Times New Roman" w:cs="Times New Roman"/>
          <w:sz w:val="24"/>
          <w:szCs w:val="24"/>
        </w:rPr>
        <w:t>Art. 4 nu face nicio mențiune referitoare la traficul de persoane, interzicând „sclavia”, „aservirea” și „munca forțată și obligatorie”.</w:t>
      </w:r>
      <w:r w:rsidR="0049445F">
        <w:rPr>
          <w:rStyle w:val="ae"/>
          <w:rFonts w:ascii="Times New Roman" w:hAnsi="Times New Roman" w:cs="Times New Roman"/>
          <w:sz w:val="24"/>
          <w:szCs w:val="24"/>
        </w:rPr>
        <w:footnoteReference w:id="17"/>
      </w:r>
    </w:p>
    <w:p w14:paraId="3908847D" w14:textId="44B64E5C" w:rsidR="00C8022A" w:rsidRDefault="00C8022A" w:rsidP="00E158E7">
      <w:pPr>
        <w:ind w:firstLine="708"/>
        <w:jc w:val="both"/>
        <w:rPr>
          <w:rFonts w:ascii="Times New Roman" w:hAnsi="Times New Roman" w:cs="Times New Roman"/>
          <w:sz w:val="24"/>
          <w:szCs w:val="24"/>
        </w:rPr>
      </w:pPr>
      <w:r w:rsidRPr="0014623C">
        <w:rPr>
          <w:rFonts w:ascii="Times New Roman" w:hAnsi="Times New Roman" w:cs="Times New Roman"/>
          <w:sz w:val="24"/>
          <w:szCs w:val="24"/>
        </w:rPr>
        <w:t>Traficul de persoane, prin însăși natura sa și prin scopul acestuia de exploatare a altora, se bazează pe exercitarea atributelor conferite de dreptul de proprietate. În acest sistem, ființele umane sunt tratate asemenea unor mărfuri care pot fi cumpărate, vândute și supuse muncii forțate, cel mai adesea fiind plătite cu sume de bani foarte mici sau nefiind plătite deloc, de obicei în industria sexului, dar și în alte domenii. Acesta implică supravegherea îndeaproape a activităților victimelor, a căror libertate de mișcare este adesea restricționată. Implică acte de violență împotriva victimelor și amenințări la adresa lor, acestea trăind și muncind în condiții precare. Traficul de persoane este descris în raportul explicativ, anexat la Convenția privind lupta împotriva traficului de ființe umane, drept o formă modernă a vechiului comerț cu sclavi la nivel mondial. Nu există nicio îndoială că traficul de persoane amenință demnitatea umană și libertățile fundamentale ale victimelor și nu poate fi considerat compatibil cu o societate democratică și valorile expuse în Convenție.</w:t>
      </w:r>
      <w:r w:rsidR="0049445F">
        <w:rPr>
          <w:rStyle w:val="ae"/>
          <w:rFonts w:ascii="Times New Roman" w:hAnsi="Times New Roman" w:cs="Times New Roman"/>
          <w:sz w:val="24"/>
          <w:szCs w:val="24"/>
        </w:rPr>
        <w:footnoteReference w:id="18"/>
      </w:r>
    </w:p>
    <w:p w14:paraId="75782481" w14:textId="1B09A35C" w:rsidR="00142518" w:rsidRPr="0014623C" w:rsidRDefault="00142518" w:rsidP="00926629">
      <w:pPr>
        <w:pStyle w:val="1"/>
      </w:pPr>
      <w:bookmarkStart w:id="3" w:name="_Toc222909304"/>
      <w:r>
        <w:t xml:space="preserve">Elementele constitutive ale </w:t>
      </w:r>
      <w:r w:rsidR="00302509">
        <w:t>traficului de ființe umane</w:t>
      </w:r>
      <w:bookmarkEnd w:id="3"/>
    </w:p>
    <w:p w14:paraId="1727C3ED" w14:textId="2A841B52" w:rsidR="001366EB" w:rsidRPr="001366EB" w:rsidRDefault="001366EB" w:rsidP="001F6564">
      <w:pPr>
        <w:ind w:firstLine="708"/>
        <w:jc w:val="both"/>
        <w:rPr>
          <w:rFonts w:ascii="Times New Roman" w:hAnsi="Times New Roman" w:cs="Times New Roman"/>
          <w:sz w:val="24"/>
          <w:szCs w:val="24"/>
        </w:rPr>
      </w:pPr>
      <w:r w:rsidRPr="001366EB">
        <w:rPr>
          <w:rFonts w:ascii="Times New Roman" w:hAnsi="Times New Roman" w:cs="Times New Roman"/>
          <w:sz w:val="24"/>
          <w:szCs w:val="24"/>
        </w:rPr>
        <w:t>În definiția Palermo (preluată aproape identic de Convenția Consiliului Europei), „traficul” este o infracțiune de </w:t>
      </w:r>
      <w:r w:rsidRPr="002B73CC">
        <w:rPr>
          <w:rFonts w:ascii="Times New Roman" w:hAnsi="Times New Roman" w:cs="Times New Roman"/>
          <w:sz w:val="24"/>
          <w:szCs w:val="24"/>
        </w:rPr>
        <w:t>proces</w:t>
      </w:r>
      <w:r w:rsidRPr="001366EB">
        <w:rPr>
          <w:rFonts w:ascii="Times New Roman" w:hAnsi="Times New Roman" w:cs="Times New Roman"/>
          <w:sz w:val="24"/>
          <w:szCs w:val="24"/>
        </w:rPr>
        <w:t>: o succesiune de acțiuni prin care o persoană este plasată sub control în vederea exploatării, nu doar un rezultat.</w:t>
      </w:r>
      <w:r w:rsidR="000A2027">
        <w:rPr>
          <w:rFonts w:ascii="Times New Roman" w:hAnsi="Times New Roman" w:cs="Times New Roman"/>
          <w:sz w:val="24"/>
          <w:szCs w:val="24"/>
        </w:rPr>
        <w:t xml:space="preserve"> </w:t>
      </w:r>
      <w:r w:rsidRPr="001366EB">
        <w:rPr>
          <w:rFonts w:ascii="Times New Roman" w:hAnsi="Times New Roman" w:cs="Times New Roman"/>
          <w:sz w:val="24"/>
          <w:szCs w:val="24"/>
        </w:rPr>
        <w:t xml:space="preserve">Structura act–mijloace–scop este importantă pentru delimitarea traficului de infracțiuni </w:t>
      </w:r>
      <w:r w:rsidR="00975D53">
        <w:rPr>
          <w:rFonts w:ascii="Times New Roman" w:hAnsi="Times New Roman" w:cs="Times New Roman"/>
          <w:sz w:val="24"/>
          <w:szCs w:val="24"/>
        </w:rPr>
        <w:t xml:space="preserve">asemănătoare </w:t>
      </w:r>
      <w:r w:rsidRPr="001366EB">
        <w:rPr>
          <w:rFonts w:ascii="Times New Roman" w:hAnsi="Times New Roman" w:cs="Times New Roman"/>
          <w:sz w:val="24"/>
          <w:szCs w:val="24"/>
        </w:rPr>
        <w:t>(de ex., proxenetism, lipsire de libertate, exploatare prin muncă), deoarece traficul penalizează </w:t>
      </w:r>
      <w:r w:rsidRPr="00577184">
        <w:rPr>
          <w:rFonts w:ascii="Times New Roman" w:hAnsi="Times New Roman" w:cs="Times New Roman"/>
          <w:sz w:val="24"/>
          <w:szCs w:val="24"/>
        </w:rPr>
        <w:t>mecanismul de recrutare/transfer al controlului</w:t>
      </w:r>
      <w:r w:rsidRPr="001366EB">
        <w:rPr>
          <w:rFonts w:ascii="Times New Roman" w:hAnsi="Times New Roman" w:cs="Times New Roman"/>
          <w:sz w:val="24"/>
          <w:szCs w:val="24"/>
        </w:rPr>
        <w:t> orientat spre exploatare, nu doar exploatarea finală. </w:t>
      </w:r>
    </w:p>
    <w:p w14:paraId="6B940641" w14:textId="3866B29B" w:rsidR="001366EB" w:rsidRPr="001366EB" w:rsidRDefault="001366EB" w:rsidP="00041D55">
      <w:pPr>
        <w:ind w:firstLine="708"/>
        <w:jc w:val="both"/>
        <w:rPr>
          <w:rFonts w:ascii="Times New Roman" w:hAnsi="Times New Roman" w:cs="Times New Roman"/>
          <w:sz w:val="24"/>
          <w:szCs w:val="24"/>
        </w:rPr>
      </w:pPr>
      <w:r w:rsidRPr="00041D55">
        <w:rPr>
          <w:rFonts w:ascii="Times New Roman" w:hAnsi="Times New Roman" w:cs="Times New Roman"/>
          <w:sz w:val="24"/>
          <w:szCs w:val="24"/>
        </w:rPr>
        <w:t>Actul</w:t>
      </w:r>
      <w:r w:rsidRPr="001366EB">
        <w:rPr>
          <w:rFonts w:ascii="Times New Roman" w:hAnsi="Times New Roman" w:cs="Times New Roman"/>
          <w:sz w:val="24"/>
          <w:szCs w:val="24"/>
        </w:rPr>
        <w:t> este relativ stabil în instrumentele principale: recrutare, transportare, transferare, adăpostire (harbouring) sau primire a persoanei; în dreptul UE este explicitată și „schimbarea/transferul controlului” asupra persoanei.</w:t>
      </w:r>
      <w:r w:rsidR="000A2027">
        <w:rPr>
          <w:rFonts w:ascii="Times New Roman" w:hAnsi="Times New Roman" w:cs="Times New Roman"/>
          <w:sz w:val="24"/>
          <w:szCs w:val="24"/>
        </w:rPr>
        <w:t xml:space="preserve"> </w:t>
      </w:r>
      <w:r w:rsidRPr="001366EB">
        <w:rPr>
          <w:rFonts w:ascii="Times New Roman" w:hAnsi="Times New Roman" w:cs="Times New Roman"/>
          <w:sz w:val="24"/>
          <w:szCs w:val="24"/>
        </w:rPr>
        <w:t>Această enumerare urmărește să acopere întreg lanțul de trafic (recrutori, transportatori, „păstrători”, intermediari, beneficiari), ceea ce justifică frecvent incriminarea formelor de participație și a organizării/dirijării. </w:t>
      </w:r>
    </w:p>
    <w:p w14:paraId="28C0DD6E" w14:textId="3B6ADB61" w:rsidR="001366EB" w:rsidRPr="001366EB" w:rsidRDefault="001366EB" w:rsidP="001C6C09">
      <w:pPr>
        <w:ind w:firstLine="708"/>
        <w:jc w:val="both"/>
        <w:rPr>
          <w:rFonts w:ascii="Times New Roman" w:hAnsi="Times New Roman" w:cs="Times New Roman"/>
          <w:sz w:val="24"/>
          <w:szCs w:val="24"/>
        </w:rPr>
      </w:pPr>
      <w:r w:rsidRPr="00041D55">
        <w:rPr>
          <w:rFonts w:ascii="Times New Roman" w:hAnsi="Times New Roman" w:cs="Times New Roman"/>
          <w:sz w:val="24"/>
          <w:szCs w:val="24"/>
        </w:rPr>
        <w:t>Mijloacele</w:t>
      </w:r>
      <w:r w:rsidRPr="001366EB">
        <w:rPr>
          <w:rFonts w:ascii="Times New Roman" w:hAnsi="Times New Roman" w:cs="Times New Roman"/>
          <w:b/>
          <w:bCs/>
          <w:sz w:val="24"/>
          <w:szCs w:val="24"/>
        </w:rPr>
        <w:t xml:space="preserve"> </w:t>
      </w:r>
      <w:r w:rsidRPr="00041D55">
        <w:rPr>
          <w:rFonts w:ascii="Times New Roman" w:hAnsi="Times New Roman" w:cs="Times New Roman"/>
          <w:sz w:val="24"/>
          <w:szCs w:val="24"/>
        </w:rPr>
        <w:t>(means)</w:t>
      </w:r>
      <w:r w:rsidRPr="001366EB">
        <w:rPr>
          <w:rFonts w:ascii="Times New Roman" w:hAnsi="Times New Roman" w:cs="Times New Roman"/>
          <w:sz w:val="24"/>
          <w:szCs w:val="24"/>
        </w:rPr>
        <w:t> funcționează ca „filtru” de tipicitate pentru adulți: amenințarea/folosirea forței ori alte forme de coerciție, răpirea, frauda, înșelăciunea, abuzul de putere ori de poziție de vulnerabilitate, ori darea/primirea de beneficii pentru a obține consimțământul unei persoane care controlează victima.</w:t>
      </w:r>
      <w:r w:rsidR="000A2027">
        <w:rPr>
          <w:rFonts w:ascii="Times New Roman" w:hAnsi="Times New Roman" w:cs="Times New Roman"/>
          <w:sz w:val="24"/>
          <w:szCs w:val="24"/>
        </w:rPr>
        <w:t xml:space="preserve"> </w:t>
      </w:r>
      <w:r w:rsidRPr="001366EB">
        <w:rPr>
          <w:rFonts w:ascii="Times New Roman" w:hAnsi="Times New Roman" w:cs="Times New Roman"/>
          <w:sz w:val="24"/>
          <w:szCs w:val="24"/>
        </w:rPr>
        <w:t>Două componente sunt deosebit de relevante probator: (i) „abuzul de vulnerabilitate” (care poate include precaritate economică, dependență, statut migrațional, izolare socială), și (ii) controlul prin intermediul unei terțe persoane (părinte, tutore, „protector”), unde proba se mută către relații de dependență și beneficii. </w:t>
      </w:r>
    </w:p>
    <w:p w14:paraId="09FB9B82" w14:textId="75E4C871" w:rsidR="001366EB" w:rsidRPr="001366EB" w:rsidRDefault="001366EB" w:rsidP="00963509">
      <w:pPr>
        <w:ind w:firstLine="708"/>
        <w:jc w:val="both"/>
        <w:rPr>
          <w:rFonts w:ascii="Times New Roman" w:hAnsi="Times New Roman" w:cs="Times New Roman"/>
          <w:sz w:val="24"/>
          <w:szCs w:val="24"/>
        </w:rPr>
      </w:pPr>
      <w:r w:rsidRPr="00963509">
        <w:rPr>
          <w:rFonts w:ascii="Times New Roman" w:hAnsi="Times New Roman" w:cs="Times New Roman"/>
          <w:sz w:val="24"/>
          <w:szCs w:val="24"/>
        </w:rPr>
        <w:t>Scopul (purpose)</w:t>
      </w:r>
      <w:r w:rsidRPr="001366EB">
        <w:rPr>
          <w:rFonts w:ascii="Times New Roman" w:hAnsi="Times New Roman" w:cs="Times New Roman"/>
          <w:sz w:val="24"/>
          <w:szCs w:val="24"/>
        </w:rPr>
        <w:t> este exploatarea, listată ca „minimum” în Palermo și în Convenția Consiliului Europei; prin urmare, instrumentele lasă deschisă posibilitatea includerii unor forme emergente, dacă sunt subsumabile exploatării (de ex., exploatare în activități infracționale).</w:t>
      </w:r>
      <w:r w:rsidR="000A2027">
        <w:rPr>
          <w:rFonts w:ascii="Times New Roman" w:hAnsi="Times New Roman" w:cs="Times New Roman"/>
          <w:sz w:val="24"/>
          <w:szCs w:val="24"/>
        </w:rPr>
        <w:t xml:space="preserve"> </w:t>
      </w:r>
      <w:r w:rsidRPr="001366EB">
        <w:rPr>
          <w:rFonts w:ascii="Times New Roman" w:hAnsi="Times New Roman" w:cs="Times New Roman"/>
          <w:sz w:val="24"/>
          <w:szCs w:val="24"/>
        </w:rPr>
        <w:lastRenderedPageBreak/>
        <w:t>Directiva UE oferă o listă mai largă și mai dinamică, reflectând tendințe de politică penală și de protecție (inclusiv dimensiunea online). </w:t>
      </w:r>
    </w:p>
    <w:p w14:paraId="148975D6" w14:textId="149462FD" w:rsidR="001366EB" w:rsidRPr="001366EB" w:rsidRDefault="001366EB" w:rsidP="00963509">
      <w:pPr>
        <w:ind w:firstLine="708"/>
        <w:jc w:val="both"/>
        <w:rPr>
          <w:rFonts w:ascii="Times New Roman" w:hAnsi="Times New Roman" w:cs="Times New Roman"/>
          <w:sz w:val="24"/>
          <w:szCs w:val="24"/>
        </w:rPr>
      </w:pPr>
      <w:r w:rsidRPr="00963509">
        <w:rPr>
          <w:rFonts w:ascii="Times New Roman" w:hAnsi="Times New Roman" w:cs="Times New Roman"/>
          <w:sz w:val="24"/>
          <w:szCs w:val="24"/>
        </w:rPr>
        <w:t>Victima, coerciția și consimțământul:</w:t>
      </w:r>
      <w:r w:rsidRPr="001366EB">
        <w:rPr>
          <w:rFonts w:ascii="Times New Roman" w:hAnsi="Times New Roman" w:cs="Times New Roman"/>
          <w:sz w:val="24"/>
          <w:szCs w:val="24"/>
        </w:rPr>
        <w:t xml:space="preserve"> consimțământul victimei este declarat irelevant dacă s-a folosit oricare dintre mijloacele enumerate; această regulă vizează să evite apărarea „a acceptat” în situații în care consimțământul a fost viciat structural prin coerciție/fraudă/vulnerabilitate.</w:t>
      </w:r>
      <w:r w:rsidR="000A2027">
        <w:rPr>
          <w:rFonts w:ascii="Times New Roman" w:hAnsi="Times New Roman" w:cs="Times New Roman"/>
          <w:sz w:val="24"/>
          <w:szCs w:val="24"/>
        </w:rPr>
        <w:t xml:space="preserve"> </w:t>
      </w:r>
      <w:r w:rsidRPr="001366EB">
        <w:rPr>
          <w:rFonts w:ascii="Times New Roman" w:hAnsi="Times New Roman" w:cs="Times New Roman"/>
          <w:sz w:val="24"/>
          <w:szCs w:val="24"/>
        </w:rPr>
        <w:t>În dreptul UE, noțiunea de „poziție de vulnerabilitate” este clarificată ca situație în care persoana „nu are alternativă reală sau acceptabilă” decât să se supună abuzului. </w:t>
      </w:r>
    </w:p>
    <w:p w14:paraId="787A61A3" w14:textId="55902124" w:rsidR="001366EB" w:rsidRDefault="001366EB" w:rsidP="00661745">
      <w:pPr>
        <w:ind w:firstLine="708"/>
        <w:jc w:val="both"/>
        <w:rPr>
          <w:rFonts w:ascii="Times New Roman" w:hAnsi="Times New Roman" w:cs="Times New Roman"/>
          <w:sz w:val="24"/>
          <w:szCs w:val="24"/>
        </w:rPr>
      </w:pPr>
      <w:r w:rsidRPr="00973339">
        <w:rPr>
          <w:rFonts w:ascii="Times New Roman" w:hAnsi="Times New Roman" w:cs="Times New Roman"/>
          <w:sz w:val="24"/>
          <w:szCs w:val="24"/>
        </w:rPr>
        <w:t>Vârsta (copilul)</w:t>
      </w:r>
      <w:r w:rsidRPr="001366EB">
        <w:rPr>
          <w:rFonts w:ascii="Times New Roman" w:hAnsi="Times New Roman" w:cs="Times New Roman"/>
          <w:sz w:val="24"/>
          <w:szCs w:val="24"/>
        </w:rPr>
        <w:t> este definitorie: recrutarea/transportul etc. al unui copil în scop de exploatare constituie trafic chiar fără dovedirea mijloacelor.</w:t>
      </w:r>
      <w:r w:rsidR="000A2027">
        <w:rPr>
          <w:rFonts w:ascii="Times New Roman" w:hAnsi="Times New Roman" w:cs="Times New Roman"/>
          <w:sz w:val="24"/>
          <w:szCs w:val="24"/>
        </w:rPr>
        <w:t xml:space="preserve"> </w:t>
      </w:r>
      <w:r w:rsidRPr="001366EB">
        <w:rPr>
          <w:rFonts w:ascii="Times New Roman" w:hAnsi="Times New Roman" w:cs="Times New Roman"/>
          <w:sz w:val="24"/>
          <w:szCs w:val="24"/>
        </w:rPr>
        <w:t>Această derogare e justificată de vulnerabilitatea specifică și de dificultatea probării coerciției în situații de dependență parentală sau instituțională; în plus, o parte semnificativă a probatoriului se reorientează către existența „scopului” de exploatare și către acte de control. </w:t>
      </w:r>
    </w:p>
    <w:p w14:paraId="487E34E0" w14:textId="711D3979" w:rsidR="0006411E" w:rsidRPr="001366EB" w:rsidRDefault="0006411E" w:rsidP="00661745">
      <w:pPr>
        <w:ind w:firstLine="708"/>
        <w:jc w:val="both"/>
        <w:rPr>
          <w:rFonts w:ascii="Times New Roman" w:hAnsi="Times New Roman" w:cs="Times New Roman"/>
          <w:sz w:val="24"/>
          <w:szCs w:val="24"/>
        </w:rPr>
      </w:pPr>
    </w:p>
    <w:p w14:paraId="2448D78F" w14:textId="77777777" w:rsidR="001366EB" w:rsidRPr="0014623C" w:rsidRDefault="001366EB" w:rsidP="0014623C">
      <w:pPr>
        <w:jc w:val="both"/>
        <w:rPr>
          <w:rFonts w:ascii="Times New Roman" w:hAnsi="Times New Roman" w:cs="Times New Roman"/>
          <w:sz w:val="24"/>
          <w:szCs w:val="24"/>
        </w:rPr>
      </w:pPr>
    </w:p>
    <w:p w14:paraId="2FE3564B" w14:textId="77777777" w:rsidR="00652E34" w:rsidRPr="0014623C" w:rsidRDefault="00652E34" w:rsidP="0014623C">
      <w:pPr>
        <w:jc w:val="both"/>
        <w:rPr>
          <w:rFonts w:ascii="Times New Roman" w:hAnsi="Times New Roman" w:cs="Times New Roman"/>
          <w:sz w:val="24"/>
          <w:szCs w:val="24"/>
        </w:rPr>
      </w:pPr>
    </w:p>
    <w:p w14:paraId="31AA68D2" w14:textId="77777777" w:rsidR="00C21789" w:rsidRPr="0014623C" w:rsidRDefault="00C21789" w:rsidP="0014623C">
      <w:pPr>
        <w:jc w:val="both"/>
        <w:rPr>
          <w:rFonts w:ascii="Times New Roman" w:hAnsi="Times New Roman" w:cs="Times New Roman"/>
          <w:sz w:val="24"/>
          <w:szCs w:val="24"/>
        </w:rPr>
      </w:pPr>
    </w:p>
    <w:p w14:paraId="4D4A2F38" w14:textId="77777777" w:rsidR="000928D6" w:rsidRPr="0014623C" w:rsidRDefault="000928D6" w:rsidP="0014623C">
      <w:pPr>
        <w:jc w:val="both"/>
        <w:rPr>
          <w:rFonts w:ascii="Times New Roman" w:hAnsi="Times New Roman" w:cs="Times New Roman"/>
          <w:sz w:val="24"/>
          <w:szCs w:val="24"/>
          <w:lang w:val="ro-RO"/>
        </w:rPr>
      </w:pPr>
    </w:p>
    <w:p w14:paraId="1EBD6091" w14:textId="77777777" w:rsidR="000928D6" w:rsidRDefault="000928D6" w:rsidP="006B7CBC">
      <w:pPr>
        <w:rPr>
          <w:rFonts w:ascii="Times New Roman" w:hAnsi="Times New Roman" w:cs="Times New Roman"/>
          <w:lang w:val="ro-RO"/>
        </w:rPr>
      </w:pPr>
    </w:p>
    <w:p w14:paraId="4B8250CD" w14:textId="77777777" w:rsidR="00C52EB4" w:rsidRDefault="00C52EB4" w:rsidP="006B7CBC">
      <w:pPr>
        <w:rPr>
          <w:rFonts w:ascii="Times New Roman" w:hAnsi="Times New Roman" w:cs="Times New Roman"/>
          <w:lang w:val="ro-RO"/>
        </w:rPr>
      </w:pPr>
    </w:p>
    <w:p w14:paraId="1F922D64" w14:textId="77777777" w:rsidR="00C52EB4" w:rsidRDefault="00C52EB4" w:rsidP="006B7CBC">
      <w:pPr>
        <w:rPr>
          <w:rFonts w:ascii="Times New Roman" w:hAnsi="Times New Roman" w:cs="Times New Roman"/>
          <w:lang w:val="ro-RO"/>
        </w:rPr>
      </w:pPr>
    </w:p>
    <w:p w14:paraId="5D1D9FDD" w14:textId="77777777" w:rsidR="00C52EB4" w:rsidRDefault="00C52EB4" w:rsidP="006B7CBC">
      <w:pPr>
        <w:rPr>
          <w:rFonts w:ascii="Times New Roman" w:hAnsi="Times New Roman" w:cs="Times New Roman"/>
          <w:lang w:val="ro-RO"/>
        </w:rPr>
      </w:pPr>
    </w:p>
    <w:p w14:paraId="68DD906F" w14:textId="77777777" w:rsidR="00C52EB4" w:rsidRDefault="00C52EB4" w:rsidP="006B7CBC">
      <w:pPr>
        <w:rPr>
          <w:rFonts w:ascii="Times New Roman" w:hAnsi="Times New Roman" w:cs="Times New Roman"/>
          <w:lang w:val="ro-RO"/>
        </w:rPr>
      </w:pPr>
    </w:p>
    <w:p w14:paraId="30E9DCBD" w14:textId="77777777" w:rsidR="00C52EB4" w:rsidRDefault="00C52EB4" w:rsidP="006B7CBC">
      <w:pPr>
        <w:rPr>
          <w:rFonts w:ascii="Times New Roman" w:hAnsi="Times New Roman" w:cs="Times New Roman"/>
          <w:lang w:val="ro-RO"/>
        </w:rPr>
      </w:pPr>
    </w:p>
    <w:p w14:paraId="462E54A0" w14:textId="77777777" w:rsidR="00C52EB4" w:rsidRDefault="00C52EB4" w:rsidP="006B7CBC">
      <w:pPr>
        <w:rPr>
          <w:rFonts w:ascii="Times New Roman" w:hAnsi="Times New Roman" w:cs="Times New Roman"/>
          <w:lang w:val="ro-RO"/>
        </w:rPr>
      </w:pPr>
    </w:p>
    <w:p w14:paraId="671AC97D" w14:textId="77777777" w:rsidR="00C52EB4" w:rsidRDefault="00C52EB4" w:rsidP="006B7CBC">
      <w:pPr>
        <w:rPr>
          <w:rFonts w:ascii="Times New Roman" w:hAnsi="Times New Roman" w:cs="Times New Roman"/>
          <w:lang w:val="ro-RO"/>
        </w:rPr>
      </w:pPr>
    </w:p>
    <w:p w14:paraId="5BDD2416" w14:textId="77777777" w:rsidR="00C52EB4" w:rsidRDefault="00C52EB4" w:rsidP="006B7CBC">
      <w:pPr>
        <w:rPr>
          <w:rFonts w:ascii="Times New Roman" w:hAnsi="Times New Roman" w:cs="Times New Roman"/>
          <w:lang w:val="ro-RO"/>
        </w:rPr>
      </w:pPr>
    </w:p>
    <w:p w14:paraId="184714D3" w14:textId="77777777" w:rsidR="00C52EB4" w:rsidRDefault="00C52EB4" w:rsidP="006B7CBC">
      <w:pPr>
        <w:rPr>
          <w:rFonts w:ascii="Times New Roman" w:hAnsi="Times New Roman" w:cs="Times New Roman"/>
          <w:lang w:val="ro-RO"/>
        </w:rPr>
      </w:pPr>
    </w:p>
    <w:p w14:paraId="08009297" w14:textId="77777777" w:rsidR="00C52EB4" w:rsidRDefault="00C52EB4" w:rsidP="006B7CBC">
      <w:pPr>
        <w:rPr>
          <w:rFonts w:ascii="Times New Roman" w:hAnsi="Times New Roman" w:cs="Times New Roman"/>
          <w:lang w:val="ro-RO"/>
        </w:rPr>
      </w:pPr>
    </w:p>
    <w:p w14:paraId="5702BBCB" w14:textId="77777777" w:rsidR="00C52EB4" w:rsidRDefault="00C52EB4" w:rsidP="006B7CBC">
      <w:pPr>
        <w:rPr>
          <w:rFonts w:ascii="Times New Roman" w:hAnsi="Times New Roman" w:cs="Times New Roman"/>
          <w:lang w:val="ro-RO"/>
        </w:rPr>
      </w:pPr>
    </w:p>
    <w:p w14:paraId="4052EFE8" w14:textId="77777777" w:rsidR="00C52EB4" w:rsidRDefault="00C52EB4" w:rsidP="006B7CBC">
      <w:pPr>
        <w:rPr>
          <w:rFonts w:ascii="Times New Roman" w:hAnsi="Times New Roman" w:cs="Times New Roman"/>
          <w:lang w:val="ro-RO"/>
        </w:rPr>
      </w:pPr>
    </w:p>
    <w:p w14:paraId="181512F0" w14:textId="77777777" w:rsidR="00C52EB4" w:rsidRDefault="00C52EB4" w:rsidP="006B7CBC">
      <w:pPr>
        <w:rPr>
          <w:rFonts w:ascii="Times New Roman" w:hAnsi="Times New Roman" w:cs="Times New Roman"/>
          <w:lang w:val="ro-RO"/>
        </w:rPr>
      </w:pPr>
    </w:p>
    <w:p w14:paraId="1C7A51B0" w14:textId="77777777" w:rsidR="00C52EB4" w:rsidRDefault="00C52EB4" w:rsidP="006B7CBC">
      <w:pPr>
        <w:rPr>
          <w:rFonts w:ascii="Times New Roman" w:hAnsi="Times New Roman" w:cs="Times New Roman"/>
          <w:lang w:val="ro-RO"/>
        </w:rPr>
      </w:pPr>
    </w:p>
    <w:p w14:paraId="5F95218E" w14:textId="77777777" w:rsidR="00C52EB4" w:rsidRDefault="00C52EB4" w:rsidP="006B7CBC">
      <w:pPr>
        <w:rPr>
          <w:rFonts w:ascii="Times New Roman" w:hAnsi="Times New Roman" w:cs="Times New Roman"/>
          <w:lang w:val="ro-RO"/>
        </w:rPr>
      </w:pPr>
    </w:p>
    <w:p w14:paraId="4ED9AADE" w14:textId="77777777" w:rsidR="00C52EB4" w:rsidRPr="003513DD" w:rsidRDefault="00C52EB4" w:rsidP="006B7CBC">
      <w:pPr>
        <w:rPr>
          <w:rFonts w:ascii="Times New Roman" w:hAnsi="Times New Roman" w:cs="Times New Roman"/>
          <w:lang w:val="ro-RO"/>
        </w:rPr>
      </w:pPr>
    </w:p>
    <w:p w14:paraId="278CC7EB" w14:textId="77777777" w:rsidR="000928D6" w:rsidRPr="003513DD" w:rsidRDefault="000928D6" w:rsidP="006B7CBC">
      <w:pPr>
        <w:rPr>
          <w:rFonts w:ascii="Times New Roman" w:hAnsi="Times New Roman" w:cs="Times New Roman"/>
          <w:lang w:val="ro-RO"/>
        </w:rPr>
      </w:pPr>
    </w:p>
    <w:p w14:paraId="2F9E8680" w14:textId="622E5C03" w:rsidR="003A5373" w:rsidRPr="003513DD" w:rsidRDefault="008C0765" w:rsidP="006B7CBC">
      <w:pPr>
        <w:rPr>
          <w:rFonts w:ascii="Times New Roman" w:hAnsi="Times New Roman" w:cs="Times New Roman"/>
          <w:lang w:val="ro-RO"/>
        </w:rPr>
      </w:pPr>
      <w:r w:rsidRPr="003513DD">
        <w:rPr>
          <w:rFonts w:ascii="Times New Roman" w:hAnsi="Times New Roman" w:cs="Times New Roman"/>
          <w:lang w:val="ro-RO"/>
        </w:rPr>
        <w:t xml:space="preserve"> </w:t>
      </w:r>
    </w:p>
    <w:p w14:paraId="3508E3A0" w14:textId="1B03E697" w:rsidR="0023633E" w:rsidRDefault="00C52EB4" w:rsidP="00C52EB4">
      <w:pPr>
        <w:pStyle w:val="1"/>
        <w:rPr>
          <w:lang w:val="ro-RO"/>
        </w:rPr>
      </w:pPr>
      <w:bookmarkStart w:id="4" w:name="_Toc222909305"/>
      <w:r>
        <w:rPr>
          <w:lang w:val="ro-RO"/>
        </w:rPr>
        <w:lastRenderedPageBreak/>
        <w:t>Bibliografie</w:t>
      </w:r>
      <w:bookmarkEnd w:id="4"/>
    </w:p>
    <w:p w14:paraId="2F51AA36" w14:textId="32F6AAA0" w:rsidR="00954CDB" w:rsidRPr="00994823" w:rsidRDefault="00C602BD" w:rsidP="00994823">
      <w:pPr>
        <w:pStyle w:val="a7"/>
        <w:numPr>
          <w:ilvl w:val="0"/>
          <w:numId w:val="3"/>
        </w:numPr>
        <w:jc w:val="both"/>
        <w:rPr>
          <w:rFonts w:ascii="Times New Roman" w:hAnsi="Times New Roman" w:cs="Times New Roman"/>
          <w:sz w:val="24"/>
          <w:szCs w:val="24"/>
          <w:lang w:val="ro-RO"/>
        </w:rPr>
      </w:pPr>
      <w:r w:rsidRPr="00994823">
        <w:rPr>
          <w:rFonts w:ascii="Times New Roman" w:hAnsi="Times New Roman" w:cs="Times New Roman"/>
          <w:sz w:val="24"/>
          <w:szCs w:val="24"/>
        </w:rPr>
        <w:t>Surse naționale</w:t>
      </w:r>
    </w:p>
    <w:p w14:paraId="75514126" w14:textId="2491CF20" w:rsidR="00E9409B" w:rsidRPr="00994823" w:rsidRDefault="00B045EB" w:rsidP="00994823">
      <w:pPr>
        <w:pStyle w:val="a7"/>
        <w:numPr>
          <w:ilvl w:val="0"/>
          <w:numId w:val="4"/>
        </w:numPr>
        <w:jc w:val="both"/>
        <w:rPr>
          <w:rFonts w:ascii="Times New Roman" w:hAnsi="Times New Roman" w:cs="Times New Roman"/>
          <w:sz w:val="24"/>
          <w:szCs w:val="24"/>
          <w:lang w:val="ro-RO"/>
        </w:rPr>
      </w:pPr>
      <w:r w:rsidRPr="00994823">
        <w:rPr>
          <w:rFonts w:ascii="Times New Roman" w:hAnsi="Times New Roman" w:cs="Times New Roman"/>
          <w:sz w:val="24"/>
          <w:szCs w:val="24"/>
        </w:rPr>
        <w:t xml:space="preserve">Alexandru Burian et.al, Manual de drept internațional </w:t>
      </w:r>
      <w:r w:rsidR="002A726A" w:rsidRPr="00994823">
        <w:rPr>
          <w:rFonts w:ascii="Times New Roman" w:hAnsi="Times New Roman" w:cs="Times New Roman"/>
          <w:sz w:val="24"/>
          <w:szCs w:val="24"/>
        </w:rPr>
        <w:t>public, ediția a V-a, Chișinău 2021</w:t>
      </w:r>
    </w:p>
    <w:p w14:paraId="2ED6886C" w14:textId="61CDCB1C" w:rsidR="00C602BD" w:rsidRPr="00994823" w:rsidRDefault="00E9409B" w:rsidP="00994823">
      <w:pPr>
        <w:pStyle w:val="a7"/>
        <w:numPr>
          <w:ilvl w:val="0"/>
          <w:numId w:val="3"/>
        </w:numPr>
        <w:jc w:val="both"/>
        <w:rPr>
          <w:rFonts w:ascii="Times New Roman" w:hAnsi="Times New Roman" w:cs="Times New Roman"/>
          <w:sz w:val="24"/>
          <w:szCs w:val="24"/>
          <w:lang w:val="ro-RO"/>
        </w:rPr>
      </w:pPr>
      <w:r w:rsidRPr="00994823">
        <w:rPr>
          <w:rFonts w:ascii="Times New Roman" w:hAnsi="Times New Roman" w:cs="Times New Roman"/>
          <w:sz w:val="24"/>
          <w:szCs w:val="24"/>
        </w:rPr>
        <w:t>Acte internaționale/regionale</w:t>
      </w:r>
    </w:p>
    <w:p w14:paraId="387AB48A" w14:textId="6EE09391" w:rsidR="00CC5D1E" w:rsidRPr="00994823" w:rsidRDefault="00CC5D1E" w:rsidP="00994823">
      <w:pPr>
        <w:pStyle w:val="a7"/>
        <w:numPr>
          <w:ilvl w:val="0"/>
          <w:numId w:val="4"/>
        </w:numPr>
        <w:jc w:val="both"/>
        <w:rPr>
          <w:rFonts w:ascii="Times New Roman" w:hAnsi="Times New Roman" w:cs="Times New Roman"/>
          <w:sz w:val="24"/>
          <w:szCs w:val="24"/>
          <w:lang w:val="ro-RO"/>
        </w:rPr>
      </w:pPr>
      <w:r w:rsidRPr="00994823">
        <w:rPr>
          <w:rFonts w:ascii="Times New Roman" w:hAnsi="Times New Roman" w:cs="Times New Roman"/>
          <w:sz w:val="24"/>
          <w:szCs w:val="24"/>
          <w:lang w:val="ro-RO"/>
        </w:rPr>
        <w:t>Conven</w:t>
      </w:r>
      <w:r w:rsidR="00994823">
        <w:rPr>
          <w:rFonts w:ascii="Times New Roman" w:hAnsi="Times New Roman" w:cs="Times New Roman"/>
          <w:sz w:val="24"/>
          <w:szCs w:val="24"/>
          <w:lang w:val="ro-RO"/>
        </w:rPr>
        <w:t>ț</w:t>
      </w:r>
      <w:r w:rsidRPr="00994823">
        <w:rPr>
          <w:rFonts w:ascii="Times New Roman" w:hAnsi="Times New Roman" w:cs="Times New Roman"/>
          <w:sz w:val="24"/>
          <w:szCs w:val="24"/>
          <w:lang w:val="ro-RO"/>
        </w:rPr>
        <w:t xml:space="preserve">ia ONU, </w:t>
      </w:r>
      <w:r w:rsidR="00994823">
        <w:rPr>
          <w:rFonts w:ascii="Times New Roman" w:hAnsi="Times New Roman" w:cs="Times New Roman"/>
          <w:sz w:val="24"/>
          <w:szCs w:val="24"/>
          <w:lang w:val="ro-RO"/>
        </w:rPr>
        <w:t>î</w:t>
      </w:r>
      <w:r w:rsidRPr="00994823">
        <w:rPr>
          <w:rFonts w:ascii="Times New Roman" w:hAnsi="Times New Roman" w:cs="Times New Roman"/>
          <w:sz w:val="24"/>
          <w:szCs w:val="24"/>
          <w:lang w:val="ro-RO"/>
        </w:rPr>
        <w:t>mpotriva crimelor organizate transnaționale, New York, 15 noiembrie 2000</w:t>
      </w:r>
    </w:p>
    <w:p w14:paraId="20D0C6CA" w14:textId="04FEB2DB" w:rsidR="00CC5D1E" w:rsidRPr="00994823" w:rsidRDefault="00CC5D1E" w:rsidP="00994823">
      <w:pPr>
        <w:pStyle w:val="a7"/>
        <w:numPr>
          <w:ilvl w:val="0"/>
          <w:numId w:val="4"/>
        </w:numPr>
        <w:jc w:val="both"/>
        <w:rPr>
          <w:rFonts w:ascii="Times New Roman" w:hAnsi="Times New Roman" w:cs="Times New Roman"/>
          <w:sz w:val="24"/>
          <w:szCs w:val="24"/>
          <w:lang w:val="ro-RO"/>
        </w:rPr>
      </w:pPr>
      <w:r w:rsidRPr="00994823">
        <w:rPr>
          <w:rFonts w:ascii="Times New Roman" w:hAnsi="Times New Roman" w:cs="Times New Roman"/>
          <w:sz w:val="24"/>
          <w:szCs w:val="24"/>
        </w:rPr>
        <w:t>Aranjamentul Internațional pentru suprimarea traficului de femei albe, semnat la 18 mai 1904.</w:t>
      </w:r>
    </w:p>
    <w:p w14:paraId="1000C77F" w14:textId="0E565A87" w:rsidR="00CC5D1E" w:rsidRPr="00994823" w:rsidRDefault="00CC5D1E" w:rsidP="00994823">
      <w:pPr>
        <w:pStyle w:val="a7"/>
        <w:numPr>
          <w:ilvl w:val="0"/>
          <w:numId w:val="4"/>
        </w:numPr>
        <w:jc w:val="both"/>
        <w:rPr>
          <w:rFonts w:ascii="Times New Roman" w:hAnsi="Times New Roman" w:cs="Times New Roman"/>
          <w:sz w:val="24"/>
          <w:szCs w:val="24"/>
          <w:lang w:val="ro-RO"/>
        </w:rPr>
      </w:pPr>
      <w:r w:rsidRPr="00994823">
        <w:rPr>
          <w:rFonts w:ascii="Times New Roman" w:hAnsi="Times New Roman" w:cs="Times New Roman"/>
          <w:sz w:val="24"/>
          <w:szCs w:val="24"/>
        </w:rPr>
        <w:t>Convenția pentru reprimarea traficului de ființe umane și a exploatării prostituției semenilor, aprobată la Adunarea generală a Națiunilor Unite prin Rezoluția 317(IV) din 2 decembrie 1949.</w:t>
      </w:r>
    </w:p>
    <w:p w14:paraId="14DEC5CB" w14:textId="4156AC7A" w:rsidR="00CC5D1E" w:rsidRPr="00994823" w:rsidRDefault="00CC5D1E" w:rsidP="00994823">
      <w:pPr>
        <w:pStyle w:val="a7"/>
        <w:numPr>
          <w:ilvl w:val="0"/>
          <w:numId w:val="4"/>
        </w:numPr>
        <w:jc w:val="both"/>
        <w:rPr>
          <w:rFonts w:ascii="Times New Roman" w:hAnsi="Times New Roman" w:cs="Times New Roman"/>
          <w:sz w:val="24"/>
          <w:szCs w:val="24"/>
          <w:lang w:val="ro-RO"/>
        </w:rPr>
      </w:pPr>
      <w:r w:rsidRPr="00994823">
        <w:rPr>
          <w:rFonts w:ascii="Times New Roman" w:hAnsi="Times New Roman" w:cs="Times New Roman"/>
          <w:sz w:val="24"/>
          <w:szCs w:val="24"/>
        </w:rPr>
        <w:t>Convenția adoptată și deschisă spre semnare de Adunarea Generală a Națiunilor Unite prin Rezoluția 34/180 din 18 decembrie 1979, publicată în Buletinul Oficial nr.94 din 28 noiembrie 1981.</w:t>
      </w:r>
    </w:p>
    <w:p w14:paraId="5E7BE712" w14:textId="2F8D9EE7" w:rsidR="00CC5D1E" w:rsidRPr="00994823" w:rsidRDefault="00994823" w:rsidP="00994823">
      <w:pPr>
        <w:pStyle w:val="a7"/>
        <w:numPr>
          <w:ilvl w:val="0"/>
          <w:numId w:val="4"/>
        </w:numPr>
        <w:jc w:val="both"/>
        <w:rPr>
          <w:rFonts w:ascii="Times New Roman" w:hAnsi="Times New Roman" w:cs="Times New Roman"/>
          <w:sz w:val="24"/>
          <w:szCs w:val="24"/>
          <w:lang w:val="ro-RO"/>
        </w:rPr>
      </w:pPr>
      <w:r w:rsidRPr="00994823">
        <w:rPr>
          <w:rFonts w:ascii="Times New Roman" w:hAnsi="Times New Roman" w:cs="Times New Roman"/>
          <w:sz w:val="24"/>
          <w:szCs w:val="24"/>
        </w:rPr>
        <w:t>Convenția cu privire la drepturile copilului, adoptată de Adunarea Generală a Națiunilor Unite la 20 noiembrie 1989</w:t>
      </w:r>
      <w:r>
        <w:rPr>
          <w:rFonts w:ascii="Times New Roman" w:hAnsi="Times New Roman" w:cs="Times New Roman"/>
          <w:sz w:val="24"/>
          <w:szCs w:val="24"/>
        </w:rPr>
        <w:t>.</w:t>
      </w:r>
    </w:p>
    <w:p w14:paraId="01A69AA6" w14:textId="6715C269" w:rsidR="00994823" w:rsidRPr="00994823" w:rsidRDefault="00994823" w:rsidP="00994823">
      <w:pPr>
        <w:pStyle w:val="a7"/>
        <w:numPr>
          <w:ilvl w:val="0"/>
          <w:numId w:val="4"/>
        </w:numPr>
        <w:jc w:val="both"/>
        <w:rPr>
          <w:rFonts w:ascii="Times New Roman" w:hAnsi="Times New Roman" w:cs="Times New Roman"/>
          <w:sz w:val="24"/>
          <w:szCs w:val="24"/>
          <w:lang w:val="ro-RO"/>
        </w:rPr>
      </w:pPr>
      <w:r w:rsidRPr="00994823">
        <w:rPr>
          <w:rFonts w:ascii="Times New Roman" w:hAnsi="Times New Roman" w:cs="Times New Roman"/>
          <w:sz w:val="24"/>
          <w:szCs w:val="24"/>
        </w:rPr>
        <w:t>Statutul din 17 iulie 1998, DE LA ROMA AL CURTII PENALE INTERNATIONALE, Publicat in Monitorul Oficial nr. 211 din 28 martie 2002</w:t>
      </w:r>
      <w:r>
        <w:rPr>
          <w:rFonts w:ascii="Times New Roman" w:hAnsi="Times New Roman" w:cs="Times New Roman"/>
          <w:sz w:val="24"/>
          <w:szCs w:val="24"/>
        </w:rPr>
        <w:t>.</w:t>
      </w:r>
    </w:p>
    <w:p w14:paraId="05A9D1DC" w14:textId="48D0135B" w:rsidR="00994823" w:rsidRPr="00994823" w:rsidRDefault="00994823" w:rsidP="00994823">
      <w:pPr>
        <w:pStyle w:val="a7"/>
        <w:numPr>
          <w:ilvl w:val="0"/>
          <w:numId w:val="4"/>
        </w:numPr>
        <w:spacing w:after="0"/>
        <w:jc w:val="both"/>
        <w:rPr>
          <w:rFonts w:ascii="Times New Roman" w:hAnsi="Times New Roman" w:cs="Times New Roman"/>
          <w:sz w:val="24"/>
          <w:szCs w:val="24"/>
          <w:lang w:val="ro-RO"/>
        </w:rPr>
      </w:pPr>
      <w:r w:rsidRPr="00994823">
        <w:rPr>
          <w:rFonts w:ascii="Times New Roman" w:hAnsi="Times New Roman" w:cs="Times New Roman"/>
          <w:sz w:val="24"/>
          <w:szCs w:val="24"/>
        </w:rPr>
        <w:t>Protocol privind prevenirea, reprimarea şi pedepsirea traficului de persoane, în special al femeilor şi copiilor, adiţional la Convenţia Naţiunilor Unite împotriva criminalităţii transnaţionale organizate, Ratificat prin Legea nr.17-XV din 17.02.2005</w:t>
      </w:r>
      <w:r>
        <w:rPr>
          <w:rFonts w:ascii="Times New Roman" w:hAnsi="Times New Roman" w:cs="Times New Roman"/>
          <w:sz w:val="24"/>
          <w:szCs w:val="24"/>
        </w:rPr>
        <w:t>.</w:t>
      </w:r>
    </w:p>
    <w:p w14:paraId="360EDD55" w14:textId="090A3479" w:rsidR="00994823" w:rsidRPr="00994823" w:rsidRDefault="00994823" w:rsidP="00994823">
      <w:pPr>
        <w:pStyle w:val="ac"/>
        <w:numPr>
          <w:ilvl w:val="0"/>
          <w:numId w:val="4"/>
        </w:numPr>
        <w:jc w:val="both"/>
        <w:rPr>
          <w:rFonts w:ascii="Times New Roman" w:hAnsi="Times New Roman" w:cs="Times New Roman"/>
          <w:sz w:val="24"/>
          <w:szCs w:val="24"/>
        </w:rPr>
      </w:pPr>
      <w:r w:rsidRPr="00994823">
        <w:rPr>
          <w:rFonts w:ascii="Times New Roman" w:hAnsi="Times New Roman" w:cs="Times New Roman"/>
          <w:sz w:val="24"/>
          <w:szCs w:val="24"/>
        </w:rPr>
        <w:t>Convenția a Consiliului Europei privind lupta împotriva traficului de ființe umane, din 16 mai 2005</w:t>
      </w:r>
      <w:r>
        <w:rPr>
          <w:rFonts w:ascii="Times New Roman" w:hAnsi="Times New Roman" w:cs="Times New Roman"/>
          <w:sz w:val="24"/>
          <w:szCs w:val="24"/>
        </w:rPr>
        <w:t>.</w:t>
      </w:r>
    </w:p>
    <w:p w14:paraId="4ED1DF12" w14:textId="7CAAFC1A" w:rsidR="00994823" w:rsidRPr="00994823" w:rsidRDefault="00994823" w:rsidP="00994823">
      <w:pPr>
        <w:pStyle w:val="a7"/>
        <w:numPr>
          <w:ilvl w:val="0"/>
          <w:numId w:val="4"/>
        </w:numPr>
        <w:jc w:val="both"/>
        <w:rPr>
          <w:rFonts w:ascii="Times New Roman" w:hAnsi="Times New Roman" w:cs="Times New Roman"/>
          <w:sz w:val="24"/>
          <w:szCs w:val="24"/>
          <w:lang w:val="ro-RO"/>
        </w:rPr>
      </w:pPr>
      <w:r w:rsidRPr="00994823">
        <w:rPr>
          <w:rFonts w:ascii="Times New Roman" w:hAnsi="Times New Roman" w:cs="Times New Roman"/>
          <w:sz w:val="24"/>
          <w:szCs w:val="24"/>
          <w:lang w:val="ro-RO"/>
        </w:rPr>
        <w:t>Directiva 2011/36/UE a Parlamentului European și a Consiliului privind prevenirea și combaterea traficului de persoane și protejarea victimelor acestuia, în Jurnalul Oficial al Uniunii Europene 15.04.2011.</w:t>
      </w:r>
    </w:p>
    <w:p w14:paraId="18B91E2A" w14:textId="77777777" w:rsidR="00CC5D1E" w:rsidRPr="00994823" w:rsidRDefault="00E9409B" w:rsidP="00994823">
      <w:pPr>
        <w:pStyle w:val="a7"/>
        <w:numPr>
          <w:ilvl w:val="0"/>
          <w:numId w:val="3"/>
        </w:numPr>
        <w:jc w:val="both"/>
        <w:rPr>
          <w:rFonts w:ascii="Times New Roman" w:hAnsi="Times New Roman" w:cs="Times New Roman"/>
          <w:sz w:val="24"/>
          <w:szCs w:val="24"/>
          <w:lang w:val="ro-RO"/>
        </w:rPr>
      </w:pPr>
      <w:r w:rsidRPr="00994823">
        <w:rPr>
          <w:rFonts w:ascii="Times New Roman" w:hAnsi="Times New Roman" w:cs="Times New Roman"/>
          <w:sz w:val="24"/>
          <w:szCs w:val="24"/>
        </w:rPr>
        <w:t>Surse web</w:t>
      </w:r>
    </w:p>
    <w:p w14:paraId="0D27C401" w14:textId="00A3F2BA" w:rsidR="00E9409B" w:rsidRPr="00994823" w:rsidRDefault="00CC5D1E" w:rsidP="00994823">
      <w:pPr>
        <w:pStyle w:val="a7"/>
        <w:numPr>
          <w:ilvl w:val="0"/>
          <w:numId w:val="4"/>
        </w:numPr>
        <w:jc w:val="both"/>
        <w:rPr>
          <w:rFonts w:ascii="Times New Roman" w:hAnsi="Times New Roman" w:cs="Times New Roman"/>
          <w:sz w:val="24"/>
          <w:szCs w:val="24"/>
          <w:lang w:val="ro-RO"/>
        </w:rPr>
      </w:pPr>
      <w:r w:rsidRPr="00994823">
        <w:rPr>
          <w:rFonts w:ascii="Times New Roman" w:hAnsi="Times New Roman" w:cs="Times New Roman"/>
          <w:sz w:val="24"/>
          <w:szCs w:val="24"/>
        </w:rPr>
        <w:t xml:space="preserve">Ministerul Afacerilor Externe al Republicii Moldova, </w:t>
      </w:r>
      <w:r w:rsidRPr="00994823">
        <w:rPr>
          <w:rFonts w:ascii="Times New Roman" w:hAnsi="Times New Roman" w:cs="Times New Roman"/>
          <w:i/>
          <w:iCs/>
          <w:sz w:val="24"/>
          <w:szCs w:val="24"/>
        </w:rPr>
        <w:t>Traficul de ființe umane</w:t>
      </w:r>
      <w:r w:rsidRPr="00994823">
        <w:rPr>
          <w:rFonts w:ascii="Times New Roman" w:hAnsi="Times New Roman" w:cs="Times New Roman"/>
          <w:sz w:val="24"/>
          <w:szCs w:val="24"/>
        </w:rPr>
        <w:t xml:space="preserve"> </w:t>
      </w:r>
      <w:r w:rsidRPr="007D51DF">
        <w:rPr>
          <w:rFonts w:ascii="Times New Roman" w:hAnsi="Times New Roman" w:cs="Times New Roman"/>
          <w:sz w:val="24"/>
          <w:szCs w:val="24"/>
          <w:lang w:val="fr-FR"/>
        </w:rPr>
        <w:t>&lt;</w:t>
      </w:r>
      <w:hyperlink r:id="rId10" w:history="1">
        <w:r w:rsidRPr="00994823">
          <w:rPr>
            <w:rStyle w:val="af"/>
            <w:rFonts w:ascii="Times New Roman" w:hAnsi="Times New Roman" w:cs="Times New Roman"/>
            <w:color w:val="auto"/>
            <w:sz w:val="24"/>
            <w:szCs w:val="24"/>
            <w:u w:val="none"/>
          </w:rPr>
          <w:t>https://mfa.gov.md/ro/content/traficul-de-fiinte-umane</w:t>
        </w:r>
      </w:hyperlink>
      <w:r w:rsidRPr="00994823">
        <w:rPr>
          <w:rFonts w:ascii="Times New Roman" w:hAnsi="Times New Roman" w:cs="Times New Roman"/>
          <w:sz w:val="24"/>
          <w:szCs w:val="24"/>
        </w:rPr>
        <w:t>&gt;, accesat la 23.02.2026 .</w:t>
      </w:r>
      <w:r w:rsidR="00E9409B" w:rsidRPr="00994823">
        <w:rPr>
          <w:rFonts w:ascii="Times New Roman" w:hAnsi="Times New Roman" w:cs="Times New Roman"/>
          <w:sz w:val="24"/>
          <w:szCs w:val="24"/>
        </w:rPr>
        <w:t xml:space="preserve"> </w:t>
      </w:r>
    </w:p>
    <w:p w14:paraId="18EC8030" w14:textId="75C6CF0C" w:rsidR="00994823" w:rsidRPr="00CC5D1E" w:rsidRDefault="00994823" w:rsidP="00994823">
      <w:pPr>
        <w:pStyle w:val="a7"/>
        <w:numPr>
          <w:ilvl w:val="0"/>
          <w:numId w:val="4"/>
        </w:numPr>
        <w:jc w:val="both"/>
        <w:rPr>
          <w:rFonts w:ascii="Times New Roman" w:hAnsi="Times New Roman" w:cs="Times New Roman"/>
          <w:sz w:val="24"/>
          <w:szCs w:val="24"/>
          <w:lang w:val="ro-RO"/>
        </w:rPr>
      </w:pPr>
      <w:r w:rsidRPr="00994823">
        <w:rPr>
          <w:rFonts w:ascii="Times New Roman" w:hAnsi="Times New Roman" w:cs="Times New Roman"/>
          <w:sz w:val="24"/>
          <w:szCs w:val="24"/>
          <w:lang w:val="ro-RO"/>
        </w:rPr>
        <w:t>Ghid privind art. 4 din Convenția europeană a drepturilor omului, Actualizat la 31 august 2023,&lt;https://ks.echr.coe.int/documents/d/echr-ks/guide_art_4_rum&gt;,</w:t>
      </w:r>
      <w:r w:rsidR="00BE5045">
        <w:rPr>
          <w:rFonts w:ascii="Times New Roman" w:hAnsi="Times New Roman" w:cs="Times New Roman"/>
          <w:sz w:val="24"/>
          <w:szCs w:val="24"/>
          <w:lang w:val="ro-RO"/>
        </w:rPr>
        <w:t xml:space="preserve"> </w:t>
      </w:r>
      <w:r w:rsidRPr="00994823">
        <w:rPr>
          <w:rFonts w:ascii="Times New Roman" w:hAnsi="Times New Roman" w:cs="Times New Roman"/>
          <w:sz w:val="24"/>
          <w:szCs w:val="24"/>
          <w:lang w:val="ro-RO"/>
        </w:rPr>
        <w:t>accesat</w:t>
      </w:r>
      <w:r w:rsidR="00BE5045">
        <w:rPr>
          <w:rFonts w:ascii="Times New Roman" w:hAnsi="Times New Roman" w:cs="Times New Roman"/>
          <w:sz w:val="24"/>
          <w:szCs w:val="24"/>
          <w:lang w:val="ro-RO"/>
        </w:rPr>
        <w:t xml:space="preserve"> </w:t>
      </w:r>
      <w:r w:rsidRPr="00994823">
        <w:rPr>
          <w:rFonts w:ascii="Times New Roman" w:hAnsi="Times New Roman" w:cs="Times New Roman"/>
          <w:sz w:val="24"/>
          <w:szCs w:val="24"/>
          <w:lang w:val="ro-RO"/>
        </w:rPr>
        <w:t>la 23.02.2026</w:t>
      </w:r>
      <w:r w:rsidR="00BE5045">
        <w:rPr>
          <w:rFonts w:ascii="Times New Roman" w:hAnsi="Times New Roman" w:cs="Times New Roman"/>
          <w:sz w:val="24"/>
          <w:szCs w:val="24"/>
          <w:lang w:val="ro-RO"/>
        </w:rPr>
        <w:t>.</w:t>
      </w:r>
    </w:p>
    <w:sectPr w:rsidR="00994823" w:rsidRPr="00CC5D1E" w:rsidSect="00D437C2">
      <w:footerReference w:type="default" r:id="rId11"/>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347464" w14:textId="77777777" w:rsidR="00EA7041" w:rsidRDefault="00EA7041" w:rsidP="008576C2">
      <w:pPr>
        <w:spacing w:after="0" w:line="240" w:lineRule="auto"/>
      </w:pPr>
      <w:r>
        <w:separator/>
      </w:r>
    </w:p>
  </w:endnote>
  <w:endnote w:type="continuationSeparator" w:id="0">
    <w:p w14:paraId="4084CCC2" w14:textId="77777777" w:rsidR="00EA7041" w:rsidRDefault="00EA7041" w:rsidP="008576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290088149"/>
      <w:docPartObj>
        <w:docPartGallery w:val="Page Numbers (Bottom of Page)"/>
        <w:docPartUnique/>
      </w:docPartObj>
    </w:sdtPr>
    <w:sdtEndPr>
      <w:rPr>
        <w:noProof/>
      </w:rPr>
    </w:sdtEndPr>
    <w:sdtContent>
      <w:p w14:paraId="29A548D0" w14:textId="71A372A9" w:rsidR="00DC083E" w:rsidRPr="00D437C2" w:rsidRDefault="00DC083E">
        <w:pPr>
          <w:pStyle w:val="af3"/>
          <w:jc w:val="center"/>
          <w:rPr>
            <w:rFonts w:ascii="Times New Roman" w:hAnsi="Times New Roman" w:cs="Times New Roman"/>
          </w:rPr>
        </w:pPr>
        <w:r w:rsidRPr="00D437C2">
          <w:rPr>
            <w:rFonts w:ascii="Times New Roman" w:hAnsi="Times New Roman" w:cs="Times New Roman"/>
          </w:rPr>
          <w:fldChar w:fldCharType="begin"/>
        </w:r>
        <w:r w:rsidRPr="00D437C2">
          <w:rPr>
            <w:rFonts w:ascii="Times New Roman" w:hAnsi="Times New Roman" w:cs="Times New Roman"/>
          </w:rPr>
          <w:instrText xml:space="preserve"> PAGE   \* MERGEFORMAT </w:instrText>
        </w:r>
        <w:r w:rsidRPr="00D437C2">
          <w:rPr>
            <w:rFonts w:ascii="Times New Roman" w:hAnsi="Times New Roman" w:cs="Times New Roman"/>
          </w:rPr>
          <w:fldChar w:fldCharType="separate"/>
        </w:r>
        <w:r w:rsidR="007D51DF">
          <w:rPr>
            <w:rFonts w:ascii="Times New Roman" w:hAnsi="Times New Roman" w:cs="Times New Roman"/>
            <w:noProof/>
          </w:rPr>
          <w:t>5</w:t>
        </w:r>
        <w:r w:rsidRPr="00D437C2">
          <w:rPr>
            <w:rFonts w:ascii="Times New Roman" w:hAnsi="Times New Roman" w:cs="Times New Roman"/>
            <w:noProof/>
          </w:rPr>
          <w:fldChar w:fldCharType="end"/>
        </w:r>
      </w:p>
    </w:sdtContent>
  </w:sdt>
  <w:p w14:paraId="040BD1AD" w14:textId="77777777" w:rsidR="00DC083E" w:rsidRDefault="00DC083E">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6582E" w14:textId="77777777" w:rsidR="00EA7041" w:rsidRDefault="00EA7041" w:rsidP="008576C2">
      <w:pPr>
        <w:spacing w:after="0" w:line="240" w:lineRule="auto"/>
      </w:pPr>
      <w:r>
        <w:separator/>
      </w:r>
    </w:p>
  </w:footnote>
  <w:footnote w:type="continuationSeparator" w:id="0">
    <w:p w14:paraId="691B3C75" w14:textId="77777777" w:rsidR="00EA7041" w:rsidRDefault="00EA7041" w:rsidP="008576C2">
      <w:pPr>
        <w:spacing w:after="0" w:line="240" w:lineRule="auto"/>
      </w:pPr>
      <w:r>
        <w:continuationSeparator/>
      </w:r>
    </w:p>
  </w:footnote>
  <w:footnote w:id="1">
    <w:p w14:paraId="161FD49D" w14:textId="08357FF3" w:rsidR="008078B9" w:rsidRPr="008078B9" w:rsidRDefault="008078B9">
      <w:pPr>
        <w:pStyle w:val="ac"/>
      </w:pPr>
      <w:r>
        <w:rPr>
          <w:rStyle w:val="ae"/>
        </w:rPr>
        <w:footnoteRef/>
      </w:r>
      <w:r>
        <w:t xml:space="preserve"> </w:t>
      </w:r>
      <w:r w:rsidR="00E37623" w:rsidRPr="00344855">
        <w:rPr>
          <w:rFonts w:ascii="Times New Roman" w:hAnsi="Times New Roman" w:cs="Times New Roman"/>
        </w:rPr>
        <w:t>Manual de drept inter</w:t>
      </w:r>
      <w:r w:rsidR="007278E8" w:rsidRPr="00344855">
        <w:rPr>
          <w:rFonts w:ascii="Times New Roman" w:hAnsi="Times New Roman" w:cs="Times New Roman"/>
        </w:rPr>
        <w:t>național public, ediția a V-a</w:t>
      </w:r>
      <w:r w:rsidR="002029D7" w:rsidRPr="00344855">
        <w:rPr>
          <w:rFonts w:ascii="Times New Roman" w:hAnsi="Times New Roman" w:cs="Times New Roman"/>
        </w:rPr>
        <w:t>(completată și actualizată)</w:t>
      </w:r>
      <w:r w:rsidR="007278E8" w:rsidRPr="00344855">
        <w:rPr>
          <w:rFonts w:ascii="Times New Roman" w:hAnsi="Times New Roman" w:cs="Times New Roman"/>
        </w:rPr>
        <w:t>, Chișinău 2021</w:t>
      </w:r>
      <w:r w:rsidR="000E2462" w:rsidRPr="00344855">
        <w:rPr>
          <w:rFonts w:ascii="Times New Roman" w:hAnsi="Times New Roman" w:cs="Times New Roman"/>
        </w:rPr>
        <w:t>, p.555.</w:t>
      </w:r>
    </w:p>
  </w:footnote>
  <w:footnote w:id="2">
    <w:p w14:paraId="5FFBEEA4" w14:textId="77777777" w:rsidR="00671CF8" w:rsidRPr="006805EC" w:rsidRDefault="00671CF8" w:rsidP="00671CF8">
      <w:pPr>
        <w:pStyle w:val="ac"/>
        <w:rPr>
          <w:lang w:val="ro-RO"/>
        </w:rPr>
      </w:pPr>
      <w:r>
        <w:rPr>
          <w:rStyle w:val="ae"/>
        </w:rPr>
        <w:footnoteRef/>
      </w:r>
      <w:r>
        <w:t xml:space="preserve"> </w:t>
      </w:r>
      <w:r>
        <w:rPr>
          <w:lang w:val="ro-RO"/>
        </w:rPr>
        <w:t>Conventia ONU, impotriva crimelor organizate transnaționale, New York, 15 noiembrie 2000</w:t>
      </w:r>
    </w:p>
  </w:footnote>
  <w:footnote w:id="3">
    <w:p w14:paraId="3F687176" w14:textId="534F43AD" w:rsidR="006A0581" w:rsidRPr="00344855" w:rsidRDefault="006A0581" w:rsidP="006A0581">
      <w:pPr>
        <w:pStyle w:val="ac"/>
        <w:rPr>
          <w:rFonts w:ascii="Times New Roman" w:hAnsi="Times New Roman" w:cs="Times New Roman"/>
        </w:rPr>
      </w:pPr>
      <w:r>
        <w:rPr>
          <w:rStyle w:val="ae"/>
        </w:rPr>
        <w:footnoteRef/>
      </w:r>
      <w:r>
        <w:t xml:space="preserve"> </w:t>
      </w:r>
      <w:r w:rsidR="008B2BB1" w:rsidRPr="00344855">
        <w:rPr>
          <w:rFonts w:ascii="Times New Roman" w:hAnsi="Times New Roman" w:cs="Times New Roman"/>
        </w:rPr>
        <w:t>Ministerul Afacerilor Externe al Republicii Moldova</w:t>
      </w:r>
      <w:r w:rsidR="00B82FC4" w:rsidRPr="00344855">
        <w:rPr>
          <w:rFonts w:ascii="Times New Roman" w:hAnsi="Times New Roman" w:cs="Times New Roman"/>
        </w:rPr>
        <w:t xml:space="preserve">, </w:t>
      </w:r>
      <w:r w:rsidR="00B82FC4" w:rsidRPr="00344855">
        <w:rPr>
          <w:rFonts w:ascii="Times New Roman" w:hAnsi="Times New Roman" w:cs="Times New Roman"/>
          <w:i/>
          <w:iCs/>
        </w:rPr>
        <w:t>Traficul de ființe umane</w:t>
      </w:r>
      <w:r w:rsidR="008B2BB1" w:rsidRPr="00344855">
        <w:rPr>
          <w:rFonts w:ascii="Times New Roman" w:hAnsi="Times New Roman" w:cs="Times New Roman"/>
        </w:rPr>
        <w:t xml:space="preserve"> </w:t>
      </w:r>
      <w:r w:rsidR="00DE69E9" w:rsidRPr="007D51DF">
        <w:rPr>
          <w:rFonts w:ascii="Times New Roman" w:hAnsi="Times New Roman" w:cs="Times New Roman"/>
          <w:lang w:val="fr-FR"/>
        </w:rPr>
        <w:t>&lt;</w:t>
      </w:r>
      <w:hyperlink r:id="rId1" w:history="1">
        <w:r w:rsidR="00DE69E9" w:rsidRPr="00344855">
          <w:rPr>
            <w:rStyle w:val="af"/>
            <w:rFonts w:ascii="Times New Roman" w:hAnsi="Times New Roman" w:cs="Times New Roman"/>
            <w:color w:val="auto"/>
            <w:u w:val="none"/>
          </w:rPr>
          <w:t>https://mfa.gov.md/ro/content/traficul-de-fiinte-umane</w:t>
        </w:r>
      </w:hyperlink>
      <w:r w:rsidR="00DE69E9" w:rsidRPr="00344855">
        <w:rPr>
          <w:rFonts w:ascii="Times New Roman" w:hAnsi="Times New Roman" w:cs="Times New Roman"/>
        </w:rPr>
        <w:t>&gt;</w:t>
      </w:r>
      <w:r w:rsidR="00DC083E" w:rsidRPr="00344855">
        <w:rPr>
          <w:rFonts w:ascii="Times New Roman" w:hAnsi="Times New Roman" w:cs="Times New Roman"/>
        </w:rPr>
        <w:t>, accesat la 23.02.2026</w:t>
      </w:r>
      <w:r w:rsidRPr="00344855">
        <w:rPr>
          <w:rFonts w:ascii="Times New Roman" w:hAnsi="Times New Roman" w:cs="Times New Roman"/>
        </w:rPr>
        <w:t xml:space="preserve"> </w:t>
      </w:r>
      <w:r w:rsidR="00DC083E" w:rsidRPr="00344855">
        <w:rPr>
          <w:rFonts w:ascii="Times New Roman" w:hAnsi="Times New Roman" w:cs="Times New Roman"/>
        </w:rPr>
        <w:t>.</w:t>
      </w:r>
    </w:p>
  </w:footnote>
  <w:footnote w:id="4">
    <w:p w14:paraId="32EAC498" w14:textId="70AF2848" w:rsidR="00344855" w:rsidRPr="00792A90" w:rsidRDefault="00344855">
      <w:pPr>
        <w:pStyle w:val="ac"/>
        <w:rPr>
          <w:lang w:val="ro-RO"/>
        </w:rPr>
      </w:pPr>
      <w:r w:rsidRPr="00344855">
        <w:rPr>
          <w:rStyle w:val="ae"/>
          <w:rFonts w:ascii="Times New Roman" w:hAnsi="Times New Roman" w:cs="Times New Roman"/>
        </w:rPr>
        <w:footnoteRef/>
      </w:r>
      <w:r w:rsidR="00FE3823">
        <w:rPr>
          <w:rFonts w:ascii="Times New Roman" w:hAnsi="Times New Roman" w:cs="Times New Roman"/>
        </w:rPr>
        <w:t xml:space="preserve"> </w:t>
      </w:r>
      <w:r w:rsidR="00792A90">
        <w:rPr>
          <w:rFonts w:ascii="Times New Roman" w:hAnsi="Times New Roman" w:cs="Times New Roman"/>
        </w:rPr>
        <w:t>A se vedea referin</w:t>
      </w:r>
      <w:r w:rsidR="00792A90">
        <w:rPr>
          <w:rFonts w:ascii="Times New Roman" w:hAnsi="Times New Roman" w:cs="Times New Roman"/>
          <w:lang w:val="ro-RO"/>
        </w:rPr>
        <w:t>ța 1, p.</w:t>
      </w:r>
      <w:r w:rsidR="00234D51">
        <w:rPr>
          <w:rFonts w:ascii="Times New Roman" w:hAnsi="Times New Roman" w:cs="Times New Roman"/>
          <w:lang w:val="ro-RO"/>
        </w:rPr>
        <w:t>570.</w:t>
      </w:r>
    </w:p>
  </w:footnote>
  <w:footnote w:id="5">
    <w:p w14:paraId="6D6F7EF5" w14:textId="62922ABB" w:rsidR="00EA6095" w:rsidRPr="00EA6095" w:rsidRDefault="00EA6095">
      <w:pPr>
        <w:pStyle w:val="ac"/>
      </w:pPr>
      <w:r w:rsidRPr="006A0581">
        <w:rPr>
          <w:rStyle w:val="ae"/>
          <w:rFonts w:ascii="Times New Roman" w:hAnsi="Times New Roman" w:cs="Times New Roman"/>
        </w:rPr>
        <w:footnoteRef/>
      </w:r>
      <w:r>
        <w:t xml:space="preserve"> </w:t>
      </w:r>
      <w:r w:rsidR="007F6C98">
        <w:t xml:space="preserve">Aranjamentul Internațional </w:t>
      </w:r>
      <w:r w:rsidR="00351892">
        <w:t xml:space="preserve">pentru suprimarea </w:t>
      </w:r>
      <w:r w:rsidR="004B2304">
        <w:t xml:space="preserve">traficului de femei albe, </w:t>
      </w:r>
      <w:r w:rsidR="00103CEB">
        <w:t xml:space="preserve">semnat la </w:t>
      </w:r>
      <w:r w:rsidR="004B2304">
        <w:t>18 mai 1904</w:t>
      </w:r>
      <w:r w:rsidR="00103CEB">
        <w:t xml:space="preserve">. </w:t>
      </w:r>
    </w:p>
  </w:footnote>
  <w:footnote w:id="6">
    <w:p w14:paraId="6FE95283" w14:textId="5B4C25DD" w:rsidR="006A4F57" w:rsidRPr="006A4F57" w:rsidRDefault="006A4F57">
      <w:pPr>
        <w:pStyle w:val="ac"/>
        <w:rPr>
          <w:lang w:val="ro-RO"/>
        </w:rPr>
      </w:pPr>
      <w:r>
        <w:rPr>
          <w:rStyle w:val="ae"/>
        </w:rPr>
        <w:footnoteRef/>
      </w:r>
      <w:r>
        <w:t xml:space="preserve"> </w:t>
      </w:r>
      <w:r>
        <w:rPr>
          <w:lang w:val="ro-RO"/>
        </w:rPr>
        <w:t>A se vedea referința 1, p.570.</w:t>
      </w:r>
    </w:p>
  </w:footnote>
  <w:footnote w:id="7">
    <w:p w14:paraId="00652A5E" w14:textId="4EAB4050" w:rsidR="003706E6" w:rsidRPr="003706E6" w:rsidRDefault="003706E6" w:rsidP="001D1CEC">
      <w:pPr>
        <w:pStyle w:val="ac"/>
        <w:jc w:val="both"/>
      </w:pPr>
      <w:r>
        <w:rPr>
          <w:rStyle w:val="ae"/>
        </w:rPr>
        <w:footnoteRef/>
      </w:r>
      <w:r>
        <w:t xml:space="preserve"> Ibidem. </w:t>
      </w:r>
    </w:p>
  </w:footnote>
  <w:footnote w:id="8">
    <w:p w14:paraId="540AC3D9" w14:textId="08ADFD0F" w:rsidR="00506A80" w:rsidRPr="00506A80" w:rsidRDefault="00506A80" w:rsidP="001D1CEC">
      <w:pPr>
        <w:pStyle w:val="ac"/>
        <w:jc w:val="both"/>
      </w:pPr>
      <w:r>
        <w:rPr>
          <w:rStyle w:val="ae"/>
        </w:rPr>
        <w:footnoteRef/>
      </w:r>
      <w:r>
        <w:t xml:space="preserve"> Convenția pentru reprimarea traficului de ființe umane și a exploatării prostituției semenilor</w:t>
      </w:r>
      <w:r w:rsidR="0013217F">
        <w:t>, aprobată la Adunarea generală a Națiunilor Unite prin Rezoluția 317</w:t>
      </w:r>
      <w:r w:rsidR="004B53EC">
        <w:t>(IV) din 2 decembrie 1949.</w:t>
      </w:r>
    </w:p>
  </w:footnote>
  <w:footnote w:id="9">
    <w:p w14:paraId="6E1AE053" w14:textId="3FD484A9" w:rsidR="006D1D2E" w:rsidRPr="006D1D2E" w:rsidRDefault="006D1D2E" w:rsidP="001D1CEC">
      <w:pPr>
        <w:pStyle w:val="ac"/>
        <w:jc w:val="both"/>
      </w:pPr>
      <w:r>
        <w:rPr>
          <w:rStyle w:val="ae"/>
        </w:rPr>
        <w:footnoteRef/>
      </w:r>
      <w:r>
        <w:t xml:space="preserve"> </w:t>
      </w:r>
      <w:r w:rsidR="005C104B">
        <w:t>Convenția adoptată și deschisă spre semnare de Adunarea Generală a Națiunilor Unite prin Rezoluția 34</w:t>
      </w:r>
      <w:r w:rsidR="001C7071">
        <w:t>/180 din 18 decembrie 1979</w:t>
      </w:r>
      <w:r w:rsidR="002221A0">
        <w:t xml:space="preserve">, publicată în Buletinul Oficial nr.94 din 28 </w:t>
      </w:r>
      <w:r w:rsidR="00CC3F07">
        <w:t>noiembrie 1981.</w:t>
      </w:r>
    </w:p>
  </w:footnote>
  <w:footnote w:id="10">
    <w:p w14:paraId="603F3776" w14:textId="2866504C" w:rsidR="00883291" w:rsidRPr="00883291" w:rsidRDefault="00883291" w:rsidP="001D1CEC">
      <w:pPr>
        <w:pStyle w:val="ac"/>
        <w:jc w:val="both"/>
      </w:pPr>
      <w:r>
        <w:rPr>
          <w:rStyle w:val="ae"/>
        </w:rPr>
        <w:footnoteRef/>
      </w:r>
      <w:r>
        <w:t xml:space="preserve"> </w:t>
      </w:r>
      <w:r w:rsidR="00526FB9">
        <w:t>Conve</w:t>
      </w:r>
      <w:r w:rsidR="008C3B4A">
        <w:t>n</w:t>
      </w:r>
      <w:r w:rsidR="00526FB9">
        <w:t>ția cu privire la drepturile copilului</w:t>
      </w:r>
      <w:r w:rsidR="001910CA">
        <w:t xml:space="preserve">, </w:t>
      </w:r>
      <w:r w:rsidR="00975AFE">
        <w:t>adoptată de Adunarea Generală a Națiunilor Unite la 20 noi</w:t>
      </w:r>
      <w:r w:rsidR="00BE6388">
        <w:t>e</w:t>
      </w:r>
      <w:r w:rsidR="00975AFE">
        <w:t xml:space="preserve">mbrie </w:t>
      </w:r>
      <w:r w:rsidR="00BE6388">
        <w:t>1989, art.35.</w:t>
      </w:r>
    </w:p>
  </w:footnote>
  <w:footnote w:id="11">
    <w:p w14:paraId="27FF28C5" w14:textId="5F8BEAC8" w:rsidR="009C55AB" w:rsidRPr="009C55AB" w:rsidRDefault="009C55AB" w:rsidP="001D1CEC">
      <w:pPr>
        <w:pStyle w:val="ac"/>
        <w:jc w:val="both"/>
        <w:rPr>
          <w:lang w:val="ro-RO"/>
        </w:rPr>
      </w:pPr>
      <w:r>
        <w:rPr>
          <w:rStyle w:val="ae"/>
        </w:rPr>
        <w:footnoteRef/>
      </w:r>
      <w:r>
        <w:t xml:space="preserve"> </w:t>
      </w:r>
      <w:r w:rsidR="00AA188C" w:rsidRPr="00AA188C">
        <w:t>Statutul din 17 iulie 1998, DE LA ROMA AL CURTII PENALE INTERNATIONALE</w:t>
      </w:r>
      <w:r w:rsidR="00AA188C">
        <w:t xml:space="preserve">, </w:t>
      </w:r>
      <w:r w:rsidR="00C21789" w:rsidRPr="00C21789">
        <w:t>Publicat in Monitorul Oficial nr. 211 din 28 martie 2002</w:t>
      </w:r>
    </w:p>
  </w:footnote>
  <w:footnote w:id="12">
    <w:p w14:paraId="7E8827AC" w14:textId="77777777" w:rsidR="003C13D3" w:rsidRPr="001D1CEC" w:rsidRDefault="003C13D3" w:rsidP="001D1CEC">
      <w:pPr>
        <w:pStyle w:val="ac"/>
        <w:jc w:val="both"/>
        <w:rPr>
          <w:rFonts w:ascii="Times New Roman" w:hAnsi="Times New Roman" w:cs="Times New Roman"/>
          <w:lang w:val="ro-RO"/>
        </w:rPr>
      </w:pPr>
      <w:r>
        <w:rPr>
          <w:rStyle w:val="ae"/>
        </w:rPr>
        <w:footnoteRef/>
      </w:r>
      <w:r>
        <w:t xml:space="preserve"> </w:t>
      </w:r>
      <w:r w:rsidRPr="001D1CEC">
        <w:rPr>
          <w:rFonts w:ascii="Times New Roman" w:hAnsi="Times New Roman" w:cs="Times New Roman"/>
        </w:rPr>
        <w:t>Protocol privind prevenirea, reprimarea şi pedepsirea traficului de persoane, în special al femeilor şi copiilor, adiţional la Convenţia Naţiunilor Unite împotriva criminalităţii transnaţionale organizate, Ratificat prin Legea nr.17-XV din 17.02.2005</w:t>
      </w:r>
    </w:p>
  </w:footnote>
  <w:footnote w:id="13">
    <w:p w14:paraId="37DA9103" w14:textId="2144CE50" w:rsidR="00C50919" w:rsidRPr="001D1CEC" w:rsidRDefault="00C50919" w:rsidP="001D1CEC">
      <w:pPr>
        <w:pStyle w:val="ac"/>
        <w:jc w:val="both"/>
        <w:rPr>
          <w:rFonts w:ascii="Times New Roman" w:hAnsi="Times New Roman" w:cs="Times New Roman"/>
        </w:rPr>
      </w:pPr>
      <w:r w:rsidRPr="001D1CEC">
        <w:rPr>
          <w:rStyle w:val="ae"/>
          <w:rFonts w:ascii="Times New Roman" w:hAnsi="Times New Roman" w:cs="Times New Roman"/>
        </w:rPr>
        <w:footnoteRef/>
      </w:r>
      <w:r w:rsidRPr="001D1CEC">
        <w:rPr>
          <w:rFonts w:ascii="Times New Roman" w:hAnsi="Times New Roman" w:cs="Times New Roman"/>
        </w:rPr>
        <w:t xml:space="preserve"> Convenția </w:t>
      </w:r>
      <w:r w:rsidR="00A967F1" w:rsidRPr="001D1CEC">
        <w:rPr>
          <w:rFonts w:ascii="Times New Roman" w:hAnsi="Times New Roman" w:cs="Times New Roman"/>
        </w:rPr>
        <w:t xml:space="preserve">a Consiliului Europei privind </w:t>
      </w:r>
      <w:r w:rsidR="0064425D" w:rsidRPr="001D1CEC">
        <w:rPr>
          <w:rFonts w:ascii="Times New Roman" w:hAnsi="Times New Roman" w:cs="Times New Roman"/>
        </w:rPr>
        <w:t xml:space="preserve">lupta împotriva traficului de ființe umane, din 16 </w:t>
      </w:r>
      <w:r w:rsidR="003355B5" w:rsidRPr="001D1CEC">
        <w:rPr>
          <w:rFonts w:ascii="Times New Roman" w:hAnsi="Times New Roman" w:cs="Times New Roman"/>
        </w:rPr>
        <w:t xml:space="preserve">mai 2005, art.2, 36. </w:t>
      </w:r>
    </w:p>
  </w:footnote>
  <w:footnote w:id="14">
    <w:p w14:paraId="49172BE2" w14:textId="3F580279" w:rsidR="00051ED5" w:rsidRPr="001D1CEC" w:rsidRDefault="00051ED5" w:rsidP="001D1CEC">
      <w:pPr>
        <w:pStyle w:val="ac"/>
        <w:jc w:val="both"/>
        <w:rPr>
          <w:rFonts w:ascii="Times New Roman" w:hAnsi="Times New Roman" w:cs="Times New Roman"/>
        </w:rPr>
      </w:pPr>
      <w:r w:rsidRPr="001D1CEC">
        <w:rPr>
          <w:rStyle w:val="ae"/>
          <w:rFonts w:ascii="Times New Roman" w:hAnsi="Times New Roman" w:cs="Times New Roman"/>
        </w:rPr>
        <w:footnoteRef/>
      </w:r>
      <w:r w:rsidRPr="001D1CEC">
        <w:rPr>
          <w:rFonts w:ascii="Times New Roman" w:hAnsi="Times New Roman" w:cs="Times New Roman"/>
        </w:rPr>
        <w:t xml:space="preserve"> Directiva 2011/36/UE a Pa</w:t>
      </w:r>
      <w:r w:rsidR="00F67150" w:rsidRPr="001D1CEC">
        <w:rPr>
          <w:rFonts w:ascii="Times New Roman" w:hAnsi="Times New Roman" w:cs="Times New Roman"/>
        </w:rPr>
        <w:t xml:space="preserve">rlamentului European și a Consiliului privind prevenirea și combaterea traficului </w:t>
      </w:r>
      <w:r w:rsidR="00326B43" w:rsidRPr="001D1CEC">
        <w:rPr>
          <w:rFonts w:ascii="Times New Roman" w:hAnsi="Times New Roman" w:cs="Times New Roman"/>
        </w:rPr>
        <w:t>de persoane și protejarea victimelor acestuia</w:t>
      </w:r>
      <w:r w:rsidR="00A425DB" w:rsidRPr="001D1CEC">
        <w:rPr>
          <w:rFonts w:ascii="Times New Roman" w:hAnsi="Times New Roman" w:cs="Times New Roman"/>
        </w:rPr>
        <w:t>, în Jurnalul Oficial al Uniunii Europene 15.04.2011.</w:t>
      </w:r>
    </w:p>
  </w:footnote>
  <w:footnote w:id="15">
    <w:p w14:paraId="7A351649" w14:textId="153C12A8" w:rsidR="00A172DC" w:rsidRPr="00A172DC" w:rsidRDefault="00A172DC" w:rsidP="001D1CEC">
      <w:pPr>
        <w:pStyle w:val="ac"/>
        <w:jc w:val="both"/>
        <w:rPr>
          <w:lang w:val="ro-RO"/>
        </w:rPr>
      </w:pPr>
      <w:r w:rsidRPr="001D1CEC">
        <w:rPr>
          <w:rStyle w:val="ae"/>
          <w:rFonts w:ascii="Times New Roman" w:hAnsi="Times New Roman" w:cs="Times New Roman"/>
        </w:rPr>
        <w:footnoteRef/>
      </w:r>
      <w:r w:rsidRPr="001D1CEC">
        <w:rPr>
          <w:rFonts w:ascii="Times New Roman" w:hAnsi="Times New Roman" w:cs="Times New Roman"/>
        </w:rPr>
        <w:t xml:space="preserve"> </w:t>
      </w:r>
      <w:r w:rsidR="00FD3202" w:rsidRPr="001D1CEC">
        <w:rPr>
          <w:rFonts w:ascii="Times New Roman" w:hAnsi="Times New Roman" w:cs="Times New Roman"/>
        </w:rPr>
        <w:t>Ghid privind art. 4 din Convenția europeană a drepturilor omului</w:t>
      </w:r>
      <w:r w:rsidR="00023724" w:rsidRPr="001D1CEC">
        <w:rPr>
          <w:rFonts w:ascii="Times New Roman" w:hAnsi="Times New Roman" w:cs="Times New Roman"/>
        </w:rPr>
        <w:t xml:space="preserve">, Actualizat la 31 august 2023, </w:t>
      </w:r>
      <w:r w:rsidR="002F7FF7" w:rsidRPr="001D1CEC">
        <w:rPr>
          <w:rFonts w:ascii="Times New Roman" w:hAnsi="Times New Roman" w:cs="Times New Roman"/>
          <w:lang w:val="en-GB"/>
        </w:rPr>
        <w:t>&lt;</w:t>
      </w:r>
      <w:hyperlink r:id="rId2" w:history="1">
        <w:r w:rsidR="002F7FF7" w:rsidRPr="00C52EB4">
          <w:rPr>
            <w:rStyle w:val="af"/>
            <w:rFonts w:ascii="Times New Roman" w:hAnsi="Times New Roman" w:cs="Times New Roman"/>
            <w:color w:val="auto"/>
            <w:u w:val="none"/>
          </w:rPr>
          <w:t>https://ks.echr.coe.int/documents/d/echr-ks/guide_art_4_rum</w:t>
        </w:r>
      </w:hyperlink>
      <w:r w:rsidR="002F7FF7" w:rsidRPr="00C52EB4">
        <w:rPr>
          <w:rFonts w:ascii="Times New Roman" w:hAnsi="Times New Roman" w:cs="Times New Roman"/>
        </w:rPr>
        <w:t xml:space="preserve">&gt;, </w:t>
      </w:r>
      <w:r w:rsidR="002F7FF7" w:rsidRPr="001D1CEC">
        <w:rPr>
          <w:rFonts w:ascii="Times New Roman" w:hAnsi="Times New Roman" w:cs="Times New Roman"/>
        </w:rPr>
        <w:t>accesat la 23.02</w:t>
      </w:r>
      <w:r w:rsidR="0007774C" w:rsidRPr="001D1CEC">
        <w:rPr>
          <w:rFonts w:ascii="Times New Roman" w:hAnsi="Times New Roman" w:cs="Times New Roman"/>
        </w:rPr>
        <w:t>.2026</w:t>
      </w:r>
    </w:p>
  </w:footnote>
  <w:footnote w:id="16">
    <w:p w14:paraId="166A1607" w14:textId="6B0BF5A7" w:rsidR="00B32A82" w:rsidRPr="00B32A82" w:rsidRDefault="00B32A82">
      <w:pPr>
        <w:pStyle w:val="ac"/>
        <w:rPr>
          <w:lang w:val="ro-RO"/>
        </w:rPr>
      </w:pPr>
      <w:r>
        <w:rPr>
          <w:rStyle w:val="ae"/>
        </w:rPr>
        <w:footnoteRef/>
      </w:r>
      <w:r>
        <w:t xml:space="preserve"> </w:t>
      </w:r>
      <w:r>
        <w:rPr>
          <w:lang w:val="ro-RO"/>
        </w:rPr>
        <w:t>A se vedea referința 15, p.</w:t>
      </w:r>
      <w:r w:rsidR="0049445F">
        <w:rPr>
          <w:lang w:val="ro-RO"/>
        </w:rPr>
        <w:t>7.</w:t>
      </w:r>
    </w:p>
  </w:footnote>
  <w:footnote w:id="17">
    <w:p w14:paraId="4688DA62" w14:textId="301C8DC3" w:rsidR="0049445F" w:rsidRPr="0049445F" w:rsidRDefault="0049445F">
      <w:pPr>
        <w:pStyle w:val="ac"/>
        <w:rPr>
          <w:lang w:val="ro-RO"/>
        </w:rPr>
      </w:pPr>
      <w:r>
        <w:rPr>
          <w:rStyle w:val="ae"/>
        </w:rPr>
        <w:footnoteRef/>
      </w:r>
      <w:r>
        <w:t xml:space="preserve"> </w:t>
      </w:r>
      <w:r>
        <w:rPr>
          <w:lang w:val="ro-RO"/>
        </w:rPr>
        <w:t>Ibidem.</w:t>
      </w:r>
    </w:p>
  </w:footnote>
  <w:footnote w:id="18">
    <w:p w14:paraId="20E8ED59" w14:textId="7EC210C9" w:rsidR="0049445F" w:rsidRPr="0049445F" w:rsidRDefault="0049445F">
      <w:pPr>
        <w:pStyle w:val="ac"/>
        <w:rPr>
          <w:lang w:val="ro-RO"/>
        </w:rPr>
      </w:pPr>
      <w:r>
        <w:rPr>
          <w:rStyle w:val="ae"/>
        </w:rPr>
        <w:footnoteRef/>
      </w:r>
      <w:r>
        <w:t xml:space="preserve"> </w:t>
      </w:r>
      <w:r>
        <w:rPr>
          <w:lang w:val="ro-RO"/>
        </w:rPr>
        <w:t>Ibidem</w:t>
      </w:r>
      <w:r w:rsidR="00926629">
        <w:rPr>
          <w:lang w:val="ro-RO"/>
        </w:rPr>
        <w:t>, p.8.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B7490"/>
    <w:multiLevelType w:val="hybridMultilevel"/>
    <w:tmpl w:val="0DC6C4E8"/>
    <w:lvl w:ilvl="0" w:tplc="C5B89C20">
      <w:numFmt w:val="bullet"/>
      <w:lvlText w:val="-"/>
      <w:lvlJc w:val="left"/>
      <w:pPr>
        <w:ind w:left="720" w:hanging="360"/>
      </w:pPr>
      <w:rPr>
        <w:rFonts w:ascii="Calibri" w:eastAsiaTheme="minorHAns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 w15:restartNumberingAfterBreak="0">
    <w:nsid w:val="3DA94EE6"/>
    <w:multiLevelType w:val="hybridMultilevel"/>
    <w:tmpl w:val="EDE63F70"/>
    <w:lvl w:ilvl="0" w:tplc="8994829A">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 w15:restartNumberingAfterBreak="0">
    <w:nsid w:val="73E867B1"/>
    <w:multiLevelType w:val="multilevel"/>
    <w:tmpl w:val="7752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EE90417"/>
    <w:multiLevelType w:val="hybridMultilevel"/>
    <w:tmpl w:val="DE086840"/>
    <w:lvl w:ilvl="0" w:tplc="08180015">
      <w:start w:val="1"/>
      <w:numFmt w:val="upp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EC6"/>
    <w:rsid w:val="00000C9B"/>
    <w:rsid w:val="00006ADD"/>
    <w:rsid w:val="00011341"/>
    <w:rsid w:val="0001225F"/>
    <w:rsid w:val="00014071"/>
    <w:rsid w:val="00016546"/>
    <w:rsid w:val="00023724"/>
    <w:rsid w:val="00034473"/>
    <w:rsid w:val="00041D55"/>
    <w:rsid w:val="00051ED5"/>
    <w:rsid w:val="00056335"/>
    <w:rsid w:val="0006411E"/>
    <w:rsid w:val="00075121"/>
    <w:rsid w:val="0007774C"/>
    <w:rsid w:val="00080119"/>
    <w:rsid w:val="00091930"/>
    <w:rsid w:val="00091E94"/>
    <w:rsid w:val="000928D6"/>
    <w:rsid w:val="00093875"/>
    <w:rsid w:val="000A2027"/>
    <w:rsid w:val="000C0185"/>
    <w:rsid w:val="000D0688"/>
    <w:rsid w:val="000E2462"/>
    <w:rsid w:val="000F048D"/>
    <w:rsid w:val="000F4C40"/>
    <w:rsid w:val="0010182B"/>
    <w:rsid w:val="00102F48"/>
    <w:rsid w:val="00103CEB"/>
    <w:rsid w:val="00113106"/>
    <w:rsid w:val="0013217F"/>
    <w:rsid w:val="001325A0"/>
    <w:rsid w:val="001366DF"/>
    <w:rsid w:val="001366EB"/>
    <w:rsid w:val="00142518"/>
    <w:rsid w:val="0014623C"/>
    <w:rsid w:val="00147EA8"/>
    <w:rsid w:val="00167B2F"/>
    <w:rsid w:val="00174227"/>
    <w:rsid w:val="00186264"/>
    <w:rsid w:val="001903A4"/>
    <w:rsid w:val="001910CA"/>
    <w:rsid w:val="001A0A68"/>
    <w:rsid w:val="001C6C09"/>
    <w:rsid w:val="001C7071"/>
    <w:rsid w:val="001D1CEC"/>
    <w:rsid w:val="001E3B88"/>
    <w:rsid w:val="001F6564"/>
    <w:rsid w:val="002029D7"/>
    <w:rsid w:val="00203845"/>
    <w:rsid w:val="002053A6"/>
    <w:rsid w:val="002221A0"/>
    <w:rsid w:val="00234D51"/>
    <w:rsid w:val="00235F98"/>
    <w:rsid w:val="0023633E"/>
    <w:rsid w:val="002370D7"/>
    <w:rsid w:val="00242921"/>
    <w:rsid w:val="002467DF"/>
    <w:rsid w:val="00275DB1"/>
    <w:rsid w:val="0027673D"/>
    <w:rsid w:val="00283009"/>
    <w:rsid w:val="00294B74"/>
    <w:rsid w:val="00296DC1"/>
    <w:rsid w:val="002A3662"/>
    <w:rsid w:val="002A726A"/>
    <w:rsid w:val="002B54A4"/>
    <w:rsid w:val="002B73CC"/>
    <w:rsid w:val="002D482F"/>
    <w:rsid w:val="002E1755"/>
    <w:rsid w:val="002F7FF7"/>
    <w:rsid w:val="00302509"/>
    <w:rsid w:val="00315C27"/>
    <w:rsid w:val="00326B43"/>
    <w:rsid w:val="003271FB"/>
    <w:rsid w:val="00334A4F"/>
    <w:rsid w:val="003355B5"/>
    <w:rsid w:val="003355D8"/>
    <w:rsid w:val="003407F9"/>
    <w:rsid w:val="00344855"/>
    <w:rsid w:val="00344C6E"/>
    <w:rsid w:val="003513DD"/>
    <w:rsid w:val="00351892"/>
    <w:rsid w:val="00360744"/>
    <w:rsid w:val="003706E6"/>
    <w:rsid w:val="0037509F"/>
    <w:rsid w:val="003763AD"/>
    <w:rsid w:val="003816BC"/>
    <w:rsid w:val="00385EE4"/>
    <w:rsid w:val="003A1516"/>
    <w:rsid w:val="003A5373"/>
    <w:rsid w:val="003C13D3"/>
    <w:rsid w:val="003E3583"/>
    <w:rsid w:val="003E3D10"/>
    <w:rsid w:val="003E721E"/>
    <w:rsid w:val="003F381F"/>
    <w:rsid w:val="00414D15"/>
    <w:rsid w:val="00416671"/>
    <w:rsid w:val="0043543F"/>
    <w:rsid w:val="00445848"/>
    <w:rsid w:val="00451EC6"/>
    <w:rsid w:val="00485D95"/>
    <w:rsid w:val="00491274"/>
    <w:rsid w:val="0049445F"/>
    <w:rsid w:val="004A1D7A"/>
    <w:rsid w:val="004A2940"/>
    <w:rsid w:val="004B2304"/>
    <w:rsid w:val="004B53EC"/>
    <w:rsid w:val="004C23CA"/>
    <w:rsid w:val="004D47C6"/>
    <w:rsid w:val="004E07C0"/>
    <w:rsid w:val="004E2FB1"/>
    <w:rsid w:val="005058CE"/>
    <w:rsid w:val="00506A80"/>
    <w:rsid w:val="00517B53"/>
    <w:rsid w:val="00522284"/>
    <w:rsid w:val="00525087"/>
    <w:rsid w:val="0052699F"/>
    <w:rsid w:val="00526FB9"/>
    <w:rsid w:val="00577184"/>
    <w:rsid w:val="005C0C20"/>
    <w:rsid w:val="005C104B"/>
    <w:rsid w:val="005C6CCF"/>
    <w:rsid w:val="005D12CB"/>
    <w:rsid w:val="005E2FA3"/>
    <w:rsid w:val="005F36A6"/>
    <w:rsid w:val="005F41DA"/>
    <w:rsid w:val="006002D6"/>
    <w:rsid w:val="0060308E"/>
    <w:rsid w:val="006072FC"/>
    <w:rsid w:val="006220CF"/>
    <w:rsid w:val="00634E7A"/>
    <w:rsid w:val="0064425D"/>
    <w:rsid w:val="00651B95"/>
    <w:rsid w:val="00652E34"/>
    <w:rsid w:val="006536EA"/>
    <w:rsid w:val="00654202"/>
    <w:rsid w:val="00661745"/>
    <w:rsid w:val="00671CF8"/>
    <w:rsid w:val="006805EC"/>
    <w:rsid w:val="00691D38"/>
    <w:rsid w:val="006A0581"/>
    <w:rsid w:val="006A4189"/>
    <w:rsid w:val="006A4F57"/>
    <w:rsid w:val="006B7CBC"/>
    <w:rsid w:val="006C0029"/>
    <w:rsid w:val="006D1D2E"/>
    <w:rsid w:val="006D5FEF"/>
    <w:rsid w:val="006F409D"/>
    <w:rsid w:val="00715F16"/>
    <w:rsid w:val="007278E8"/>
    <w:rsid w:val="007327A1"/>
    <w:rsid w:val="00736E03"/>
    <w:rsid w:val="00742D7C"/>
    <w:rsid w:val="00745182"/>
    <w:rsid w:val="0076172A"/>
    <w:rsid w:val="0076198A"/>
    <w:rsid w:val="00792A90"/>
    <w:rsid w:val="007B0367"/>
    <w:rsid w:val="007D51DF"/>
    <w:rsid w:val="007D58C7"/>
    <w:rsid w:val="007E2059"/>
    <w:rsid w:val="007E691D"/>
    <w:rsid w:val="007F6C98"/>
    <w:rsid w:val="008078B9"/>
    <w:rsid w:val="00814D59"/>
    <w:rsid w:val="008157B3"/>
    <w:rsid w:val="00817202"/>
    <w:rsid w:val="00831421"/>
    <w:rsid w:val="008450F9"/>
    <w:rsid w:val="00851E77"/>
    <w:rsid w:val="008576C2"/>
    <w:rsid w:val="00866C60"/>
    <w:rsid w:val="00883291"/>
    <w:rsid w:val="008A2AEB"/>
    <w:rsid w:val="008A2F24"/>
    <w:rsid w:val="008B2BB1"/>
    <w:rsid w:val="008B72F4"/>
    <w:rsid w:val="008C0765"/>
    <w:rsid w:val="008C3B4A"/>
    <w:rsid w:val="008D42DC"/>
    <w:rsid w:val="008F5BAC"/>
    <w:rsid w:val="009162FF"/>
    <w:rsid w:val="00926629"/>
    <w:rsid w:val="0093771C"/>
    <w:rsid w:val="00954CDB"/>
    <w:rsid w:val="00963509"/>
    <w:rsid w:val="00973339"/>
    <w:rsid w:val="00975AFE"/>
    <w:rsid w:val="00975D53"/>
    <w:rsid w:val="0097607F"/>
    <w:rsid w:val="00990AED"/>
    <w:rsid w:val="00994823"/>
    <w:rsid w:val="00997D42"/>
    <w:rsid w:val="009A26B5"/>
    <w:rsid w:val="009C1008"/>
    <w:rsid w:val="009C55AB"/>
    <w:rsid w:val="009D2C31"/>
    <w:rsid w:val="009D404C"/>
    <w:rsid w:val="009F4825"/>
    <w:rsid w:val="00A156A8"/>
    <w:rsid w:val="00A172DC"/>
    <w:rsid w:val="00A21E37"/>
    <w:rsid w:val="00A24E41"/>
    <w:rsid w:val="00A30BF0"/>
    <w:rsid w:val="00A34870"/>
    <w:rsid w:val="00A425DB"/>
    <w:rsid w:val="00A63B53"/>
    <w:rsid w:val="00A64257"/>
    <w:rsid w:val="00A648B6"/>
    <w:rsid w:val="00A967F1"/>
    <w:rsid w:val="00AA188C"/>
    <w:rsid w:val="00AA344E"/>
    <w:rsid w:val="00AB1371"/>
    <w:rsid w:val="00AB63FD"/>
    <w:rsid w:val="00AC0A0B"/>
    <w:rsid w:val="00AE1A59"/>
    <w:rsid w:val="00B045EB"/>
    <w:rsid w:val="00B15E46"/>
    <w:rsid w:val="00B32A82"/>
    <w:rsid w:val="00B4360F"/>
    <w:rsid w:val="00B82FC4"/>
    <w:rsid w:val="00B93B02"/>
    <w:rsid w:val="00BB2DD4"/>
    <w:rsid w:val="00BB4800"/>
    <w:rsid w:val="00BB700A"/>
    <w:rsid w:val="00BE09A4"/>
    <w:rsid w:val="00BE5045"/>
    <w:rsid w:val="00BE6388"/>
    <w:rsid w:val="00BE68B3"/>
    <w:rsid w:val="00C0303E"/>
    <w:rsid w:val="00C03AED"/>
    <w:rsid w:val="00C21789"/>
    <w:rsid w:val="00C35475"/>
    <w:rsid w:val="00C3625F"/>
    <w:rsid w:val="00C47893"/>
    <w:rsid w:val="00C50919"/>
    <w:rsid w:val="00C51E98"/>
    <w:rsid w:val="00C52EB4"/>
    <w:rsid w:val="00C531CF"/>
    <w:rsid w:val="00C602BD"/>
    <w:rsid w:val="00C62825"/>
    <w:rsid w:val="00C644A3"/>
    <w:rsid w:val="00C8022A"/>
    <w:rsid w:val="00CB298C"/>
    <w:rsid w:val="00CB6C6C"/>
    <w:rsid w:val="00CC048C"/>
    <w:rsid w:val="00CC2320"/>
    <w:rsid w:val="00CC3F07"/>
    <w:rsid w:val="00CC5D1E"/>
    <w:rsid w:val="00CD3349"/>
    <w:rsid w:val="00CE4067"/>
    <w:rsid w:val="00CE5BB5"/>
    <w:rsid w:val="00CE7228"/>
    <w:rsid w:val="00CF3270"/>
    <w:rsid w:val="00CF4D04"/>
    <w:rsid w:val="00CF744B"/>
    <w:rsid w:val="00D028DD"/>
    <w:rsid w:val="00D306EE"/>
    <w:rsid w:val="00D4092D"/>
    <w:rsid w:val="00D42C0B"/>
    <w:rsid w:val="00D434A0"/>
    <w:rsid w:val="00D437C2"/>
    <w:rsid w:val="00D64F2F"/>
    <w:rsid w:val="00D65417"/>
    <w:rsid w:val="00DA3DC5"/>
    <w:rsid w:val="00DB0F9E"/>
    <w:rsid w:val="00DC083E"/>
    <w:rsid w:val="00DD3283"/>
    <w:rsid w:val="00DD34F0"/>
    <w:rsid w:val="00DD6A97"/>
    <w:rsid w:val="00DE69E9"/>
    <w:rsid w:val="00E07ADF"/>
    <w:rsid w:val="00E158E7"/>
    <w:rsid w:val="00E30EC4"/>
    <w:rsid w:val="00E37623"/>
    <w:rsid w:val="00E404BC"/>
    <w:rsid w:val="00E4188F"/>
    <w:rsid w:val="00E426C9"/>
    <w:rsid w:val="00E454D8"/>
    <w:rsid w:val="00E45AFB"/>
    <w:rsid w:val="00E72D79"/>
    <w:rsid w:val="00E81D22"/>
    <w:rsid w:val="00E9409B"/>
    <w:rsid w:val="00E957AE"/>
    <w:rsid w:val="00E977B2"/>
    <w:rsid w:val="00EA35F1"/>
    <w:rsid w:val="00EA6095"/>
    <w:rsid w:val="00EA7041"/>
    <w:rsid w:val="00EC3959"/>
    <w:rsid w:val="00ED535C"/>
    <w:rsid w:val="00F2381F"/>
    <w:rsid w:val="00F24B36"/>
    <w:rsid w:val="00F32538"/>
    <w:rsid w:val="00F3420A"/>
    <w:rsid w:val="00F35AF9"/>
    <w:rsid w:val="00F40A48"/>
    <w:rsid w:val="00F60132"/>
    <w:rsid w:val="00F60AB4"/>
    <w:rsid w:val="00F67150"/>
    <w:rsid w:val="00F70AD8"/>
    <w:rsid w:val="00F84686"/>
    <w:rsid w:val="00FB35DE"/>
    <w:rsid w:val="00FD3202"/>
    <w:rsid w:val="00FE3823"/>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922B"/>
  <w15:chartTrackingRefBased/>
  <w15:docId w15:val="{9C7FD197-603D-4691-98C6-944E4141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uiPriority w:val="9"/>
    <w:qFormat/>
    <w:rsid w:val="00926629"/>
    <w:pPr>
      <w:keepNext/>
      <w:keepLines/>
      <w:spacing w:before="360" w:after="80"/>
      <w:ind w:firstLine="708"/>
      <w:outlineLvl w:val="0"/>
    </w:pPr>
    <w:rPr>
      <w:rFonts w:ascii="Times New Roman" w:eastAsiaTheme="majorEastAsia" w:hAnsi="Times New Roman" w:cstheme="majorBidi"/>
      <w:b/>
      <w:color w:val="000000" w:themeColor="text1"/>
      <w:sz w:val="24"/>
      <w:szCs w:val="40"/>
    </w:rPr>
  </w:style>
  <w:style w:type="paragraph" w:styleId="2">
    <w:name w:val="heading 2"/>
    <w:basedOn w:val="a"/>
    <w:next w:val="a"/>
    <w:link w:val="20"/>
    <w:autoRedefine/>
    <w:uiPriority w:val="9"/>
    <w:semiHidden/>
    <w:unhideWhenUsed/>
    <w:qFormat/>
    <w:rsid w:val="00186264"/>
    <w:pPr>
      <w:keepNext/>
      <w:keepLines/>
      <w:spacing w:before="160" w:after="80"/>
      <w:outlineLvl w:val="1"/>
    </w:pPr>
    <w:rPr>
      <w:rFonts w:ascii="Times New Roman" w:eastAsiaTheme="majorEastAsia" w:hAnsi="Times New Roman" w:cstheme="majorBidi"/>
      <w:color w:val="000000" w:themeColor="text1"/>
      <w:sz w:val="28"/>
      <w:szCs w:val="32"/>
    </w:rPr>
  </w:style>
  <w:style w:type="paragraph" w:styleId="3">
    <w:name w:val="heading 3"/>
    <w:basedOn w:val="a"/>
    <w:next w:val="a"/>
    <w:link w:val="30"/>
    <w:uiPriority w:val="9"/>
    <w:semiHidden/>
    <w:unhideWhenUsed/>
    <w:qFormat/>
    <w:rsid w:val="00451EC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51EC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51EC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51EC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51EC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51EC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51EC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26629"/>
    <w:rPr>
      <w:rFonts w:ascii="Times New Roman" w:eastAsiaTheme="majorEastAsia" w:hAnsi="Times New Roman" w:cstheme="majorBidi"/>
      <w:b/>
      <w:color w:val="000000" w:themeColor="text1"/>
      <w:sz w:val="24"/>
      <w:szCs w:val="40"/>
    </w:rPr>
  </w:style>
  <w:style w:type="character" w:customStyle="1" w:styleId="20">
    <w:name w:val="Заголовок 2 Знак"/>
    <w:basedOn w:val="a0"/>
    <w:link w:val="2"/>
    <w:uiPriority w:val="9"/>
    <w:semiHidden/>
    <w:rsid w:val="00186264"/>
    <w:rPr>
      <w:rFonts w:ascii="Times New Roman" w:eastAsiaTheme="majorEastAsia" w:hAnsi="Times New Roman" w:cstheme="majorBidi"/>
      <w:color w:val="000000" w:themeColor="text1"/>
      <w:sz w:val="28"/>
      <w:szCs w:val="32"/>
    </w:rPr>
  </w:style>
  <w:style w:type="character" w:customStyle="1" w:styleId="30">
    <w:name w:val="Заголовок 3 Знак"/>
    <w:basedOn w:val="a0"/>
    <w:link w:val="3"/>
    <w:uiPriority w:val="9"/>
    <w:semiHidden/>
    <w:rsid w:val="00451EC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51EC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51EC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51EC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51EC6"/>
    <w:rPr>
      <w:rFonts w:eastAsiaTheme="majorEastAsia" w:cstheme="majorBidi"/>
      <w:color w:val="595959" w:themeColor="text1" w:themeTint="A6"/>
    </w:rPr>
  </w:style>
  <w:style w:type="character" w:customStyle="1" w:styleId="80">
    <w:name w:val="Заголовок 8 Знак"/>
    <w:basedOn w:val="a0"/>
    <w:link w:val="8"/>
    <w:uiPriority w:val="9"/>
    <w:semiHidden/>
    <w:rsid w:val="00451EC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51EC6"/>
    <w:rPr>
      <w:rFonts w:eastAsiaTheme="majorEastAsia" w:cstheme="majorBidi"/>
      <w:color w:val="272727" w:themeColor="text1" w:themeTint="D8"/>
    </w:rPr>
  </w:style>
  <w:style w:type="paragraph" w:styleId="a3">
    <w:name w:val="Title"/>
    <w:basedOn w:val="a"/>
    <w:next w:val="a"/>
    <w:link w:val="a4"/>
    <w:uiPriority w:val="10"/>
    <w:qFormat/>
    <w:rsid w:val="00451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451E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1EC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51EC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51EC6"/>
    <w:pPr>
      <w:spacing w:before="160"/>
      <w:jc w:val="center"/>
    </w:pPr>
    <w:rPr>
      <w:i/>
      <w:iCs/>
      <w:color w:val="404040" w:themeColor="text1" w:themeTint="BF"/>
    </w:rPr>
  </w:style>
  <w:style w:type="character" w:customStyle="1" w:styleId="22">
    <w:name w:val="Цитата 2 Знак"/>
    <w:basedOn w:val="a0"/>
    <w:link w:val="21"/>
    <w:uiPriority w:val="29"/>
    <w:rsid w:val="00451EC6"/>
    <w:rPr>
      <w:i/>
      <w:iCs/>
      <w:color w:val="404040" w:themeColor="text1" w:themeTint="BF"/>
    </w:rPr>
  </w:style>
  <w:style w:type="paragraph" w:styleId="a7">
    <w:name w:val="List Paragraph"/>
    <w:basedOn w:val="a"/>
    <w:uiPriority w:val="34"/>
    <w:qFormat/>
    <w:rsid w:val="00451EC6"/>
    <w:pPr>
      <w:ind w:left="720"/>
      <w:contextualSpacing/>
    </w:pPr>
  </w:style>
  <w:style w:type="character" w:styleId="a8">
    <w:name w:val="Intense Emphasis"/>
    <w:basedOn w:val="a0"/>
    <w:uiPriority w:val="21"/>
    <w:qFormat/>
    <w:rsid w:val="00451EC6"/>
    <w:rPr>
      <w:i/>
      <w:iCs/>
      <w:color w:val="2F5496" w:themeColor="accent1" w:themeShade="BF"/>
    </w:rPr>
  </w:style>
  <w:style w:type="paragraph" w:styleId="a9">
    <w:name w:val="Intense Quote"/>
    <w:basedOn w:val="a"/>
    <w:next w:val="a"/>
    <w:link w:val="aa"/>
    <w:uiPriority w:val="30"/>
    <w:qFormat/>
    <w:rsid w:val="00451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51EC6"/>
    <w:rPr>
      <w:i/>
      <w:iCs/>
      <w:color w:val="2F5496" w:themeColor="accent1" w:themeShade="BF"/>
    </w:rPr>
  </w:style>
  <w:style w:type="character" w:styleId="ab">
    <w:name w:val="Intense Reference"/>
    <w:basedOn w:val="a0"/>
    <w:uiPriority w:val="32"/>
    <w:qFormat/>
    <w:rsid w:val="00451EC6"/>
    <w:rPr>
      <w:b/>
      <w:bCs/>
      <w:smallCaps/>
      <w:color w:val="2F5496" w:themeColor="accent1" w:themeShade="BF"/>
      <w:spacing w:val="5"/>
    </w:rPr>
  </w:style>
  <w:style w:type="paragraph" w:styleId="ac">
    <w:name w:val="footnote text"/>
    <w:basedOn w:val="a"/>
    <w:link w:val="ad"/>
    <w:uiPriority w:val="99"/>
    <w:semiHidden/>
    <w:unhideWhenUsed/>
    <w:rsid w:val="008576C2"/>
    <w:pPr>
      <w:spacing w:after="0" w:line="240" w:lineRule="auto"/>
    </w:pPr>
    <w:rPr>
      <w:sz w:val="20"/>
      <w:szCs w:val="20"/>
    </w:rPr>
  </w:style>
  <w:style w:type="character" w:customStyle="1" w:styleId="ad">
    <w:name w:val="Текст сноски Знак"/>
    <w:basedOn w:val="a0"/>
    <w:link w:val="ac"/>
    <w:uiPriority w:val="99"/>
    <w:semiHidden/>
    <w:rsid w:val="008576C2"/>
    <w:rPr>
      <w:sz w:val="20"/>
      <w:szCs w:val="20"/>
    </w:rPr>
  </w:style>
  <w:style w:type="character" w:styleId="ae">
    <w:name w:val="footnote reference"/>
    <w:basedOn w:val="a0"/>
    <w:uiPriority w:val="99"/>
    <w:semiHidden/>
    <w:unhideWhenUsed/>
    <w:rsid w:val="008576C2"/>
    <w:rPr>
      <w:vertAlign w:val="superscript"/>
    </w:rPr>
  </w:style>
  <w:style w:type="character" w:styleId="af">
    <w:name w:val="Hyperlink"/>
    <w:basedOn w:val="a0"/>
    <w:uiPriority w:val="99"/>
    <w:unhideWhenUsed/>
    <w:rsid w:val="00CC2320"/>
    <w:rPr>
      <w:color w:val="0563C1" w:themeColor="hyperlink"/>
      <w:u w:val="single"/>
    </w:rPr>
  </w:style>
  <w:style w:type="character" w:customStyle="1" w:styleId="UnresolvedMention">
    <w:name w:val="Unresolved Mention"/>
    <w:basedOn w:val="a0"/>
    <w:uiPriority w:val="99"/>
    <w:semiHidden/>
    <w:unhideWhenUsed/>
    <w:rsid w:val="00CC2320"/>
    <w:rPr>
      <w:color w:val="605E5C"/>
      <w:shd w:val="clear" w:color="auto" w:fill="E1DFDD"/>
    </w:rPr>
  </w:style>
  <w:style w:type="paragraph" w:styleId="af0">
    <w:name w:val="Normal (Web)"/>
    <w:basedOn w:val="a"/>
    <w:uiPriority w:val="99"/>
    <w:unhideWhenUsed/>
    <w:rsid w:val="003513DD"/>
    <w:pPr>
      <w:spacing w:before="100" w:beforeAutospacing="1" w:after="100" w:afterAutospacing="1" w:line="240" w:lineRule="auto"/>
    </w:pPr>
    <w:rPr>
      <w:rFonts w:ascii="Times New Roman" w:eastAsia="Times New Roman" w:hAnsi="Times New Roman" w:cs="Times New Roman"/>
      <w:kern w:val="0"/>
      <w:sz w:val="24"/>
      <w:szCs w:val="24"/>
      <w:lang w:eastAsia="ro-MD"/>
    </w:rPr>
  </w:style>
  <w:style w:type="paragraph" w:styleId="af1">
    <w:name w:val="header"/>
    <w:basedOn w:val="a"/>
    <w:link w:val="af2"/>
    <w:uiPriority w:val="99"/>
    <w:unhideWhenUsed/>
    <w:rsid w:val="00DC083E"/>
    <w:pPr>
      <w:tabs>
        <w:tab w:val="center" w:pos="4536"/>
        <w:tab w:val="right" w:pos="9072"/>
      </w:tabs>
      <w:spacing w:after="0" w:line="240" w:lineRule="auto"/>
    </w:pPr>
  </w:style>
  <w:style w:type="character" w:customStyle="1" w:styleId="af2">
    <w:name w:val="Верхний колонтитул Знак"/>
    <w:basedOn w:val="a0"/>
    <w:link w:val="af1"/>
    <w:uiPriority w:val="99"/>
    <w:rsid w:val="00DC083E"/>
  </w:style>
  <w:style w:type="paragraph" w:styleId="af3">
    <w:name w:val="footer"/>
    <w:basedOn w:val="a"/>
    <w:link w:val="af4"/>
    <w:uiPriority w:val="99"/>
    <w:unhideWhenUsed/>
    <w:rsid w:val="00DC083E"/>
    <w:pPr>
      <w:tabs>
        <w:tab w:val="center" w:pos="4536"/>
        <w:tab w:val="right" w:pos="9072"/>
      </w:tabs>
      <w:spacing w:after="0" w:line="240" w:lineRule="auto"/>
    </w:pPr>
  </w:style>
  <w:style w:type="character" w:customStyle="1" w:styleId="af4">
    <w:name w:val="Нижний колонтитул Знак"/>
    <w:basedOn w:val="a0"/>
    <w:link w:val="af3"/>
    <w:uiPriority w:val="99"/>
    <w:rsid w:val="00DC083E"/>
  </w:style>
  <w:style w:type="paragraph" w:styleId="af5">
    <w:name w:val="TOC Heading"/>
    <w:basedOn w:val="1"/>
    <w:next w:val="a"/>
    <w:uiPriority w:val="39"/>
    <w:unhideWhenUsed/>
    <w:qFormat/>
    <w:rsid w:val="00414D15"/>
    <w:pPr>
      <w:spacing w:before="240" w:after="0"/>
      <w:ind w:firstLine="0"/>
      <w:outlineLvl w:val="9"/>
    </w:pPr>
    <w:rPr>
      <w:rFonts w:asciiTheme="majorHAnsi" w:hAnsiTheme="majorHAnsi"/>
      <w:b w:val="0"/>
      <w:color w:val="2F5496" w:themeColor="accent1" w:themeShade="BF"/>
      <w:kern w:val="0"/>
      <w:sz w:val="32"/>
      <w:szCs w:val="32"/>
      <w:lang w:val="en-US"/>
    </w:rPr>
  </w:style>
  <w:style w:type="paragraph" w:styleId="11">
    <w:name w:val="toc 1"/>
    <w:basedOn w:val="a"/>
    <w:next w:val="a"/>
    <w:autoRedefine/>
    <w:uiPriority w:val="39"/>
    <w:unhideWhenUsed/>
    <w:rsid w:val="00414D15"/>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fa.gov.md/ro/content/traficul-de-fiinte-umane" TargetMode="Externa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ks.echr.coe.int/documents/d/echr-ks/guide_art_4_rum" TargetMode="External"/><Relationship Id="rId1" Type="http://schemas.openxmlformats.org/officeDocument/2006/relationships/hyperlink" Target="https://mfa.gov.md/ro/content/traficul-de-fiinte-um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4B6E8-21F3-4B86-A8F7-4AA293942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2571</Words>
  <Characters>14656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Cliovan</dc:creator>
  <cp:keywords/>
  <dc:description/>
  <cp:lastModifiedBy>User</cp:lastModifiedBy>
  <cp:revision>2</cp:revision>
  <dcterms:created xsi:type="dcterms:W3CDTF">2026-03-05T17:54:00Z</dcterms:created>
  <dcterms:modified xsi:type="dcterms:W3CDTF">2026-03-05T17:54:00Z</dcterms:modified>
</cp:coreProperties>
</file>