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C0B" w:rsidRDefault="00DF2C0B" w:rsidP="00495F8F">
      <w:pPr>
        <w:autoSpaceDE w:val="0"/>
        <w:autoSpaceDN w:val="0"/>
        <w:adjustRightInd w:val="0"/>
        <w:spacing w:after="0"/>
        <w:jc w:val="center"/>
        <w:rPr>
          <w:rFonts w:ascii="TimesNewRomanPSMT" w:hAnsi="TimesNewRomanPSMT" w:cs="TimesNewRomanPSMT"/>
          <w:sz w:val="28"/>
          <w:szCs w:val="28"/>
          <w:lang w:val="en-US"/>
        </w:rPr>
      </w:pPr>
      <w:bookmarkStart w:id="0" w:name="_GoBack"/>
      <w:bookmarkEnd w:id="0"/>
      <w:r>
        <w:rPr>
          <w:rFonts w:ascii="TimesNewRomanPSMT" w:hAnsi="TimesNewRomanPSMT" w:cs="TimesNewRomanPSMT"/>
          <w:sz w:val="28"/>
          <w:szCs w:val="28"/>
          <w:lang w:val="en-US"/>
        </w:rPr>
        <w:t>MINISTERUL EDUCAȚIEI ȘI CERCETĂRII AL REPUBLICII MOLDOVA</w:t>
      </w:r>
    </w:p>
    <w:p w:rsidR="00495F8F" w:rsidRPr="00495F8F" w:rsidRDefault="00A55825" w:rsidP="00495F8F">
      <w:pPr>
        <w:autoSpaceDE w:val="0"/>
        <w:autoSpaceDN w:val="0"/>
        <w:adjustRightInd w:val="0"/>
        <w:spacing w:after="0"/>
        <w:jc w:val="center"/>
        <w:rPr>
          <w:rFonts w:ascii="TimesNewRomanPSMT" w:hAnsi="TimesNewRomanPSMT" w:cs="TimesNewRomanPSMT"/>
          <w:sz w:val="28"/>
          <w:szCs w:val="28"/>
          <w:lang w:val="en-US"/>
        </w:rPr>
      </w:pPr>
      <w:r>
        <w:rPr>
          <w:rFonts w:ascii="TimesNewRomanPSMT" w:hAnsi="TimesNewRomanPSMT" w:cs="TimesNewRomanPSMT"/>
          <w:sz w:val="28"/>
          <w:szCs w:val="28"/>
          <w:lang w:val="en-US"/>
        </w:rPr>
        <w:t>UNIVERSITATEA LIBERĂ INTERNAȚIONALĂ DIN MOLDOVA</w:t>
      </w:r>
    </w:p>
    <w:p w:rsidR="00894914" w:rsidRDefault="00894914" w:rsidP="00894914">
      <w:pPr>
        <w:autoSpaceDE w:val="0"/>
        <w:autoSpaceDN w:val="0"/>
        <w:adjustRightInd w:val="0"/>
        <w:spacing w:after="0"/>
        <w:jc w:val="center"/>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FACULTATEA </w:t>
      </w:r>
      <w:r w:rsidR="00A55825">
        <w:rPr>
          <w:rFonts w:ascii="TimesNewRomanPSMT" w:hAnsi="TimesNewRomanPSMT" w:cs="TimesNewRomanPSMT"/>
          <w:sz w:val="28"/>
          <w:szCs w:val="28"/>
          <w:lang w:val="en-US"/>
        </w:rPr>
        <w:t>BUSINESS ȘI ADMINISTRARE</w:t>
      </w:r>
    </w:p>
    <w:p w:rsidR="00894914" w:rsidRDefault="00222C2A" w:rsidP="00894914">
      <w:pPr>
        <w:autoSpaceDE w:val="0"/>
        <w:autoSpaceDN w:val="0"/>
        <w:adjustRightInd w:val="0"/>
        <w:spacing w:after="0"/>
        <w:jc w:val="center"/>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DISCIPLINA </w:t>
      </w:r>
      <w:r w:rsidR="00FE2A0E">
        <w:rPr>
          <w:rFonts w:ascii="TimesNewRomanPSMT" w:hAnsi="TimesNewRomanPSMT" w:cs="TimesNewRomanPSMT"/>
          <w:sz w:val="28"/>
          <w:szCs w:val="28"/>
          <w:lang w:val="en-US"/>
        </w:rPr>
        <w:t>JURISDICȚIA INTERNAȚIONALĂ PENALĂ</w:t>
      </w:r>
    </w:p>
    <w:p w:rsidR="00894914" w:rsidRDefault="00894914" w:rsidP="00894914">
      <w:pPr>
        <w:autoSpaceDE w:val="0"/>
        <w:autoSpaceDN w:val="0"/>
        <w:adjustRightInd w:val="0"/>
        <w:spacing w:after="0" w:line="240" w:lineRule="auto"/>
        <w:rPr>
          <w:rFonts w:ascii="Constantia" w:hAnsi="Constantia" w:cs="Constantia"/>
          <w:sz w:val="120"/>
          <w:szCs w:val="120"/>
          <w:lang w:val="en-US"/>
        </w:rPr>
      </w:pPr>
    </w:p>
    <w:p w:rsidR="00894914" w:rsidRDefault="00894914" w:rsidP="00894914">
      <w:pPr>
        <w:autoSpaceDE w:val="0"/>
        <w:autoSpaceDN w:val="0"/>
        <w:adjustRightInd w:val="0"/>
        <w:spacing w:after="0" w:line="240" w:lineRule="auto"/>
        <w:rPr>
          <w:rFonts w:ascii="Constantia" w:hAnsi="Constantia" w:cs="Constantia"/>
          <w:sz w:val="120"/>
          <w:szCs w:val="120"/>
          <w:lang w:val="en-US"/>
        </w:rPr>
      </w:pPr>
    </w:p>
    <w:p w:rsidR="00894914" w:rsidRDefault="00894914" w:rsidP="00894914">
      <w:pPr>
        <w:autoSpaceDE w:val="0"/>
        <w:autoSpaceDN w:val="0"/>
        <w:adjustRightInd w:val="0"/>
        <w:spacing w:after="0" w:line="240" w:lineRule="auto"/>
        <w:jc w:val="center"/>
        <w:rPr>
          <w:rFonts w:ascii="Constantia" w:hAnsi="Constantia" w:cs="Constantia"/>
          <w:sz w:val="140"/>
          <w:szCs w:val="140"/>
          <w:lang w:val="en-US"/>
        </w:rPr>
      </w:pPr>
      <w:r>
        <w:rPr>
          <w:rFonts w:ascii="Constantia" w:hAnsi="Constantia" w:cs="Constantia"/>
          <w:sz w:val="140"/>
          <w:szCs w:val="140"/>
          <w:lang w:val="en-US"/>
        </w:rPr>
        <w:t>REFERAT</w:t>
      </w:r>
    </w:p>
    <w:p w:rsidR="00894914" w:rsidRDefault="00894914" w:rsidP="00894914">
      <w:pPr>
        <w:autoSpaceDE w:val="0"/>
        <w:autoSpaceDN w:val="0"/>
        <w:adjustRightInd w:val="0"/>
        <w:spacing w:after="0" w:line="240" w:lineRule="auto"/>
        <w:rPr>
          <w:rFonts w:ascii="Constantia" w:hAnsi="Constantia" w:cs="Constantia"/>
          <w:sz w:val="40"/>
          <w:szCs w:val="40"/>
          <w:lang w:val="en-US"/>
        </w:rPr>
      </w:pPr>
    </w:p>
    <w:p w:rsidR="00894914" w:rsidRPr="00E82D9A" w:rsidRDefault="00894914" w:rsidP="00894914">
      <w:pPr>
        <w:autoSpaceDE w:val="0"/>
        <w:autoSpaceDN w:val="0"/>
        <w:adjustRightInd w:val="0"/>
        <w:spacing w:after="0" w:line="240" w:lineRule="auto"/>
        <w:jc w:val="center"/>
        <w:rPr>
          <w:rFonts w:ascii="Constantia" w:hAnsi="Constantia" w:cs="Constantia"/>
          <w:sz w:val="40"/>
          <w:szCs w:val="40"/>
          <w:lang w:val="en-US"/>
        </w:rPr>
      </w:pPr>
      <w:r>
        <w:rPr>
          <w:rFonts w:ascii="Constantia" w:hAnsi="Constantia" w:cs="Constantia"/>
          <w:sz w:val="40"/>
          <w:szCs w:val="40"/>
          <w:lang w:val="en-US"/>
        </w:rPr>
        <w:t xml:space="preserve">TEMA: </w:t>
      </w:r>
      <w:r w:rsidR="00E3026A">
        <w:rPr>
          <w:rFonts w:ascii="Constantia" w:hAnsi="Constantia" w:cs="Constantia"/>
          <w:sz w:val="40"/>
          <w:szCs w:val="40"/>
          <w:lang w:val="en-US"/>
        </w:rPr>
        <w:t xml:space="preserve">Crime </w:t>
      </w:r>
      <w:proofErr w:type="spellStart"/>
      <w:r w:rsidR="00E3026A">
        <w:rPr>
          <w:rFonts w:ascii="Constantia" w:hAnsi="Constantia" w:cs="Constantia"/>
          <w:sz w:val="40"/>
          <w:szCs w:val="40"/>
          <w:lang w:val="en-US"/>
        </w:rPr>
        <w:t>comise</w:t>
      </w:r>
      <w:proofErr w:type="spellEnd"/>
      <w:r w:rsidR="00E3026A">
        <w:rPr>
          <w:rFonts w:ascii="Constantia" w:hAnsi="Constantia" w:cs="Constantia"/>
          <w:sz w:val="40"/>
          <w:szCs w:val="40"/>
          <w:lang w:val="en-US"/>
        </w:rPr>
        <w:t xml:space="preserve"> contra </w:t>
      </w:r>
      <w:proofErr w:type="spellStart"/>
      <w:r w:rsidR="00E3026A">
        <w:rPr>
          <w:rFonts w:ascii="Constantia" w:hAnsi="Constantia" w:cs="Constantia"/>
          <w:sz w:val="40"/>
          <w:szCs w:val="40"/>
          <w:lang w:val="en-US"/>
        </w:rPr>
        <w:t>prizonierilor</w:t>
      </w:r>
      <w:proofErr w:type="spellEnd"/>
      <w:r w:rsidR="00E3026A">
        <w:rPr>
          <w:rFonts w:ascii="Constantia" w:hAnsi="Constantia" w:cs="Constantia"/>
          <w:sz w:val="40"/>
          <w:szCs w:val="40"/>
          <w:lang w:val="en-US"/>
        </w:rPr>
        <w:t xml:space="preserve"> de </w:t>
      </w:r>
      <w:proofErr w:type="spellStart"/>
      <w:r w:rsidR="00E3026A">
        <w:rPr>
          <w:rFonts w:ascii="Constantia" w:hAnsi="Constantia" w:cs="Constantia"/>
          <w:sz w:val="40"/>
          <w:szCs w:val="40"/>
          <w:lang w:val="en-US"/>
        </w:rPr>
        <w:t>război</w:t>
      </w:r>
      <w:proofErr w:type="spellEnd"/>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195288" w:rsidRDefault="00195288"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E3026A" w:rsidRDefault="00E3026A"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E3026A" w:rsidRDefault="00E3026A"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DF2C0B" w:rsidRDefault="00DF2C0B"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line="240" w:lineRule="auto"/>
        <w:jc w:val="right"/>
        <w:rPr>
          <w:rFonts w:ascii="TimesNewRomanPSMT" w:hAnsi="TimesNewRomanPSMT" w:cs="TimesNewRomanPSMT"/>
          <w:sz w:val="24"/>
          <w:szCs w:val="24"/>
          <w:lang w:val="en-US"/>
        </w:rPr>
      </w:pPr>
    </w:p>
    <w:p w:rsidR="00894914" w:rsidRDefault="00894914" w:rsidP="00894914">
      <w:pPr>
        <w:autoSpaceDE w:val="0"/>
        <w:autoSpaceDN w:val="0"/>
        <w:adjustRightInd w:val="0"/>
        <w:spacing w:after="0"/>
        <w:jc w:val="right"/>
        <w:rPr>
          <w:rFonts w:ascii="TimesNewRomanPSMT" w:hAnsi="TimesNewRomanPSMT" w:cs="TimesNewRomanPSMT"/>
          <w:sz w:val="24"/>
          <w:szCs w:val="24"/>
          <w:lang w:val="en-US"/>
        </w:rPr>
      </w:pPr>
      <w:proofErr w:type="gramStart"/>
      <w:r>
        <w:rPr>
          <w:rFonts w:ascii="TimesNewRomanPSMT" w:hAnsi="TimesNewRomanPSMT" w:cs="TimesNewRomanPSMT"/>
          <w:sz w:val="24"/>
          <w:szCs w:val="24"/>
          <w:lang w:val="en-US"/>
        </w:rPr>
        <w:t>A</w:t>
      </w:r>
      <w:proofErr w:type="gramEnd"/>
      <w:r>
        <w:rPr>
          <w:rFonts w:ascii="TimesNewRomanPSMT" w:hAnsi="TimesNewRomanPSMT" w:cs="TimesNewRomanPSMT"/>
          <w:sz w:val="24"/>
          <w:szCs w:val="24"/>
          <w:lang w:val="en-US"/>
        </w:rPr>
        <w:t xml:space="preserve"> </w:t>
      </w:r>
      <w:proofErr w:type="spellStart"/>
      <w:r>
        <w:rPr>
          <w:rFonts w:ascii="TimesNewRomanPSMT" w:hAnsi="TimesNewRomanPSMT" w:cs="TimesNewRomanPSMT"/>
          <w:sz w:val="24"/>
          <w:szCs w:val="24"/>
          <w:lang w:val="en-US"/>
        </w:rPr>
        <w:t>elaborat</w:t>
      </w:r>
      <w:proofErr w:type="spellEnd"/>
      <w:r>
        <w:rPr>
          <w:rFonts w:ascii="TimesNewRomanPSMT" w:hAnsi="TimesNewRomanPSMT" w:cs="TimesNewRomanPSMT"/>
          <w:sz w:val="24"/>
          <w:szCs w:val="24"/>
          <w:lang w:val="en-US"/>
        </w:rPr>
        <w:t>:</w:t>
      </w:r>
      <w:r w:rsidR="00E82D9A">
        <w:rPr>
          <w:rFonts w:ascii="TimesNewRomanPSMT" w:hAnsi="TimesNewRomanPSMT" w:cs="TimesNewRomanPSMT"/>
          <w:sz w:val="24"/>
          <w:szCs w:val="24"/>
          <w:lang w:val="en-US"/>
        </w:rPr>
        <w:t xml:space="preserve"> </w:t>
      </w:r>
      <w:r w:rsidR="00E3026A">
        <w:rPr>
          <w:rFonts w:ascii="TimesNewRomanPSMT" w:hAnsi="TimesNewRomanPSMT" w:cs="TimesNewRomanPSMT"/>
          <w:b/>
          <w:sz w:val="24"/>
          <w:szCs w:val="24"/>
          <w:lang w:val="en-US"/>
        </w:rPr>
        <w:t>ZUBCO Irina</w:t>
      </w:r>
    </w:p>
    <w:p w:rsidR="00894914" w:rsidRDefault="00894914" w:rsidP="00894914">
      <w:pPr>
        <w:autoSpaceDE w:val="0"/>
        <w:autoSpaceDN w:val="0"/>
        <w:adjustRightInd w:val="0"/>
        <w:spacing w:after="0"/>
        <w:jc w:val="right"/>
        <w:rPr>
          <w:rFonts w:ascii="TimesNewRomanPSMT" w:hAnsi="TimesNewRomanPSMT" w:cs="TimesNewRomanPSMT"/>
          <w:sz w:val="24"/>
          <w:szCs w:val="24"/>
          <w:lang w:val="en-US"/>
        </w:rPr>
      </w:pPr>
      <w:proofErr w:type="spellStart"/>
      <w:r>
        <w:rPr>
          <w:rFonts w:ascii="TimesNewRomanPSMT" w:hAnsi="TimesNewRomanPSMT" w:cs="TimesNewRomanPSMT"/>
          <w:sz w:val="24"/>
          <w:szCs w:val="24"/>
          <w:lang w:val="en-US"/>
        </w:rPr>
        <w:t>Conducător</w:t>
      </w:r>
      <w:proofErr w:type="spellEnd"/>
      <w:r>
        <w:rPr>
          <w:rFonts w:ascii="TimesNewRomanPSMT" w:hAnsi="TimesNewRomanPSMT" w:cs="TimesNewRomanPSMT"/>
          <w:sz w:val="24"/>
          <w:szCs w:val="24"/>
          <w:lang w:val="en-US"/>
        </w:rPr>
        <w:t xml:space="preserve"> </w:t>
      </w:r>
      <w:proofErr w:type="spellStart"/>
      <w:r>
        <w:rPr>
          <w:rFonts w:ascii="TimesNewRomanPSMT" w:hAnsi="TimesNewRomanPSMT" w:cs="TimesNewRomanPSMT"/>
          <w:sz w:val="24"/>
          <w:szCs w:val="24"/>
          <w:lang w:val="en-US"/>
        </w:rPr>
        <w:t>Științific</w:t>
      </w:r>
      <w:proofErr w:type="spellEnd"/>
      <w:r>
        <w:rPr>
          <w:rFonts w:ascii="TimesNewRomanPSMT" w:hAnsi="TimesNewRomanPSMT" w:cs="TimesNewRomanPSMT"/>
          <w:sz w:val="24"/>
          <w:szCs w:val="24"/>
          <w:lang w:val="en-US"/>
        </w:rPr>
        <w:t xml:space="preserve">: </w:t>
      </w:r>
      <w:r w:rsidR="00E3026A">
        <w:rPr>
          <w:rFonts w:ascii="TimesNewRomanPSMT" w:hAnsi="TimesNewRomanPSMT" w:cs="TimesNewRomanPSMT"/>
          <w:b/>
          <w:sz w:val="24"/>
          <w:szCs w:val="24"/>
          <w:lang w:val="en-US"/>
        </w:rPr>
        <w:t>SÎRCU Diana</w:t>
      </w:r>
    </w:p>
    <w:p w:rsidR="00894914" w:rsidRPr="00A11AD5" w:rsidRDefault="00E82D9A" w:rsidP="005F1881">
      <w:pPr>
        <w:jc w:val="right"/>
        <w:rPr>
          <w:rFonts w:ascii="TimesNewRomanPS-BoldMT" w:hAnsi="TimesNewRomanPS-BoldMT" w:cs="TimesNewRomanPS-BoldMT"/>
          <w:bCs/>
          <w:sz w:val="24"/>
          <w:szCs w:val="24"/>
          <w:lang w:val="fr-FR"/>
        </w:rPr>
      </w:pPr>
      <w:r w:rsidRPr="00A11AD5">
        <w:rPr>
          <w:rFonts w:ascii="TimesNewRomanPS-BoldMT" w:hAnsi="TimesNewRomanPS-BoldMT" w:cs="TimesNewRomanPS-BoldMT"/>
          <w:bCs/>
          <w:sz w:val="24"/>
          <w:szCs w:val="24"/>
          <w:lang w:val="fr-FR"/>
        </w:rPr>
        <w:t>Dr.</w:t>
      </w:r>
      <w:r w:rsidR="005F1881" w:rsidRPr="00A11AD5">
        <w:rPr>
          <w:rFonts w:ascii="TimesNewRomanPS-BoldMT" w:hAnsi="TimesNewRomanPS-BoldMT" w:cs="TimesNewRomanPS-BoldMT"/>
          <w:bCs/>
          <w:sz w:val="24"/>
          <w:szCs w:val="24"/>
          <w:lang w:val="fr-FR"/>
        </w:rPr>
        <w:t xml:space="preserve"> </w:t>
      </w:r>
      <w:r w:rsidR="00E3026A" w:rsidRPr="00A11AD5">
        <w:rPr>
          <w:rFonts w:ascii="TimesNewRomanPS-BoldMT" w:hAnsi="TimesNewRomanPS-BoldMT" w:cs="TimesNewRomanPS-BoldMT"/>
          <w:bCs/>
          <w:sz w:val="24"/>
          <w:szCs w:val="24"/>
          <w:lang w:val="fr-FR"/>
        </w:rPr>
        <w:t>hab în Drept, Conf</w:t>
      </w:r>
      <w:r w:rsidR="00495F8F" w:rsidRPr="00A11AD5">
        <w:rPr>
          <w:rFonts w:ascii="TimesNewRomanPS-BoldMT" w:hAnsi="TimesNewRomanPS-BoldMT" w:cs="TimesNewRomanPS-BoldMT"/>
          <w:bCs/>
          <w:sz w:val="24"/>
          <w:szCs w:val="24"/>
          <w:lang w:val="fr-FR"/>
        </w:rPr>
        <w:t>.</w:t>
      </w:r>
      <w:r w:rsidR="00A55825" w:rsidRPr="00A11AD5">
        <w:rPr>
          <w:rFonts w:ascii="TimesNewRomanPS-BoldMT" w:hAnsi="TimesNewRomanPS-BoldMT" w:cs="TimesNewRomanPS-BoldMT"/>
          <w:bCs/>
          <w:sz w:val="24"/>
          <w:szCs w:val="24"/>
          <w:lang w:val="fr-FR"/>
        </w:rPr>
        <w:t xml:space="preserve"> univ. </w:t>
      </w:r>
    </w:p>
    <w:p w:rsidR="00894914" w:rsidRDefault="00894914" w:rsidP="00894914">
      <w:pPr>
        <w:rPr>
          <w:rFonts w:ascii="TimesNewRomanPS-BoldMT" w:hAnsi="TimesNewRomanPS-BoldMT" w:cs="TimesNewRomanPS-BoldMT"/>
          <w:b/>
          <w:bCs/>
          <w:sz w:val="24"/>
          <w:szCs w:val="24"/>
          <w:lang w:val="ro-MD"/>
        </w:rPr>
      </w:pPr>
    </w:p>
    <w:p w:rsidR="00894914" w:rsidRDefault="00894914" w:rsidP="00894914">
      <w:pPr>
        <w:rPr>
          <w:rFonts w:ascii="TimesNewRomanPS-BoldMT" w:hAnsi="TimesNewRomanPS-BoldMT" w:cs="TimesNewRomanPS-BoldMT"/>
          <w:b/>
          <w:bCs/>
          <w:sz w:val="24"/>
          <w:szCs w:val="24"/>
          <w:lang w:val="ro-MD"/>
        </w:rPr>
      </w:pPr>
    </w:p>
    <w:p w:rsidR="005F1881" w:rsidRDefault="005F1881" w:rsidP="00894914">
      <w:pPr>
        <w:rPr>
          <w:rFonts w:ascii="TimesNewRomanPS-BoldMT" w:hAnsi="TimesNewRomanPS-BoldMT" w:cs="TimesNewRomanPS-BoldMT"/>
          <w:b/>
          <w:bCs/>
          <w:sz w:val="24"/>
          <w:szCs w:val="24"/>
          <w:lang w:val="ro-MD"/>
        </w:rPr>
      </w:pPr>
    </w:p>
    <w:p w:rsidR="00E3026A" w:rsidRDefault="00E3026A" w:rsidP="00894914">
      <w:pPr>
        <w:rPr>
          <w:rFonts w:ascii="TimesNewRomanPS-BoldMT" w:hAnsi="TimesNewRomanPS-BoldMT" w:cs="TimesNewRomanPS-BoldMT"/>
          <w:b/>
          <w:bCs/>
          <w:sz w:val="24"/>
          <w:szCs w:val="24"/>
          <w:lang w:val="ro-MD"/>
        </w:rPr>
      </w:pPr>
    </w:p>
    <w:p w:rsidR="00462801" w:rsidRPr="00E3026A" w:rsidRDefault="00E3026A" w:rsidP="00E3026A">
      <w:pPr>
        <w:jc w:val="center"/>
        <w:rPr>
          <w:rFonts w:ascii="TimesNewRomanPS-BoldMT" w:hAnsi="TimesNewRomanPS-BoldMT" w:cs="TimesNewRomanPS-BoldMT"/>
          <w:b/>
          <w:bCs/>
          <w:sz w:val="24"/>
          <w:szCs w:val="24"/>
          <w:lang w:val="ro-MD"/>
        </w:rPr>
      </w:pPr>
      <w:proofErr w:type="spellStart"/>
      <w:r>
        <w:rPr>
          <w:rFonts w:ascii="TimesNewRomanPS-BoldMT" w:hAnsi="TimesNewRomanPS-BoldMT" w:cs="TimesNewRomanPS-BoldMT"/>
          <w:b/>
          <w:bCs/>
          <w:sz w:val="24"/>
          <w:szCs w:val="24"/>
          <w:lang w:val="en-US"/>
        </w:rPr>
        <w:t>Chişinău</w:t>
      </w:r>
      <w:proofErr w:type="spellEnd"/>
      <w:r>
        <w:rPr>
          <w:rFonts w:ascii="TimesNewRomanPS-BoldMT" w:hAnsi="TimesNewRomanPS-BoldMT" w:cs="TimesNewRomanPS-BoldMT"/>
          <w:b/>
          <w:bCs/>
          <w:sz w:val="24"/>
          <w:szCs w:val="24"/>
          <w:lang w:val="en-US"/>
        </w:rPr>
        <w:t>, 2026</w:t>
      </w:r>
    </w:p>
    <w:p w:rsidR="00442DBD" w:rsidRDefault="00894914" w:rsidP="00DD6E9F">
      <w:pPr>
        <w:autoSpaceDE w:val="0"/>
        <w:autoSpaceDN w:val="0"/>
        <w:adjustRightInd w:val="0"/>
        <w:spacing w:after="0" w:line="360" w:lineRule="auto"/>
        <w:jc w:val="both"/>
        <w:rPr>
          <w:rFonts w:ascii="Times New Roman" w:hAnsi="Times New Roman"/>
          <w:b/>
          <w:sz w:val="24"/>
          <w:szCs w:val="24"/>
          <w:lang w:val="en-US"/>
        </w:rPr>
      </w:pPr>
      <w:proofErr w:type="spellStart"/>
      <w:r w:rsidRPr="00894914">
        <w:rPr>
          <w:rFonts w:ascii="Times New Roman" w:hAnsi="Times New Roman"/>
          <w:b/>
          <w:sz w:val="24"/>
          <w:szCs w:val="24"/>
          <w:lang w:val="en-US"/>
        </w:rPr>
        <w:lastRenderedPageBreak/>
        <w:t>Introducere</w:t>
      </w:r>
      <w:proofErr w:type="spellEnd"/>
    </w:p>
    <w:p w:rsidR="00971615" w:rsidRDefault="00FE2A0E" w:rsidP="00E3026A">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b/>
      </w:r>
      <w:proofErr w:type="spellStart"/>
      <w:r w:rsidRPr="00FE2A0E">
        <w:rPr>
          <w:rFonts w:ascii="Times New Roman" w:hAnsi="Times New Roman"/>
          <w:sz w:val="24"/>
          <w:szCs w:val="24"/>
          <w:lang w:val="en-US"/>
        </w:rPr>
        <w:t>Crimele</w:t>
      </w:r>
      <w:proofErr w:type="spellEnd"/>
      <w:r w:rsidRPr="00FE2A0E">
        <w:rPr>
          <w:rFonts w:ascii="Times New Roman" w:hAnsi="Times New Roman"/>
          <w:sz w:val="24"/>
          <w:szCs w:val="24"/>
          <w:lang w:val="en-US"/>
        </w:rPr>
        <w:t xml:space="preserve"> de </w:t>
      </w:r>
      <w:proofErr w:type="spellStart"/>
      <w:r w:rsidRPr="00FE2A0E">
        <w:rPr>
          <w:rFonts w:ascii="Times New Roman" w:hAnsi="Times New Roman"/>
          <w:sz w:val="24"/>
          <w:szCs w:val="24"/>
          <w:lang w:val="en-US"/>
        </w:rPr>
        <w:t>război</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reprezintă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una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dintre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cele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mai</w:t>
      </w:r>
      <w:proofErr w:type="spellEnd"/>
      <w:r w:rsidRPr="00FE2A0E">
        <w:rPr>
          <w:rFonts w:ascii="Times New Roman" w:hAnsi="Times New Roman"/>
          <w:sz w:val="24"/>
          <w:szCs w:val="24"/>
          <w:lang w:val="en-US"/>
        </w:rPr>
        <w:t xml:space="preserve"> grave </w:t>
      </w:r>
      <w:proofErr w:type="spellStart"/>
      <w:r w:rsidRPr="00FE2A0E">
        <w:rPr>
          <w:rFonts w:ascii="Times New Roman" w:hAnsi="Times New Roman"/>
          <w:sz w:val="24"/>
          <w:szCs w:val="24"/>
          <w:lang w:val="en-US"/>
        </w:rPr>
        <w:t>încălcări</w:t>
      </w:r>
      <w:proofErr w:type="spellEnd"/>
      <w:r w:rsidRPr="00FE2A0E">
        <w:rPr>
          <w:rFonts w:ascii="Times New Roman" w:hAnsi="Times New Roman"/>
          <w:sz w:val="24"/>
          <w:szCs w:val="24"/>
          <w:lang w:val="en-US"/>
        </w:rPr>
        <w:t xml:space="preserve"> ale </w:t>
      </w:r>
      <w:proofErr w:type="spellStart"/>
      <w:r w:rsidRPr="00FE2A0E">
        <w:rPr>
          <w:rFonts w:ascii="Times New Roman" w:hAnsi="Times New Roman"/>
          <w:sz w:val="24"/>
          <w:szCs w:val="24"/>
          <w:lang w:val="en-US"/>
        </w:rPr>
        <w:t>dreptului</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internațional</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umanitar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Acestea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implică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acte</w:t>
      </w:r>
      <w:proofErr w:type="spellEnd"/>
      <w:r w:rsidRPr="00FE2A0E">
        <w:rPr>
          <w:rFonts w:ascii="Times New Roman" w:hAnsi="Times New Roman"/>
          <w:sz w:val="24"/>
          <w:szCs w:val="24"/>
          <w:lang w:val="en-US"/>
        </w:rPr>
        <w:t xml:space="preserve"> de </w:t>
      </w:r>
      <w:proofErr w:type="spellStart"/>
      <w:r w:rsidRPr="00FE2A0E">
        <w:rPr>
          <w:rFonts w:ascii="Times New Roman" w:hAnsi="Times New Roman"/>
          <w:sz w:val="24"/>
          <w:szCs w:val="24"/>
          <w:lang w:val="en-US"/>
        </w:rPr>
        <w:t>violență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extremă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comise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împotriva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civililor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prizonierilor</w:t>
      </w:r>
      <w:proofErr w:type="spellEnd"/>
      <w:r w:rsidRPr="00FE2A0E">
        <w:rPr>
          <w:rFonts w:ascii="Times New Roman" w:hAnsi="Times New Roman"/>
          <w:sz w:val="24"/>
          <w:szCs w:val="24"/>
          <w:lang w:val="en-US"/>
        </w:rPr>
        <w:t xml:space="preserve"> de </w:t>
      </w:r>
      <w:proofErr w:type="spellStart"/>
      <w:r w:rsidRPr="00FE2A0E">
        <w:rPr>
          <w:rFonts w:ascii="Times New Roman" w:hAnsi="Times New Roman"/>
          <w:sz w:val="24"/>
          <w:szCs w:val="24"/>
          <w:lang w:val="en-US"/>
        </w:rPr>
        <w:t>război</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sau</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altor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persoane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protejate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în</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timpul</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conflictelor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armate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Definirea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acestor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fapte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și</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încadrarea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lor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juridică</w:t>
      </w:r>
      <w:proofErr w:type="spellEnd"/>
      <w:r w:rsidRPr="00FE2A0E">
        <w:rPr>
          <w:rFonts w:ascii="Times New Roman" w:hAnsi="Times New Roman"/>
          <w:sz w:val="24"/>
          <w:szCs w:val="24"/>
          <w:lang w:val="en-US"/>
        </w:rPr>
        <w:t xml:space="preserve"> au </w:t>
      </w:r>
      <w:proofErr w:type="spellStart"/>
      <w:r w:rsidRPr="00FE2A0E">
        <w:rPr>
          <w:rFonts w:ascii="Times New Roman" w:hAnsi="Times New Roman"/>
          <w:sz w:val="24"/>
          <w:szCs w:val="24"/>
          <w:lang w:val="en-US"/>
        </w:rPr>
        <w:t>fost</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stabilite</w:t>
      </w:r>
      <w:proofErr w:type="spellEnd"/>
      <w:r w:rsidRPr="00FE2A0E">
        <w:rPr>
          <w:rFonts w:ascii="Times New Roman" w:hAnsi="Times New Roman"/>
          <w:sz w:val="24"/>
          <w:szCs w:val="24"/>
          <w:lang w:val="en-US"/>
        </w:rPr>
        <w:t xml:space="preserve"> de-a </w:t>
      </w:r>
      <w:proofErr w:type="spellStart"/>
      <w:r w:rsidRPr="00FE2A0E">
        <w:rPr>
          <w:rFonts w:ascii="Times New Roman" w:hAnsi="Times New Roman"/>
          <w:sz w:val="24"/>
          <w:szCs w:val="24"/>
          <w:lang w:val="en-US"/>
        </w:rPr>
        <w:t>lungul</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timpului</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prin</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tratate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internaționale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începând</w:t>
      </w:r>
      <w:proofErr w:type="spellEnd"/>
      <w:r w:rsidRPr="00FE2A0E">
        <w:rPr>
          <w:rFonts w:ascii="Times New Roman" w:hAnsi="Times New Roman"/>
          <w:sz w:val="24"/>
          <w:szCs w:val="24"/>
          <w:lang w:val="en-US"/>
        </w:rPr>
        <w:t xml:space="preserve"> cu </w:t>
      </w:r>
      <w:proofErr w:type="spellStart"/>
      <w:r w:rsidRPr="00FE2A0E">
        <w:rPr>
          <w:rFonts w:ascii="Times New Roman" w:hAnsi="Times New Roman"/>
          <w:sz w:val="24"/>
          <w:szCs w:val="24"/>
          <w:lang w:val="en-US"/>
        </w:rPr>
        <w:t>Convențiile</w:t>
      </w:r>
      <w:proofErr w:type="spellEnd"/>
      <w:r w:rsidRPr="00FE2A0E">
        <w:rPr>
          <w:rFonts w:ascii="Times New Roman" w:hAnsi="Times New Roman"/>
          <w:sz w:val="24"/>
          <w:szCs w:val="24"/>
          <w:lang w:val="en-US"/>
        </w:rPr>
        <w:t xml:space="preserve"> de la Geneva (1949) </w:t>
      </w:r>
      <w:proofErr w:type="spellStart"/>
      <w:r w:rsidRPr="00FE2A0E">
        <w:rPr>
          <w:rFonts w:ascii="Times New Roman" w:hAnsi="Times New Roman"/>
          <w:sz w:val="24"/>
          <w:szCs w:val="24"/>
          <w:lang w:val="en-US"/>
        </w:rPr>
        <w:t>și</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culminând</w:t>
      </w:r>
      <w:proofErr w:type="spellEnd"/>
      <w:r w:rsidRPr="00FE2A0E">
        <w:rPr>
          <w:rFonts w:ascii="Times New Roman" w:hAnsi="Times New Roman"/>
          <w:sz w:val="24"/>
          <w:szCs w:val="24"/>
          <w:lang w:val="en-US"/>
        </w:rPr>
        <w:t xml:space="preserve"> cu </w:t>
      </w:r>
      <w:proofErr w:type="spellStart"/>
      <w:r w:rsidRPr="00FE2A0E">
        <w:rPr>
          <w:rFonts w:ascii="Times New Roman" w:hAnsi="Times New Roman"/>
          <w:sz w:val="24"/>
          <w:szCs w:val="24"/>
          <w:lang w:val="en-US"/>
        </w:rPr>
        <w:t>Statutul</w:t>
      </w:r>
      <w:proofErr w:type="spellEnd"/>
      <w:r w:rsidRPr="00FE2A0E">
        <w:rPr>
          <w:rFonts w:ascii="Times New Roman" w:hAnsi="Times New Roman"/>
          <w:sz w:val="24"/>
          <w:szCs w:val="24"/>
          <w:lang w:val="en-US"/>
        </w:rPr>
        <w:t xml:space="preserve"> de la Roma al </w:t>
      </w:r>
      <w:proofErr w:type="spellStart"/>
      <w:r w:rsidRPr="00FE2A0E">
        <w:rPr>
          <w:rFonts w:ascii="Times New Roman" w:hAnsi="Times New Roman"/>
          <w:sz w:val="24"/>
          <w:szCs w:val="24"/>
          <w:lang w:val="en-US"/>
        </w:rPr>
        <w:t>Curții</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Penale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Internaționale</w:t>
      </w:r>
      <w:proofErr w:type="spellEnd"/>
      <w:r>
        <w:rPr>
          <w:rFonts w:ascii="Times New Roman" w:hAnsi="Times New Roman"/>
          <w:sz w:val="24"/>
          <w:szCs w:val="24"/>
          <w:lang w:val="en-US"/>
        </w:rPr>
        <w:t>.</w:t>
      </w:r>
      <w:r>
        <w:rPr>
          <w:rStyle w:val="a9"/>
          <w:rFonts w:ascii="Times New Roman" w:hAnsi="Times New Roman"/>
          <w:sz w:val="24"/>
          <w:szCs w:val="24"/>
          <w:lang w:val="en-US"/>
        </w:rPr>
        <w:footnoteReference w:id="1"/>
      </w:r>
      <w:r w:rsidR="00971615">
        <w:rPr>
          <w:rFonts w:ascii="Times New Roman" w:hAnsi="Times New Roman"/>
          <w:sz w:val="24"/>
          <w:szCs w:val="24"/>
          <w:lang w:val="en-US"/>
        </w:rPr>
        <w:tab/>
      </w:r>
    </w:p>
    <w:p w:rsidR="00FE2A0E" w:rsidRDefault="00FE2A0E" w:rsidP="00E3026A">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b/>
      </w:r>
      <w:proofErr w:type="spellStart"/>
      <w:r w:rsidRPr="00FE2A0E">
        <w:rPr>
          <w:rFonts w:ascii="Times New Roman" w:hAnsi="Times New Roman"/>
          <w:sz w:val="24"/>
          <w:szCs w:val="24"/>
          <w:lang w:val="en-US"/>
        </w:rPr>
        <w:t>Infracțiunile</w:t>
      </w:r>
      <w:proofErr w:type="spellEnd"/>
      <w:r w:rsidRPr="00FE2A0E">
        <w:rPr>
          <w:rFonts w:ascii="Times New Roman" w:hAnsi="Times New Roman"/>
          <w:sz w:val="24"/>
          <w:szCs w:val="24"/>
          <w:lang w:val="en-US"/>
        </w:rPr>
        <w:t xml:space="preserve"> grave </w:t>
      </w:r>
      <w:proofErr w:type="spellStart"/>
      <w:r w:rsidRPr="00FE2A0E">
        <w:rPr>
          <w:rFonts w:ascii="Times New Roman" w:hAnsi="Times New Roman"/>
          <w:sz w:val="24"/>
          <w:szCs w:val="24"/>
          <w:lang w:val="en-US"/>
        </w:rPr>
        <w:t>sunt</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în</w:t>
      </w:r>
      <w:proofErr w:type="spellEnd"/>
      <w:r w:rsidRPr="00FE2A0E">
        <w:rPr>
          <w:rFonts w:ascii="Times New Roman" w:hAnsi="Times New Roman"/>
          <w:sz w:val="24"/>
          <w:szCs w:val="24"/>
          <w:lang w:val="en-US"/>
        </w:rPr>
        <w:t xml:space="preserve"> special, </w:t>
      </w:r>
      <w:proofErr w:type="spellStart"/>
      <w:r w:rsidRPr="00FE2A0E">
        <w:rPr>
          <w:rFonts w:ascii="Times New Roman" w:hAnsi="Times New Roman"/>
          <w:sz w:val="24"/>
          <w:szCs w:val="24"/>
          <w:lang w:val="en-US"/>
        </w:rPr>
        <w:t>violări</w:t>
      </w:r>
      <w:proofErr w:type="spellEnd"/>
      <w:r w:rsidRPr="00FE2A0E">
        <w:rPr>
          <w:rFonts w:ascii="Times New Roman" w:hAnsi="Times New Roman"/>
          <w:sz w:val="24"/>
          <w:szCs w:val="24"/>
          <w:lang w:val="en-US"/>
        </w:rPr>
        <w:t xml:space="preserve"> grave ale </w:t>
      </w:r>
      <w:proofErr w:type="spellStart"/>
      <w:r w:rsidRPr="00FE2A0E">
        <w:rPr>
          <w:rFonts w:ascii="Times New Roman" w:hAnsi="Times New Roman"/>
          <w:sz w:val="24"/>
          <w:szCs w:val="24"/>
          <w:lang w:val="en-US"/>
        </w:rPr>
        <w:t>normelor</w:t>
      </w:r>
      <w:proofErr w:type="spellEnd"/>
      <w:r w:rsidRPr="00FE2A0E">
        <w:rPr>
          <w:rFonts w:ascii="Times New Roman" w:hAnsi="Times New Roman"/>
          <w:sz w:val="24"/>
          <w:szCs w:val="24"/>
          <w:lang w:val="en-US"/>
        </w:rPr>
        <w:t xml:space="preserve"> de </w:t>
      </w:r>
      <w:proofErr w:type="spellStart"/>
      <w:r w:rsidRPr="00FE2A0E">
        <w:rPr>
          <w:rFonts w:ascii="Times New Roman" w:hAnsi="Times New Roman"/>
          <w:sz w:val="24"/>
          <w:szCs w:val="24"/>
          <w:lang w:val="en-US"/>
        </w:rPr>
        <w:t>drept</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internațional</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umanitar</w:t>
      </w:r>
      <w:proofErr w:type="spellEnd"/>
      <w:r w:rsidRPr="00FE2A0E">
        <w:rPr>
          <w:rFonts w:ascii="Times New Roman" w:hAnsi="Times New Roman"/>
          <w:sz w:val="24"/>
          <w:szCs w:val="24"/>
          <w:lang w:val="en-US"/>
        </w:rPr>
        <w:t xml:space="preserve">. Independent de </w:t>
      </w:r>
      <w:proofErr w:type="spellStart"/>
      <w:r w:rsidRPr="00FE2A0E">
        <w:rPr>
          <w:rFonts w:ascii="Times New Roman" w:hAnsi="Times New Roman"/>
          <w:sz w:val="24"/>
          <w:szCs w:val="24"/>
          <w:lang w:val="en-US"/>
        </w:rPr>
        <w:t>Statutul</w:t>
      </w:r>
      <w:proofErr w:type="spellEnd"/>
      <w:r w:rsidRPr="00FE2A0E">
        <w:rPr>
          <w:rFonts w:ascii="Times New Roman" w:hAnsi="Times New Roman"/>
          <w:sz w:val="24"/>
          <w:szCs w:val="24"/>
          <w:lang w:val="en-US"/>
        </w:rPr>
        <w:t xml:space="preserve"> de la Roma, </w:t>
      </w:r>
      <w:proofErr w:type="spellStart"/>
      <w:r w:rsidRPr="00FE2A0E">
        <w:rPr>
          <w:rFonts w:ascii="Times New Roman" w:hAnsi="Times New Roman"/>
          <w:sz w:val="24"/>
          <w:szCs w:val="24"/>
          <w:lang w:val="en-US"/>
        </w:rPr>
        <w:t>în</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conformitate</w:t>
      </w:r>
      <w:proofErr w:type="spellEnd"/>
      <w:r w:rsidRPr="00FE2A0E">
        <w:rPr>
          <w:rFonts w:ascii="Times New Roman" w:hAnsi="Times New Roman"/>
          <w:sz w:val="24"/>
          <w:szCs w:val="24"/>
          <w:lang w:val="en-US"/>
        </w:rPr>
        <w:t xml:space="preserve"> cu </w:t>
      </w:r>
      <w:proofErr w:type="spellStart"/>
      <w:r w:rsidRPr="00FE2A0E">
        <w:rPr>
          <w:rFonts w:ascii="Times New Roman" w:hAnsi="Times New Roman"/>
          <w:sz w:val="24"/>
          <w:szCs w:val="24"/>
          <w:lang w:val="en-US"/>
        </w:rPr>
        <w:t>Convențiile</w:t>
      </w:r>
      <w:proofErr w:type="spellEnd"/>
      <w:r w:rsidRPr="00FE2A0E">
        <w:rPr>
          <w:rFonts w:ascii="Times New Roman" w:hAnsi="Times New Roman"/>
          <w:sz w:val="24"/>
          <w:szCs w:val="24"/>
          <w:lang w:val="en-US"/>
        </w:rPr>
        <w:t xml:space="preserve"> de la Geneva, </w:t>
      </w:r>
      <w:proofErr w:type="spellStart"/>
      <w:r w:rsidRPr="00FE2A0E">
        <w:rPr>
          <w:rFonts w:ascii="Times New Roman" w:hAnsi="Times New Roman"/>
          <w:sz w:val="24"/>
          <w:szCs w:val="24"/>
          <w:lang w:val="en-US"/>
        </w:rPr>
        <w:t>statele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trebuie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să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adopte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legislația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necesară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prin</w:t>
      </w:r>
      <w:proofErr w:type="spellEnd"/>
      <w:r w:rsidRPr="00FE2A0E">
        <w:rPr>
          <w:rFonts w:ascii="Times New Roman" w:hAnsi="Times New Roman"/>
          <w:sz w:val="24"/>
          <w:szCs w:val="24"/>
          <w:lang w:val="en-US"/>
        </w:rPr>
        <w:t xml:space="preserve"> care </w:t>
      </w:r>
      <w:proofErr w:type="spellStart"/>
      <w:r w:rsidRPr="00FE2A0E">
        <w:rPr>
          <w:rFonts w:ascii="Times New Roman" w:hAnsi="Times New Roman"/>
          <w:sz w:val="24"/>
          <w:szCs w:val="24"/>
          <w:lang w:val="en-US"/>
        </w:rPr>
        <w:t>să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asigure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sancționarea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penală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eficientă</w:t>
      </w:r>
      <w:proofErr w:type="spellEnd"/>
      <w:r w:rsidRPr="00FE2A0E">
        <w:rPr>
          <w:rFonts w:ascii="Times New Roman" w:hAnsi="Times New Roman"/>
          <w:sz w:val="24"/>
          <w:szCs w:val="24"/>
          <w:lang w:val="en-US"/>
        </w:rPr>
        <w:t xml:space="preserve"> a </w:t>
      </w:r>
      <w:proofErr w:type="spellStart"/>
      <w:r w:rsidRPr="00FE2A0E">
        <w:rPr>
          <w:rFonts w:ascii="Times New Roman" w:hAnsi="Times New Roman"/>
          <w:sz w:val="24"/>
          <w:szCs w:val="24"/>
          <w:lang w:val="en-US"/>
        </w:rPr>
        <w:t>celor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comit</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sau</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ordonă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comiterea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oricăror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dintre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încălcările</w:t>
      </w:r>
      <w:proofErr w:type="spellEnd"/>
      <w:r w:rsidRPr="00FE2A0E">
        <w:rPr>
          <w:rFonts w:ascii="Times New Roman" w:hAnsi="Times New Roman"/>
          <w:sz w:val="24"/>
          <w:szCs w:val="24"/>
          <w:lang w:val="en-US"/>
        </w:rPr>
        <w:t xml:space="preserve"> grave, de a </w:t>
      </w:r>
      <w:proofErr w:type="spellStart"/>
      <w:r w:rsidRPr="00FE2A0E">
        <w:rPr>
          <w:rFonts w:ascii="Times New Roman" w:hAnsi="Times New Roman"/>
          <w:sz w:val="24"/>
          <w:szCs w:val="24"/>
          <w:lang w:val="en-US"/>
        </w:rPr>
        <w:t>căuta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astfel</w:t>
      </w:r>
      <w:proofErr w:type="spellEnd"/>
      <w:r w:rsidRPr="00FE2A0E">
        <w:rPr>
          <w:rFonts w:ascii="Times New Roman" w:hAnsi="Times New Roman"/>
          <w:sz w:val="24"/>
          <w:szCs w:val="24"/>
          <w:lang w:val="en-US"/>
        </w:rPr>
        <w:t xml:space="preserve"> de </w:t>
      </w:r>
      <w:proofErr w:type="spellStart"/>
      <w:r w:rsidRPr="00FE2A0E">
        <w:rPr>
          <w:rFonts w:ascii="Times New Roman" w:hAnsi="Times New Roman"/>
          <w:sz w:val="24"/>
          <w:szCs w:val="24"/>
          <w:lang w:val="en-US"/>
        </w:rPr>
        <w:t>persoane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și</w:t>
      </w:r>
      <w:proofErr w:type="spellEnd"/>
      <w:r w:rsidRPr="00FE2A0E">
        <w:rPr>
          <w:rFonts w:ascii="Times New Roman" w:hAnsi="Times New Roman"/>
          <w:sz w:val="24"/>
          <w:szCs w:val="24"/>
          <w:lang w:val="en-US"/>
        </w:rPr>
        <w:t xml:space="preserve"> de a le </w:t>
      </w:r>
      <w:proofErr w:type="spellStart"/>
      <w:r w:rsidRPr="00FE2A0E">
        <w:rPr>
          <w:rFonts w:ascii="Times New Roman" w:hAnsi="Times New Roman"/>
          <w:sz w:val="24"/>
          <w:szCs w:val="24"/>
          <w:lang w:val="en-US"/>
        </w:rPr>
        <w:t>aduce</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indiferent</w:t>
      </w:r>
      <w:proofErr w:type="spellEnd"/>
      <w:r w:rsidRPr="00FE2A0E">
        <w:rPr>
          <w:rFonts w:ascii="Times New Roman" w:hAnsi="Times New Roman"/>
          <w:sz w:val="24"/>
          <w:szCs w:val="24"/>
          <w:lang w:val="en-US"/>
        </w:rPr>
        <w:t xml:space="preserve"> de </w:t>
      </w:r>
      <w:proofErr w:type="spellStart"/>
      <w:r w:rsidRPr="00FE2A0E">
        <w:rPr>
          <w:rFonts w:ascii="Times New Roman" w:hAnsi="Times New Roman"/>
          <w:sz w:val="24"/>
          <w:szCs w:val="24"/>
          <w:lang w:val="en-US"/>
        </w:rPr>
        <w:t>naționalitatea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lor</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în</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fața</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instanțelor</w:t>
      </w:r>
      <w:proofErr w:type="spellEnd"/>
      <w:r w:rsidRPr="00FE2A0E">
        <w:rPr>
          <w:rFonts w:ascii="Times New Roman" w:hAnsi="Times New Roman"/>
          <w:sz w:val="24"/>
          <w:szCs w:val="24"/>
          <w:lang w:val="en-US"/>
        </w:rPr>
        <w:t xml:space="preserve"> de </w:t>
      </w:r>
      <w:proofErr w:type="spellStart"/>
      <w:r w:rsidRPr="00FE2A0E">
        <w:rPr>
          <w:rFonts w:ascii="Times New Roman" w:hAnsi="Times New Roman"/>
          <w:sz w:val="24"/>
          <w:szCs w:val="24"/>
          <w:lang w:val="en-US"/>
        </w:rPr>
        <w:t>judecată</w:t>
      </w:r>
      <w:proofErr w:type="spell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proprii</w:t>
      </w:r>
      <w:proofErr w:type="spellEnd"/>
      <w:r w:rsidRPr="00FE2A0E">
        <w:rPr>
          <w:rFonts w:ascii="Times New Roman" w:hAnsi="Times New Roman"/>
          <w:sz w:val="24"/>
          <w:szCs w:val="24"/>
          <w:lang w:val="en-US"/>
        </w:rPr>
        <w:t>.</w:t>
      </w:r>
    </w:p>
    <w:p w:rsidR="00FE2A0E" w:rsidRPr="00A11AD5" w:rsidRDefault="008F7E61" w:rsidP="00E3026A">
      <w:pPr>
        <w:autoSpaceDE w:val="0"/>
        <w:autoSpaceDN w:val="0"/>
        <w:adjustRightInd w:val="0"/>
        <w:spacing w:after="0" w:line="360" w:lineRule="auto"/>
        <w:jc w:val="both"/>
        <w:rPr>
          <w:rFonts w:ascii="Times New Roman" w:hAnsi="Times New Roman"/>
          <w:sz w:val="24"/>
          <w:szCs w:val="24"/>
          <w:lang w:val="fr-FR"/>
        </w:rPr>
      </w:pPr>
      <w:r>
        <w:rPr>
          <w:rFonts w:ascii="Times New Roman" w:hAnsi="Times New Roman"/>
          <w:sz w:val="24"/>
          <w:szCs w:val="24"/>
          <w:lang w:val="en-US"/>
        </w:rPr>
        <w:tab/>
      </w:r>
      <w:r w:rsidRPr="00A11AD5">
        <w:rPr>
          <w:rFonts w:ascii="Times New Roman" w:hAnsi="Times New Roman"/>
          <w:sz w:val="24"/>
          <w:szCs w:val="24"/>
          <w:lang w:val="fr-FR"/>
        </w:rPr>
        <w:t>Fenomenul infracţional este unul dintre cele mai periculoase fenomene sociale. Săvârşirea anumitor fapte contrare valorilor superioare ale societăţii, ordinii publice, vieţii, drepturilor şi intereselor cetăţenilor, afectează într-o însemnată măsură societatea în ansamblul ei. Membrii societăţii adoptă faţă de fenomenul infracţional o atitudine de respingere, iar statul ia măsuri de autoprotecţie în dependenţă de aspectele concrete ale valorilor atinse prin infracţiune şi care trebuie să fie protejate.</w:t>
      </w:r>
    </w:p>
    <w:p w:rsidR="00F629A2" w:rsidRPr="00A11AD5" w:rsidRDefault="00F629A2" w:rsidP="00E3026A">
      <w:pPr>
        <w:autoSpaceDE w:val="0"/>
        <w:autoSpaceDN w:val="0"/>
        <w:adjustRightInd w:val="0"/>
        <w:spacing w:after="0" w:line="360" w:lineRule="auto"/>
        <w:jc w:val="both"/>
        <w:rPr>
          <w:rFonts w:ascii="Times New Roman" w:hAnsi="Times New Roman"/>
          <w:sz w:val="24"/>
          <w:szCs w:val="24"/>
          <w:lang w:val="fr-FR"/>
        </w:rPr>
      </w:pPr>
      <w:r w:rsidRPr="00A11AD5">
        <w:rPr>
          <w:rFonts w:ascii="Times New Roman" w:hAnsi="Times New Roman"/>
          <w:sz w:val="24"/>
          <w:szCs w:val="24"/>
          <w:lang w:val="fr-FR"/>
        </w:rPr>
        <w:tab/>
        <w:t>Protecția prizonierilor de război reprezintă un element fundamental al dreptului internațional umanitar. De-a lungul istoriei, conflictele armate au generat numeroase situații în care combatanții capturați au fost supuși unor tratamente inumane, încălcând normele și principiile stabilite prin convenții internaționale. Prezentul referat își propune să analizeze crimele comise contra prizonierilor de război, cadrul juridic aplicabil, tipologiile acestor crime, precum și exemple relevante din conflicte armate moderne și contemporane.</w:t>
      </w:r>
    </w:p>
    <w:p w:rsidR="008F7E61" w:rsidRPr="00A11AD5" w:rsidRDefault="008F7E61" w:rsidP="00E3026A">
      <w:pPr>
        <w:autoSpaceDE w:val="0"/>
        <w:autoSpaceDN w:val="0"/>
        <w:adjustRightInd w:val="0"/>
        <w:spacing w:after="0" w:line="360" w:lineRule="auto"/>
        <w:jc w:val="both"/>
        <w:rPr>
          <w:rFonts w:ascii="Times New Roman" w:hAnsi="Times New Roman"/>
          <w:sz w:val="24"/>
          <w:szCs w:val="24"/>
          <w:lang w:val="fr-FR"/>
        </w:rPr>
      </w:pPr>
      <w:r w:rsidRPr="00A11AD5">
        <w:rPr>
          <w:rFonts w:ascii="Times New Roman" w:hAnsi="Times New Roman"/>
          <w:sz w:val="24"/>
          <w:szCs w:val="24"/>
          <w:lang w:val="fr-FR"/>
        </w:rPr>
        <w:tab/>
      </w:r>
    </w:p>
    <w:p w:rsidR="00FE2A0E" w:rsidRPr="00A11AD5" w:rsidRDefault="00FE2A0E" w:rsidP="00E3026A">
      <w:pPr>
        <w:autoSpaceDE w:val="0"/>
        <w:autoSpaceDN w:val="0"/>
        <w:adjustRightInd w:val="0"/>
        <w:spacing w:after="0" w:line="360" w:lineRule="auto"/>
        <w:jc w:val="both"/>
        <w:rPr>
          <w:rFonts w:ascii="Times New Roman" w:hAnsi="Times New Roman"/>
          <w:sz w:val="24"/>
          <w:szCs w:val="24"/>
          <w:lang w:val="fr-FR"/>
        </w:rPr>
      </w:pPr>
    </w:p>
    <w:p w:rsidR="00FE2A0E" w:rsidRPr="00A11AD5" w:rsidRDefault="00FE2A0E" w:rsidP="00E3026A">
      <w:pPr>
        <w:autoSpaceDE w:val="0"/>
        <w:autoSpaceDN w:val="0"/>
        <w:adjustRightInd w:val="0"/>
        <w:spacing w:after="0" w:line="360" w:lineRule="auto"/>
        <w:jc w:val="both"/>
        <w:rPr>
          <w:rFonts w:ascii="Times New Roman" w:hAnsi="Times New Roman"/>
          <w:sz w:val="24"/>
          <w:szCs w:val="24"/>
          <w:lang w:val="fr-FR"/>
        </w:rPr>
      </w:pPr>
    </w:p>
    <w:p w:rsidR="00FE2A0E" w:rsidRPr="00A11AD5" w:rsidRDefault="00FE2A0E" w:rsidP="00E3026A">
      <w:pPr>
        <w:autoSpaceDE w:val="0"/>
        <w:autoSpaceDN w:val="0"/>
        <w:adjustRightInd w:val="0"/>
        <w:spacing w:after="0" w:line="360" w:lineRule="auto"/>
        <w:jc w:val="both"/>
        <w:rPr>
          <w:rFonts w:ascii="Times New Roman" w:hAnsi="Times New Roman"/>
          <w:sz w:val="24"/>
          <w:szCs w:val="24"/>
          <w:lang w:val="fr-FR"/>
        </w:rPr>
      </w:pPr>
    </w:p>
    <w:p w:rsidR="00FE2A0E" w:rsidRPr="00A11AD5" w:rsidRDefault="00FE2A0E" w:rsidP="00E3026A">
      <w:pPr>
        <w:autoSpaceDE w:val="0"/>
        <w:autoSpaceDN w:val="0"/>
        <w:adjustRightInd w:val="0"/>
        <w:spacing w:after="0" w:line="360" w:lineRule="auto"/>
        <w:jc w:val="both"/>
        <w:rPr>
          <w:rFonts w:ascii="Times New Roman" w:hAnsi="Times New Roman"/>
          <w:sz w:val="24"/>
          <w:szCs w:val="24"/>
          <w:lang w:val="fr-FR"/>
        </w:rPr>
      </w:pPr>
    </w:p>
    <w:p w:rsidR="00FE2A0E" w:rsidRPr="00A11AD5" w:rsidRDefault="00FE2A0E" w:rsidP="00E3026A">
      <w:pPr>
        <w:autoSpaceDE w:val="0"/>
        <w:autoSpaceDN w:val="0"/>
        <w:adjustRightInd w:val="0"/>
        <w:spacing w:after="0" w:line="360" w:lineRule="auto"/>
        <w:jc w:val="both"/>
        <w:rPr>
          <w:rFonts w:ascii="Times New Roman" w:hAnsi="Times New Roman"/>
          <w:sz w:val="24"/>
          <w:szCs w:val="24"/>
          <w:lang w:val="fr-FR"/>
        </w:rPr>
      </w:pPr>
    </w:p>
    <w:p w:rsidR="00FE2A0E" w:rsidRPr="00A11AD5" w:rsidRDefault="00FE2A0E" w:rsidP="00E3026A">
      <w:pPr>
        <w:autoSpaceDE w:val="0"/>
        <w:autoSpaceDN w:val="0"/>
        <w:adjustRightInd w:val="0"/>
        <w:spacing w:after="0" w:line="360" w:lineRule="auto"/>
        <w:jc w:val="both"/>
        <w:rPr>
          <w:rFonts w:ascii="Times New Roman" w:hAnsi="Times New Roman"/>
          <w:sz w:val="24"/>
          <w:szCs w:val="24"/>
          <w:lang w:val="fr-FR"/>
        </w:rPr>
      </w:pPr>
    </w:p>
    <w:p w:rsidR="00FE2A0E" w:rsidRPr="00A11AD5" w:rsidRDefault="00FE2A0E" w:rsidP="00E3026A">
      <w:pPr>
        <w:autoSpaceDE w:val="0"/>
        <w:autoSpaceDN w:val="0"/>
        <w:adjustRightInd w:val="0"/>
        <w:spacing w:after="0" w:line="360" w:lineRule="auto"/>
        <w:jc w:val="both"/>
        <w:rPr>
          <w:rFonts w:ascii="Times New Roman" w:hAnsi="Times New Roman"/>
          <w:sz w:val="24"/>
          <w:szCs w:val="24"/>
          <w:lang w:val="fr-FR"/>
        </w:rPr>
      </w:pPr>
    </w:p>
    <w:p w:rsidR="008D2DE5" w:rsidRPr="00A11AD5" w:rsidRDefault="00FE2A0E" w:rsidP="00E3026A">
      <w:pPr>
        <w:autoSpaceDE w:val="0"/>
        <w:autoSpaceDN w:val="0"/>
        <w:adjustRightInd w:val="0"/>
        <w:spacing w:after="0" w:line="360" w:lineRule="auto"/>
        <w:jc w:val="both"/>
        <w:rPr>
          <w:rFonts w:ascii="Times New Roman" w:hAnsi="Times New Roman"/>
          <w:b/>
          <w:sz w:val="24"/>
          <w:szCs w:val="24"/>
          <w:lang w:val="fr-FR"/>
        </w:rPr>
      </w:pPr>
      <w:r w:rsidRPr="00A11AD5">
        <w:rPr>
          <w:rFonts w:ascii="Times New Roman" w:hAnsi="Times New Roman"/>
          <w:sz w:val="24"/>
          <w:szCs w:val="24"/>
          <w:lang w:val="fr-FR"/>
        </w:rPr>
        <w:lastRenderedPageBreak/>
        <w:tab/>
      </w:r>
      <w:r w:rsidR="008D2DE5" w:rsidRPr="00A11AD5">
        <w:rPr>
          <w:rFonts w:ascii="Times New Roman" w:hAnsi="Times New Roman"/>
          <w:b/>
          <w:sz w:val="24"/>
          <w:szCs w:val="24"/>
          <w:lang w:val="fr-FR"/>
        </w:rPr>
        <w:t>Crime comise contra prizonierilor de război</w:t>
      </w:r>
    </w:p>
    <w:p w:rsidR="00F629A2" w:rsidRDefault="00F629A2" w:rsidP="00E3026A">
      <w:pPr>
        <w:autoSpaceDE w:val="0"/>
        <w:autoSpaceDN w:val="0"/>
        <w:adjustRightInd w:val="0"/>
        <w:spacing w:after="0" w:line="360" w:lineRule="auto"/>
        <w:jc w:val="both"/>
        <w:rPr>
          <w:rFonts w:ascii="Times New Roman" w:hAnsi="Times New Roman"/>
          <w:sz w:val="24"/>
          <w:szCs w:val="24"/>
          <w:lang w:val="en-US"/>
        </w:rPr>
      </w:pPr>
      <w:r w:rsidRPr="00A11AD5">
        <w:rPr>
          <w:rFonts w:ascii="Times New Roman" w:hAnsi="Times New Roman"/>
          <w:sz w:val="24"/>
          <w:szCs w:val="24"/>
          <w:lang w:val="fr-FR"/>
        </w:rPr>
        <w:tab/>
        <w:t xml:space="preserve">Prizonierii de război sunt persoane care au căzut în puterea inamicului în timpul unui conflict armat internațional. </w:t>
      </w:r>
      <w:r w:rsidRPr="00F629A2">
        <w:rPr>
          <w:rFonts w:ascii="Times New Roman" w:hAnsi="Times New Roman"/>
          <w:sz w:val="24"/>
          <w:szCs w:val="24"/>
          <w:lang w:val="en-US"/>
        </w:rPr>
        <w:t xml:space="preserve">Conform </w:t>
      </w:r>
      <w:proofErr w:type="spellStart"/>
      <w:r w:rsidRPr="00F629A2">
        <w:rPr>
          <w:rFonts w:ascii="Times New Roman" w:hAnsi="Times New Roman"/>
          <w:sz w:val="24"/>
          <w:szCs w:val="24"/>
          <w:lang w:val="en-US"/>
        </w:rPr>
        <w:t>dreptului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internațional</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umanitar</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această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categorie</w:t>
      </w:r>
      <w:proofErr w:type="spellEnd"/>
      <w:r w:rsidRPr="00F629A2">
        <w:rPr>
          <w:rFonts w:ascii="Times New Roman" w:hAnsi="Times New Roman"/>
          <w:sz w:val="24"/>
          <w:szCs w:val="24"/>
          <w:lang w:val="en-US"/>
        </w:rPr>
        <w:t xml:space="preserve"> include </w:t>
      </w:r>
      <w:proofErr w:type="spellStart"/>
      <w:r w:rsidRPr="00F629A2">
        <w:rPr>
          <w:rFonts w:ascii="Times New Roman" w:hAnsi="Times New Roman"/>
          <w:sz w:val="24"/>
          <w:szCs w:val="24"/>
          <w:lang w:val="en-US"/>
        </w:rPr>
        <w:t>membrii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forțelor</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armate</w:t>
      </w:r>
      <w:proofErr w:type="spellEnd"/>
      <w:r w:rsidRPr="00F629A2">
        <w:rPr>
          <w:rFonts w:ascii="Times New Roman" w:hAnsi="Times New Roman"/>
          <w:sz w:val="24"/>
          <w:szCs w:val="24"/>
          <w:lang w:val="en-US"/>
        </w:rPr>
        <w:t xml:space="preserve"> regulate, </w:t>
      </w:r>
      <w:proofErr w:type="spellStart"/>
      <w:r w:rsidRPr="00F629A2">
        <w:rPr>
          <w:rFonts w:ascii="Times New Roman" w:hAnsi="Times New Roman"/>
          <w:sz w:val="24"/>
          <w:szCs w:val="24"/>
          <w:lang w:val="en-US"/>
        </w:rPr>
        <w:t>voluntarii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membrii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milițiilor</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și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altor</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formațiuni</w:t>
      </w:r>
      <w:proofErr w:type="spellEnd"/>
      <w:r w:rsidRPr="00F629A2">
        <w:rPr>
          <w:rFonts w:ascii="Times New Roman" w:hAnsi="Times New Roman"/>
          <w:sz w:val="24"/>
          <w:szCs w:val="24"/>
          <w:lang w:val="en-US"/>
        </w:rPr>
        <w:t xml:space="preserve"> care </w:t>
      </w:r>
      <w:proofErr w:type="spellStart"/>
      <w:r w:rsidRPr="00F629A2">
        <w:rPr>
          <w:rFonts w:ascii="Times New Roman" w:hAnsi="Times New Roman"/>
          <w:sz w:val="24"/>
          <w:szCs w:val="24"/>
          <w:lang w:val="en-US"/>
        </w:rPr>
        <w:t>îndeplinesc</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anumite</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condiții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comandă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responsabilă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semn</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distinctiv</w:t>
      </w:r>
      <w:proofErr w:type="spellEnd"/>
      <w:r w:rsidRPr="00F629A2">
        <w:rPr>
          <w:rFonts w:ascii="Times New Roman" w:hAnsi="Times New Roman"/>
          <w:sz w:val="24"/>
          <w:szCs w:val="24"/>
          <w:lang w:val="en-US"/>
        </w:rPr>
        <w:t xml:space="preserve">, port </w:t>
      </w:r>
      <w:proofErr w:type="spellStart"/>
      <w:r w:rsidRPr="00F629A2">
        <w:rPr>
          <w:rFonts w:ascii="Times New Roman" w:hAnsi="Times New Roman"/>
          <w:sz w:val="24"/>
          <w:szCs w:val="24"/>
          <w:lang w:val="en-US"/>
        </w:rPr>
        <w:t>deschis</w:t>
      </w:r>
      <w:proofErr w:type="spellEnd"/>
      <w:r w:rsidRPr="00F629A2">
        <w:rPr>
          <w:rFonts w:ascii="Times New Roman" w:hAnsi="Times New Roman"/>
          <w:sz w:val="24"/>
          <w:szCs w:val="24"/>
          <w:lang w:val="en-US"/>
        </w:rPr>
        <w:t xml:space="preserve"> al </w:t>
      </w:r>
      <w:proofErr w:type="spellStart"/>
      <w:r w:rsidRPr="00F629A2">
        <w:rPr>
          <w:rFonts w:ascii="Times New Roman" w:hAnsi="Times New Roman"/>
          <w:sz w:val="24"/>
          <w:szCs w:val="24"/>
          <w:lang w:val="en-US"/>
        </w:rPr>
        <w:t>armelor</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și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respectarea</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legilor</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războiului</w:t>
      </w:r>
      <w:proofErr w:type="spellEnd"/>
      <w:r w:rsidRPr="00F629A2">
        <w:rPr>
          <w:rFonts w:ascii="Times New Roman" w:hAnsi="Times New Roman"/>
          <w:sz w:val="24"/>
          <w:szCs w:val="24"/>
          <w:lang w:val="en-US"/>
        </w:rPr>
        <w:t>).</w:t>
      </w:r>
    </w:p>
    <w:p w:rsidR="00F629A2" w:rsidRPr="00A11AD5" w:rsidRDefault="00F629A2" w:rsidP="00E3026A">
      <w:pPr>
        <w:autoSpaceDE w:val="0"/>
        <w:autoSpaceDN w:val="0"/>
        <w:adjustRightInd w:val="0"/>
        <w:spacing w:after="0" w:line="360" w:lineRule="auto"/>
        <w:jc w:val="both"/>
        <w:rPr>
          <w:rFonts w:ascii="Times New Roman" w:hAnsi="Times New Roman"/>
          <w:sz w:val="24"/>
          <w:szCs w:val="24"/>
          <w:lang w:val="fr-FR"/>
        </w:rPr>
      </w:pPr>
      <w:r>
        <w:rPr>
          <w:rFonts w:ascii="Times New Roman" w:hAnsi="Times New Roman"/>
          <w:sz w:val="24"/>
          <w:szCs w:val="24"/>
          <w:lang w:val="en-US"/>
        </w:rPr>
        <w:tab/>
      </w:r>
      <w:r w:rsidRPr="00A11AD5">
        <w:rPr>
          <w:rFonts w:ascii="Times New Roman" w:hAnsi="Times New Roman"/>
          <w:sz w:val="24"/>
          <w:szCs w:val="24"/>
          <w:lang w:val="fr-FR"/>
        </w:rPr>
        <w:t>Statutul prizonierilor de război este reglementat în principal de Convenția a III-a de la Geneva din 1949. Aceasta stabilește drepturile și obligațiile prizonierilor, precum și responsabilitățile statelor deținătore. Prizonierii nu pot fi considerați infractori pentru simplul fapt că au participat la ostilități.</w:t>
      </w:r>
    </w:p>
    <w:p w:rsidR="00007016" w:rsidRDefault="00007016" w:rsidP="00E3026A">
      <w:pPr>
        <w:autoSpaceDE w:val="0"/>
        <w:autoSpaceDN w:val="0"/>
        <w:adjustRightInd w:val="0"/>
        <w:spacing w:after="0" w:line="360" w:lineRule="auto"/>
        <w:jc w:val="both"/>
        <w:rPr>
          <w:rFonts w:ascii="Times New Roman" w:hAnsi="Times New Roman"/>
          <w:sz w:val="24"/>
          <w:szCs w:val="24"/>
          <w:lang w:val="en-US"/>
        </w:rPr>
      </w:pPr>
      <w:r w:rsidRPr="00A11AD5">
        <w:rPr>
          <w:rFonts w:ascii="Times New Roman" w:hAnsi="Times New Roman"/>
          <w:sz w:val="24"/>
          <w:szCs w:val="24"/>
          <w:lang w:val="fr-FR"/>
        </w:rPr>
        <w:tab/>
      </w:r>
      <w:proofErr w:type="spellStart"/>
      <w:r w:rsidRPr="00007016">
        <w:rPr>
          <w:rFonts w:ascii="Times New Roman" w:hAnsi="Times New Roman"/>
          <w:sz w:val="24"/>
          <w:szCs w:val="24"/>
          <w:lang w:val="en-US"/>
        </w:rPr>
        <w:t>Potrivit</w:t>
      </w:r>
      <w:proofErr w:type="spellEnd"/>
      <w:r w:rsidRPr="00007016">
        <w:rPr>
          <w:rFonts w:ascii="Times New Roman" w:hAnsi="Times New Roman"/>
          <w:sz w:val="24"/>
          <w:szCs w:val="24"/>
          <w:lang w:val="en-US"/>
        </w:rPr>
        <w:t xml:space="preserve"> art. </w:t>
      </w:r>
      <w:proofErr w:type="gramStart"/>
      <w:r w:rsidRPr="00007016">
        <w:rPr>
          <w:rFonts w:ascii="Times New Roman" w:hAnsi="Times New Roman"/>
          <w:sz w:val="24"/>
          <w:szCs w:val="24"/>
          <w:lang w:val="en-US"/>
        </w:rPr>
        <w:t>12</w:t>
      </w:r>
      <w:proofErr w:type="gram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alin</w:t>
      </w:r>
      <w:proofErr w:type="spellEnd"/>
      <w:r w:rsidRPr="00007016">
        <w:rPr>
          <w:rFonts w:ascii="Times New Roman" w:hAnsi="Times New Roman"/>
          <w:sz w:val="24"/>
          <w:szCs w:val="24"/>
          <w:lang w:val="en-US"/>
        </w:rPr>
        <w:t xml:space="preserve">. (1) din </w:t>
      </w:r>
      <w:proofErr w:type="spellStart"/>
      <w:r w:rsidRPr="00007016">
        <w:rPr>
          <w:rFonts w:ascii="Times New Roman" w:hAnsi="Times New Roman"/>
          <w:sz w:val="24"/>
          <w:szCs w:val="24"/>
          <w:lang w:val="en-US"/>
        </w:rPr>
        <w:t>Convenția</w:t>
      </w:r>
      <w:proofErr w:type="spellEnd"/>
      <w:r w:rsidRPr="00007016">
        <w:rPr>
          <w:rFonts w:ascii="Times New Roman" w:hAnsi="Times New Roman"/>
          <w:sz w:val="24"/>
          <w:szCs w:val="24"/>
          <w:lang w:val="en-US"/>
        </w:rPr>
        <w:t xml:space="preserve"> de la Geneva din 12 august 1949 </w:t>
      </w:r>
      <w:proofErr w:type="spellStart"/>
      <w:r w:rsidRPr="00007016">
        <w:rPr>
          <w:rFonts w:ascii="Times New Roman" w:hAnsi="Times New Roman"/>
          <w:sz w:val="24"/>
          <w:szCs w:val="24"/>
          <w:lang w:val="en-US"/>
        </w:rPr>
        <w:t>privitoare</w:t>
      </w:r>
      <w:proofErr w:type="spellEnd"/>
      <w:r w:rsidRPr="00007016">
        <w:rPr>
          <w:rFonts w:ascii="Times New Roman" w:hAnsi="Times New Roman"/>
          <w:sz w:val="24"/>
          <w:szCs w:val="24"/>
          <w:lang w:val="en-US"/>
        </w:rPr>
        <w:t xml:space="preserve"> la </w:t>
      </w:r>
      <w:proofErr w:type="spellStart"/>
      <w:r w:rsidRPr="00007016">
        <w:rPr>
          <w:rFonts w:ascii="Times New Roman" w:hAnsi="Times New Roman"/>
          <w:sz w:val="24"/>
          <w:szCs w:val="24"/>
          <w:lang w:val="en-US"/>
        </w:rPr>
        <w:t>tratamentul</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prizonierilor</w:t>
      </w:r>
      <w:proofErr w:type="spellEnd"/>
      <w:r w:rsidRPr="00007016">
        <w:rPr>
          <w:rFonts w:ascii="Times New Roman" w:hAnsi="Times New Roman"/>
          <w:sz w:val="24"/>
          <w:szCs w:val="24"/>
          <w:lang w:val="en-US"/>
        </w:rPr>
        <w:t xml:space="preserve"> de </w:t>
      </w:r>
      <w:proofErr w:type="spellStart"/>
      <w:r w:rsidRPr="00007016">
        <w:rPr>
          <w:rFonts w:ascii="Times New Roman" w:hAnsi="Times New Roman"/>
          <w:sz w:val="24"/>
          <w:szCs w:val="24"/>
          <w:lang w:val="en-US"/>
        </w:rPr>
        <w:t>război</w:t>
      </w:r>
      <w:proofErr w:type="spellEnd"/>
      <w:r w:rsidRPr="00007016">
        <w:rPr>
          <w:rFonts w:ascii="Times New Roman" w:hAnsi="Times New Roman"/>
          <w:sz w:val="24"/>
          <w:szCs w:val="24"/>
          <w:lang w:val="en-US"/>
        </w:rPr>
        <w:t>: „</w:t>
      </w:r>
      <w:proofErr w:type="spellStart"/>
      <w:r w:rsidRPr="00007016">
        <w:rPr>
          <w:rFonts w:ascii="Times New Roman" w:hAnsi="Times New Roman"/>
          <w:sz w:val="24"/>
          <w:szCs w:val="24"/>
          <w:lang w:val="en-US"/>
        </w:rPr>
        <w:t>prizonierii</w:t>
      </w:r>
      <w:proofErr w:type="spellEnd"/>
      <w:r w:rsidRPr="00007016">
        <w:rPr>
          <w:rFonts w:ascii="Times New Roman" w:hAnsi="Times New Roman"/>
          <w:sz w:val="24"/>
          <w:szCs w:val="24"/>
          <w:lang w:val="en-US"/>
        </w:rPr>
        <w:t xml:space="preserve"> de </w:t>
      </w:r>
      <w:proofErr w:type="spellStart"/>
      <w:r w:rsidRPr="00007016">
        <w:rPr>
          <w:rFonts w:ascii="Times New Roman" w:hAnsi="Times New Roman"/>
          <w:sz w:val="24"/>
          <w:szCs w:val="24"/>
          <w:lang w:val="en-US"/>
        </w:rPr>
        <w:t>război</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sunt</w:t>
      </w:r>
      <w:proofErr w:type="spellEnd"/>
      <w:r w:rsidRPr="00007016">
        <w:rPr>
          <w:rFonts w:ascii="Times New Roman" w:hAnsi="Times New Roman"/>
          <w:sz w:val="24"/>
          <w:szCs w:val="24"/>
          <w:lang w:val="en-US"/>
        </w:rPr>
        <w:t xml:space="preserve"> sub </w:t>
      </w:r>
      <w:proofErr w:type="spellStart"/>
      <w:r w:rsidRPr="00007016">
        <w:rPr>
          <w:rFonts w:ascii="Times New Roman" w:hAnsi="Times New Roman"/>
          <w:sz w:val="24"/>
          <w:szCs w:val="24"/>
          <w:lang w:val="en-US"/>
        </w:rPr>
        <w:t>autoritatea</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puterii</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inamice</w:t>
      </w:r>
      <w:proofErr w:type="spellEnd"/>
      <w:r w:rsidRPr="00007016">
        <w:rPr>
          <w:rFonts w:ascii="Times New Roman" w:hAnsi="Times New Roman"/>
          <w:sz w:val="24"/>
          <w:szCs w:val="24"/>
          <w:lang w:val="en-US"/>
        </w:rPr>
        <w:t xml:space="preserve">, nu </w:t>
      </w:r>
      <w:proofErr w:type="spellStart"/>
      <w:r w:rsidRPr="00007016">
        <w:rPr>
          <w:rFonts w:ascii="Times New Roman" w:hAnsi="Times New Roman"/>
          <w:sz w:val="24"/>
          <w:szCs w:val="24"/>
          <w:lang w:val="en-US"/>
        </w:rPr>
        <w:t>însă</w:t>
      </w:r>
      <w:proofErr w:type="spellEnd"/>
      <w:r w:rsidRPr="00007016">
        <w:rPr>
          <w:rFonts w:ascii="Times New Roman" w:hAnsi="Times New Roman"/>
          <w:sz w:val="24"/>
          <w:szCs w:val="24"/>
          <w:lang w:val="en-US"/>
        </w:rPr>
        <w:t xml:space="preserve"> a </w:t>
      </w:r>
      <w:proofErr w:type="spellStart"/>
      <w:r w:rsidRPr="00007016">
        <w:rPr>
          <w:rFonts w:ascii="Times New Roman" w:hAnsi="Times New Roman"/>
          <w:sz w:val="24"/>
          <w:szCs w:val="24"/>
          <w:lang w:val="en-US"/>
        </w:rPr>
        <w:t>indivizilor</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sau</w:t>
      </w:r>
      <w:proofErr w:type="spellEnd"/>
      <w:r w:rsidRPr="00007016">
        <w:rPr>
          <w:rFonts w:ascii="Times New Roman" w:hAnsi="Times New Roman"/>
          <w:sz w:val="24"/>
          <w:szCs w:val="24"/>
          <w:lang w:val="en-US"/>
        </w:rPr>
        <w:t xml:space="preserve"> a </w:t>
      </w:r>
      <w:proofErr w:type="spellStart"/>
      <w:r w:rsidRPr="00007016">
        <w:rPr>
          <w:rFonts w:ascii="Times New Roman" w:hAnsi="Times New Roman"/>
          <w:sz w:val="24"/>
          <w:szCs w:val="24"/>
          <w:lang w:val="en-US"/>
        </w:rPr>
        <w:t>corpurilor</w:t>
      </w:r>
      <w:proofErr w:type="spellEnd"/>
      <w:r w:rsidRPr="00007016">
        <w:rPr>
          <w:rFonts w:ascii="Times New Roman" w:hAnsi="Times New Roman"/>
          <w:sz w:val="24"/>
          <w:szCs w:val="24"/>
          <w:lang w:val="en-US"/>
        </w:rPr>
        <w:t xml:space="preserve"> de </w:t>
      </w:r>
      <w:proofErr w:type="spellStart"/>
      <w:r w:rsidRPr="00007016">
        <w:rPr>
          <w:rFonts w:ascii="Times New Roman" w:hAnsi="Times New Roman"/>
          <w:sz w:val="24"/>
          <w:szCs w:val="24"/>
          <w:lang w:val="en-US"/>
        </w:rPr>
        <w:t>trupă</w:t>
      </w:r>
      <w:proofErr w:type="spellEnd"/>
      <w:r w:rsidRPr="00007016">
        <w:rPr>
          <w:rFonts w:ascii="Times New Roman" w:hAnsi="Times New Roman"/>
          <w:sz w:val="24"/>
          <w:szCs w:val="24"/>
          <w:lang w:val="en-US"/>
        </w:rPr>
        <w:t xml:space="preserve"> care </w:t>
      </w:r>
      <w:proofErr w:type="spellStart"/>
      <w:r w:rsidRPr="00007016">
        <w:rPr>
          <w:rFonts w:ascii="Times New Roman" w:hAnsi="Times New Roman"/>
          <w:sz w:val="24"/>
          <w:szCs w:val="24"/>
          <w:lang w:val="en-US"/>
        </w:rPr>
        <w:t>i</w:t>
      </w:r>
      <w:proofErr w:type="spellEnd"/>
      <w:r w:rsidRPr="00007016">
        <w:rPr>
          <w:rFonts w:ascii="Times New Roman" w:hAnsi="Times New Roman"/>
          <w:sz w:val="24"/>
          <w:szCs w:val="24"/>
          <w:lang w:val="en-US"/>
        </w:rPr>
        <w:t xml:space="preserve">-au </w:t>
      </w:r>
      <w:proofErr w:type="spellStart"/>
      <w:r w:rsidRPr="00007016">
        <w:rPr>
          <w:rFonts w:ascii="Times New Roman" w:hAnsi="Times New Roman"/>
          <w:sz w:val="24"/>
          <w:szCs w:val="24"/>
          <w:lang w:val="en-US"/>
        </w:rPr>
        <w:t>capturat</w:t>
      </w:r>
      <w:proofErr w:type="spellEnd"/>
      <w:r w:rsidRPr="00007016">
        <w:rPr>
          <w:rFonts w:ascii="Times New Roman" w:hAnsi="Times New Roman"/>
          <w:sz w:val="24"/>
          <w:szCs w:val="24"/>
          <w:lang w:val="en-US"/>
        </w:rPr>
        <w:t xml:space="preserve">; independent de </w:t>
      </w:r>
      <w:proofErr w:type="spellStart"/>
      <w:r w:rsidRPr="00007016">
        <w:rPr>
          <w:rFonts w:ascii="Times New Roman" w:hAnsi="Times New Roman"/>
          <w:sz w:val="24"/>
          <w:szCs w:val="24"/>
          <w:lang w:val="en-US"/>
        </w:rPr>
        <w:t>răspunderile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individuale</w:t>
      </w:r>
      <w:proofErr w:type="spellEnd"/>
      <w:r w:rsidRPr="00007016">
        <w:rPr>
          <w:rFonts w:ascii="Times New Roman" w:hAnsi="Times New Roman"/>
          <w:sz w:val="24"/>
          <w:szCs w:val="24"/>
          <w:lang w:val="en-US"/>
        </w:rPr>
        <w:t xml:space="preserve"> care pot </w:t>
      </w:r>
      <w:proofErr w:type="spellStart"/>
      <w:r w:rsidRPr="00007016">
        <w:rPr>
          <w:rFonts w:ascii="Times New Roman" w:hAnsi="Times New Roman"/>
          <w:sz w:val="24"/>
          <w:szCs w:val="24"/>
          <w:lang w:val="en-US"/>
        </w:rPr>
        <w:t>exista</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Puterea</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deținătoare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este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răspunzătoare</w:t>
      </w:r>
      <w:proofErr w:type="spellEnd"/>
      <w:r w:rsidRPr="00007016">
        <w:rPr>
          <w:rFonts w:ascii="Times New Roman" w:hAnsi="Times New Roman"/>
          <w:sz w:val="24"/>
          <w:szCs w:val="24"/>
          <w:lang w:val="en-US"/>
        </w:rPr>
        <w:t xml:space="preserve"> de </w:t>
      </w:r>
      <w:proofErr w:type="spellStart"/>
      <w:r w:rsidRPr="00007016">
        <w:rPr>
          <w:rFonts w:ascii="Times New Roman" w:hAnsi="Times New Roman"/>
          <w:sz w:val="24"/>
          <w:szCs w:val="24"/>
          <w:lang w:val="en-US"/>
        </w:rPr>
        <w:t>tratamentul</w:t>
      </w:r>
      <w:proofErr w:type="spellEnd"/>
      <w:r w:rsidRPr="00007016">
        <w:rPr>
          <w:rFonts w:ascii="Times New Roman" w:hAnsi="Times New Roman"/>
          <w:sz w:val="24"/>
          <w:szCs w:val="24"/>
          <w:lang w:val="en-US"/>
        </w:rPr>
        <w:t xml:space="preserve"> care le </w:t>
      </w:r>
      <w:proofErr w:type="spellStart"/>
      <w:r w:rsidRPr="00007016">
        <w:rPr>
          <w:rFonts w:ascii="Times New Roman" w:hAnsi="Times New Roman"/>
          <w:sz w:val="24"/>
          <w:szCs w:val="24"/>
          <w:lang w:val="en-US"/>
        </w:rPr>
        <w:t>este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aplicat</w:t>
      </w:r>
      <w:proofErr w:type="spellEnd"/>
      <w:r w:rsidRPr="00007016">
        <w:rPr>
          <w:rFonts w:ascii="Times New Roman" w:hAnsi="Times New Roman"/>
          <w:sz w:val="24"/>
          <w:szCs w:val="24"/>
          <w:lang w:val="en-US"/>
        </w:rPr>
        <w:t>”.</w:t>
      </w:r>
    </w:p>
    <w:p w:rsidR="00007016" w:rsidRDefault="00007016" w:rsidP="00E3026A">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Pr="00007016">
        <w:rPr>
          <w:rFonts w:ascii="Times New Roman" w:hAnsi="Times New Roman"/>
          <w:sz w:val="24"/>
          <w:szCs w:val="24"/>
          <w:lang w:val="en-US"/>
        </w:rPr>
        <w:t xml:space="preserve">Conform art. </w:t>
      </w:r>
      <w:proofErr w:type="gramStart"/>
      <w:r w:rsidRPr="00007016">
        <w:rPr>
          <w:rFonts w:ascii="Times New Roman" w:hAnsi="Times New Roman"/>
          <w:sz w:val="24"/>
          <w:szCs w:val="24"/>
          <w:lang w:val="en-US"/>
        </w:rPr>
        <w:t>13</w:t>
      </w:r>
      <w:proofErr w:type="gram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alin</w:t>
      </w:r>
      <w:proofErr w:type="spellEnd"/>
      <w:r w:rsidRPr="00007016">
        <w:rPr>
          <w:rFonts w:ascii="Times New Roman" w:hAnsi="Times New Roman"/>
          <w:sz w:val="24"/>
          <w:szCs w:val="24"/>
          <w:lang w:val="en-US"/>
        </w:rPr>
        <w:t xml:space="preserve">. (1) </w:t>
      </w:r>
      <w:proofErr w:type="spellStart"/>
      <w:r w:rsidRPr="00007016">
        <w:rPr>
          <w:rFonts w:ascii="Times New Roman" w:hAnsi="Times New Roman"/>
          <w:sz w:val="24"/>
          <w:szCs w:val="24"/>
          <w:lang w:val="en-US"/>
        </w:rPr>
        <w:t>teza</w:t>
      </w:r>
      <w:proofErr w:type="spellEnd"/>
      <w:r w:rsidRPr="00007016">
        <w:rPr>
          <w:rFonts w:ascii="Times New Roman" w:hAnsi="Times New Roman"/>
          <w:sz w:val="24"/>
          <w:szCs w:val="24"/>
          <w:lang w:val="en-US"/>
        </w:rPr>
        <w:t xml:space="preserve"> I din </w:t>
      </w:r>
      <w:proofErr w:type="spellStart"/>
      <w:r w:rsidRPr="00007016">
        <w:rPr>
          <w:rFonts w:ascii="Times New Roman" w:hAnsi="Times New Roman"/>
          <w:sz w:val="24"/>
          <w:szCs w:val="24"/>
          <w:lang w:val="en-US"/>
        </w:rPr>
        <w:t>Convenția</w:t>
      </w:r>
      <w:proofErr w:type="spellEnd"/>
      <w:r w:rsidRPr="00007016">
        <w:rPr>
          <w:rFonts w:ascii="Times New Roman" w:hAnsi="Times New Roman"/>
          <w:sz w:val="24"/>
          <w:szCs w:val="24"/>
          <w:lang w:val="en-US"/>
        </w:rPr>
        <w:t xml:space="preserve"> de la Geneva din 12 august 1949 </w:t>
      </w:r>
      <w:proofErr w:type="spellStart"/>
      <w:r w:rsidRPr="00007016">
        <w:rPr>
          <w:rFonts w:ascii="Times New Roman" w:hAnsi="Times New Roman"/>
          <w:sz w:val="24"/>
          <w:szCs w:val="24"/>
          <w:lang w:val="en-US"/>
        </w:rPr>
        <w:t>privitoare</w:t>
      </w:r>
      <w:proofErr w:type="spellEnd"/>
      <w:r w:rsidRPr="00007016">
        <w:rPr>
          <w:rFonts w:ascii="Times New Roman" w:hAnsi="Times New Roman"/>
          <w:sz w:val="24"/>
          <w:szCs w:val="24"/>
          <w:lang w:val="en-US"/>
        </w:rPr>
        <w:t xml:space="preserve"> la </w:t>
      </w:r>
      <w:proofErr w:type="spellStart"/>
      <w:r w:rsidRPr="00007016">
        <w:rPr>
          <w:rFonts w:ascii="Times New Roman" w:hAnsi="Times New Roman"/>
          <w:sz w:val="24"/>
          <w:szCs w:val="24"/>
          <w:lang w:val="en-US"/>
        </w:rPr>
        <w:t>tratamentul</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prizonierilor</w:t>
      </w:r>
      <w:proofErr w:type="spellEnd"/>
      <w:r w:rsidRPr="00007016">
        <w:rPr>
          <w:rFonts w:ascii="Times New Roman" w:hAnsi="Times New Roman"/>
          <w:sz w:val="24"/>
          <w:szCs w:val="24"/>
          <w:lang w:val="en-US"/>
        </w:rPr>
        <w:t xml:space="preserve"> de </w:t>
      </w:r>
      <w:proofErr w:type="spellStart"/>
      <w:r w:rsidRPr="00007016">
        <w:rPr>
          <w:rFonts w:ascii="Times New Roman" w:hAnsi="Times New Roman"/>
          <w:sz w:val="24"/>
          <w:szCs w:val="24"/>
          <w:lang w:val="en-US"/>
        </w:rPr>
        <w:t>război</w:t>
      </w:r>
      <w:proofErr w:type="spellEnd"/>
      <w:r w:rsidRPr="00007016">
        <w:rPr>
          <w:rFonts w:ascii="Times New Roman" w:hAnsi="Times New Roman"/>
          <w:sz w:val="24"/>
          <w:szCs w:val="24"/>
          <w:lang w:val="en-US"/>
        </w:rPr>
        <w:t>, „</w:t>
      </w:r>
      <w:proofErr w:type="spellStart"/>
      <w:r w:rsidRPr="00007016">
        <w:rPr>
          <w:rFonts w:ascii="Times New Roman" w:hAnsi="Times New Roman"/>
          <w:sz w:val="24"/>
          <w:szCs w:val="24"/>
          <w:lang w:val="en-US"/>
        </w:rPr>
        <w:t>prizonierii</w:t>
      </w:r>
      <w:proofErr w:type="spellEnd"/>
      <w:r w:rsidRPr="00007016">
        <w:rPr>
          <w:rFonts w:ascii="Times New Roman" w:hAnsi="Times New Roman"/>
          <w:sz w:val="24"/>
          <w:szCs w:val="24"/>
          <w:lang w:val="en-US"/>
        </w:rPr>
        <w:t xml:space="preserve"> de </w:t>
      </w:r>
      <w:proofErr w:type="spellStart"/>
      <w:r w:rsidRPr="00007016">
        <w:rPr>
          <w:rFonts w:ascii="Times New Roman" w:hAnsi="Times New Roman"/>
          <w:sz w:val="24"/>
          <w:szCs w:val="24"/>
          <w:lang w:val="en-US"/>
        </w:rPr>
        <w:t>război</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trebuie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să</w:t>
      </w:r>
      <w:proofErr w:type="spellEnd"/>
      <w:r w:rsidRPr="00007016">
        <w:rPr>
          <w:rFonts w:ascii="Times New Roman" w:hAnsi="Times New Roman"/>
          <w:sz w:val="24"/>
          <w:szCs w:val="24"/>
          <w:lang w:val="en-US"/>
        </w:rPr>
        <w:t xml:space="preserve"> fie </w:t>
      </w:r>
      <w:proofErr w:type="spellStart"/>
      <w:r w:rsidRPr="00007016">
        <w:rPr>
          <w:rFonts w:ascii="Times New Roman" w:hAnsi="Times New Roman"/>
          <w:sz w:val="24"/>
          <w:szCs w:val="24"/>
          <w:lang w:val="en-US"/>
        </w:rPr>
        <w:t>tratați</w:t>
      </w:r>
      <w:proofErr w:type="spellEnd"/>
      <w:r w:rsidRPr="00007016">
        <w:rPr>
          <w:rFonts w:ascii="Times New Roman" w:hAnsi="Times New Roman"/>
          <w:sz w:val="24"/>
          <w:szCs w:val="24"/>
          <w:lang w:val="en-US"/>
        </w:rPr>
        <w:t xml:space="preserve"> tot </w:t>
      </w:r>
      <w:proofErr w:type="spellStart"/>
      <w:r w:rsidRPr="00007016">
        <w:rPr>
          <w:rFonts w:ascii="Times New Roman" w:hAnsi="Times New Roman"/>
          <w:sz w:val="24"/>
          <w:szCs w:val="24"/>
          <w:lang w:val="en-US"/>
        </w:rPr>
        <w:t>timpul</w:t>
      </w:r>
      <w:proofErr w:type="spellEnd"/>
      <w:r w:rsidRPr="00007016">
        <w:rPr>
          <w:rFonts w:ascii="Times New Roman" w:hAnsi="Times New Roman"/>
          <w:sz w:val="24"/>
          <w:szCs w:val="24"/>
          <w:lang w:val="en-US"/>
        </w:rPr>
        <w:t xml:space="preserve"> cu </w:t>
      </w:r>
      <w:proofErr w:type="spellStart"/>
      <w:r w:rsidRPr="00007016">
        <w:rPr>
          <w:rFonts w:ascii="Times New Roman" w:hAnsi="Times New Roman"/>
          <w:sz w:val="24"/>
          <w:szCs w:val="24"/>
          <w:lang w:val="en-US"/>
        </w:rPr>
        <w:t>omenie</w:t>
      </w:r>
      <w:proofErr w:type="spellEnd"/>
      <w:r w:rsidRPr="00007016">
        <w:rPr>
          <w:rFonts w:ascii="Times New Roman" w:hAnsi="Times New Roman"/>
          <w:sz w:val="24"/>
          <w:szCs w:val="24"/>
          <w:lang w:val="en-US"/>
        </w:rPr>
        <w:t>”.</w:t>
      </w:r>
    </w:p>
    <w:p w:rsidR="00007016" w:rsidRPr="00007016" w:rsidRDefault="00007016" w:rsidP="00E3026A">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b/>
      </w:r>
      <w:proofErr w:type="spellStart"/>
      <w:r w:rsidRPr="00007016">
        <w:rPr>
          <w:rFonts w:ascii="Times New Roman" w:hAnsi="Times New Roman"/>
          <w:sz w:val="24"/>
          <w:szCs w:val="24"/>
          <w:lang w:val="en-US"/>
        </w:rPr>
        <w:t>Relativ</w:t>
      </w:r>
      <w:proofErr w:type="spellEnd"/>
      <w:r w:rsidRPr="00007016">
        <w:rPr>
          <w:rFonts w:ascii="Times New Roman" w:hAnsi="Times New Roman"/>
          <w:sz w:val="24"/>
          <w:szCs w:val="24"/>
          <w:lang w:val="en-US"/>
        </w:rPr>
        <w:t xml:space="preserve"> la </w:t>
      </w:r>
      <w:proofErr w:type="spellStart"/>
      <w:r w:rsidRPr="00007016">
        <w:rPr>
          <w:rFonts w:ascii="Times New Roman" w:hAnsi="Times New Roman"/>
          <w:sz w:val="24"/>
          <w:szCs w:val="24"/>
          <w:lang w:val="en-US"/>
        </w:rPr>
        <w:t>interogatoriu</w:t>
      </w:r>
      <w:proofErr w:type="spellEnd"/>
      <w:r w:rsidRPr="00007016">
        <w:rPr>
          <w:rFonts w:ascii="Times New Roman" w:hAnsi="Times New Roman"/>
          <w:sz w:val="24"/>
          <w:szCs w:val="24"/>
          <w:lang w:val="en-US"/>
        </w:rPr>
        <w:t>/</w:t>
      </w:r>
      <w:proofErr w:type="spellStart"/>
      <w:r w:rsidRPr="00007016">
        <w:rPr>
          <w:rFonts w:ascii="Times New Roman" w:hAnsi="Times New Roman"/>
          <w:sz w:val="24"/>
          <w:szCs w:val="24"/>
          <w:lang w:val="en-US"/>
        </w:rPr>
        <w:t>anchetare</w:t>
      </w:r>
      <w:proofErr w:type="spellEnd"/>
      <w:r w:rsidRPr="00007016">
        <w:rPr>
          <w:rFonts w:ascii="Times New Roman" w:hAnsi="Times New Roman"/>
          <w:sz w:val="24"/>
          <w:szCs w:val="24"/>
          <w:lang w:val="en-US"/>
        </w:rPr>
        <w:t>: „</w:t>
      </w:r>
      <w:proofErr w:type="spellStart"/>
      <w:r w:rsidRPr="00007016">
        <w:rPr>
          <w:rFonts w:ascii="Times New Roman" w:hAnsi="Times New Roman"/>
          <w:sz w:val="24"/>
          <w:szCs w:val="24"/>
          <w:lang w:val="en-US"/>
        </w:rPr>
        <w:t>Nici</w:t>
      </w:r>
      <w:proofErr w:type="spellEnd"/>
      <w:r w:rsidRPr="00007016">
        <w:rPr>
          <w:rFonts w:ascii="Times New Roman" w:hAnsi="Times New Roman"/>
          <w:sz w:val="24"/>
          <w:szCs w:val="24"/>
          <w:lang w:val="en-US"/>
        </w:rPr>
        <w:t xml:space="preserve"> un </w:t>
      </w:r>
      <w:proofErr w:type="spellStart"/>
      <w:r w:rsidRPr="00007016">
        <w:rPr>
          <w:rFonts w:ascii="Times New Roman" w:hAnsi="Times New Roman"/>
          <w:sz w:val="24"/>
          <w:szCs w:val="24"/>
          <w:lang w:val="en-US"/>
        </w:rPr>
        <w:t>prizonier</w:t>
      </w:r>
      <w:proofErr w:type="spellEnd"/>
      <w:r w:rsidRPr="00007016">
        <w:rPr>
          <w:rFonts w:ascii="Times New Roman" w:hAnsi="Times New Roman"/>
          <w:sz w:val="24"/>
          <w:szCs w:val="24"/>
          <w:lang w:val="en-US"/>
        </w:rPr>
        <w:t xml:space="preserve"> de </w:t>
      </w:r>
      <w:proofErr w:type="spellStart"/>
      <w:r w:rsidRPr="00007016">
        <w:rPr>
          <w:rFonts w:ascii="Times New Roman" w:hAnsi="Times New Roman"/>
          <w:sz w:val="24"/>
          <w:szCs w:val="24"/>
          <w:lang w:val="en-US"/>
        </w:rPr>
        <w:t>război</w:t>
      </w:r>
      <w:proofErr w:type="spellEnd"/>
      <w:r w:rsidRPr="00007016">
        <w:rPr>
          <w:rFonts w:ascii="Times New Roman" w:hAnsi="Times New Roman"/>
          <w:sz w:val="24"/>
          <w:szCs w:val="24"/>
          <w:lang w:val="en-US"/>
        </w:rPr>
        <w:t xml:space="preserve"> nu </w:t>
      </w:r>
      <w:proofErr w:type="spellStart"/>
      <w:r w:rsidRPr="00007016">
        <w:rPr>
          <w:rFonts w:ascii="Times New Roman" w:hAnsi="Times New Roman"/>
          <w:sz w:val="24"/>
          <w:szCs w:val="24"/>
          <w:lang w:val="en-US"/>
        </w:rPr>
        <w:t>va</w:t>
      </w:r>
      <w:proofErr w:type="spellEnd"/>
      <w:r w:rsidRPr="00007016">
        <w:rPr>
          <w:rFonts w:ascii="Times New Roman" w:hAnsi="Times New Roman"/>
          <w:sz w:val="24"/>
          <w:szCs w:val="24"/>
          <w:lang w:val="en-US"/>
        </w:rPr>
        <w:t xml:space="preserve"> fi </w:t>
      </w:r>
      <w:proofErr w:type="spellStart"/>
      <w:r w:rsidRPr="00007016">
        <w:rPr>
          <w:rFonts w:ascii="Times New Roman" w:hAnsi="Times New Roman"/>
          <w:sz w:val="24"/>
          <w:szCs w:val="24"/>
          <w:lang w:val="en-US"/>
        </w:rPr>
        <w:t>obligat</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să</w:t>
      </w:r>
      <w:proofErr w:type="spellEnd"/>
      <w:r w:rsidRPr="00007016">
        <w:rPr>
          <w:rFonts w:ascii="Times New Roman" w:hAnsi="Times New Roman"/>
          <w:sz w:val="24"/>
          <w:szCs w:val="24"/>
          <w:lang w:val="en-US"/>
        </w:rPr>
        <w:t xml:space="preserve"> declare, </w:t>
      </w:r>
      <w:proofErr w:type="spellStart"/>
      <w:r w:rsidRPr="00007016">
        <w:rPr>
          <w:rFonts w:ascii="Times New Roman" w:hAnsi="Times New Roman"/>
          <w:sz w:val="24"/>
          <w:szCs w:val="24"/>
          <w:lang w:val="en-US"/>
        </w:rPr>
        <w:t>când</w:t>
      </w:r>
      <w:proofErr w:type="spellEnd"/>
      <w:r w:rsidRPr="00007016">
        <w:rPr>
          <w:rFonts w:ascii="Times New Roman" w:hAnsi="Times New Roman"/>
          <w:sz w:val="24"/>
          <w:szCs w:val="24"/>
          <w:lang w:val="en-US"/>
        </w:rPr>
        <w:t xml:space="preserve"> e </w:t>
      </w:r>
      <w:proofErr w:type="spellStart"/>
      <w:r w:rsidRPr="00007016">
        <w:rPr>
          <w:rFonts w:ascii="Times New Roman" w:hAnsi="Times New Roman"/>
          <w:sz w:val="24"/>
          <w:szCs w:val="24"/>
          <w:lang w:val="en-US"/>
        </w:rPr>
        <w:t>interogat</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în</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această</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privință</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decât</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numele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prenumele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și</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gradul</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său</w:t>
      </w:r>
      <w:proofErr w:type="spellEnd"/>
      <w:r w:rsidRPr="00007016">
        <w:rPr>
          <w:rFonts w:ascii="Times New Roman" w:hAnsi="Times New Roman"/>
          <w:sz w:val="24"/>
          <w:szCs w:val="24"/>
          <w:lang w:val="en-US"/>
        </w:rPr>
        <w:t xml:space="preserve">, data </w:t>
      </w:r>
      <w:proofErr w:type="spellStart"/>
      <w:r w:rsidRPr="00007016">
        <w:rPr>
          <w:rFonts w:ascii="Times New Roman" w:hAnsi="Times New Roman"/>
          <w:sz w:val="24"/>
          <w:szCs w:val="24"/>
          <w:lang w:val="en-US"/>
        </w:rPr>
        <w:t>sa</w:t>
      </w:r>
      <w:proofErr w:type="spellEnd"/>
      <w:r w:rsidRPr="00007016">
        <w:rPr>
          <w:rFonts w:ascii="Times New Roman" w:hAnsi="Times New Roman"/>
          <w:sz w:val="24"/>
          <w:szCs w:val="24"/>
          <w:lang w:val="en-US"/>
        </w:rPr>
        <w:t xml:space="preserve"> de </w:t>
      </w:r>
      <w:proofErr w:type="spellStart"/>
      <w:r w:rsidRPr="00007016">
        <w:rPr>
          <w:rFonts w:ascii="Times New Roman" w:hAnsi="Times New Roman"/>
          <w:sz w:val="24"/>
          <w:szCs w:val="24"/>
          <w:lang w:val="en-US"/>
        </w:rPr>
        <w:t>naștere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și</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numărul</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său</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matricol</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sau</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în</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lipsă</w:t>
      </w:r>
      <w:proofErr w:type="spellEnd"/>
      <w:r w:rsidRPr="00007016">
        <w:rPr>
          <w:rFonts w:ascii="Times New Roman" w:hAnsi="Times New Roman"/>
          <w:sz w:val="24"/>
          <w:szCs w:val="24"/>
          <w:lang w:val="en-US"/>
        </w:rPr>
        <w:t xml:space="preserve">, o </w:t>
      </w:r>
      <w:proofErr w:type="spellStart"/>
      <w:r w:rsidRPr="00007016">
        <w:rPr>
          <w:rFonts w:ascii="Times New Roman" w:hAnsi="Times New Roman"/>
          <w:sz w:val="24"/>
          <w:szCs w:val="24"/>
          <w:lang w:val="en-US"/>
        </w:rPr>
        <w:t>indicație</w:t>
      </w:r>
      <w:proofErr w:type="spellEnd"/>
      <w:r w:rsidRPr="00007016">
        <w:rPr>
          <w:rFonts w:ascii="Times New Roman" w:hAnsi="Times New Roman"/>
          <w:sz w:val="24"/>
          <w:szCs w:val="24"/>
          <w:lang w:val="en-US"/>
        </w:rPr>
        <w:t xml:space="preserve"> </w:t>
      </w:r>
      <w:proofErr w:type="spellStart"/>
      <w:r w:rsidRPr="00007016">
        <w:rPr>
          <w:rFonts w:ascii="Times New Roman" w:hAnsi="Times New Roman"/>
          <w:sz w:val="24"/>
          <w:szCs w:val="24"/>
          <w:lang w:val="en-US"/>
        </w:rPr>
        <w:t>echivalentă</w:t>
      </w:r>
      <w:proofErr w:type="spellEnd"/>
      <w:r w:rsidRPr="00007016">
        <w:rPr>
          <w:rFonts w:ascii="Times New Roman" w:hAnsi="Times New Roman"/>
          <w:sz w:val="24"/>
          <w:szCs w:val="24"/>
          <w:lang w:val="en-US"/>
        </w:rPr>
        <w:t>”</w:t>
      </w:r>
    </w:p>
    <w:p w:rsidR="00FE2A0E" w:rsidRDefault="008D2DE5" w:rsidP="00E3026A">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b/>
      </w:r>
      <w:proofErr w:type="spellStart"/>
      <w:r w:rsidR="00FE2A0E">
        <w:rPr>
          <w:rFonts w:ascii="Times New Roman" w:hAnsi="Times New Roman"/>
          <w:sz w:val="24"/>
          <w:szCs w:val="24"/>
          <w:lang w:val="en-US"/>
        </w:rPr>
        <w:t>Î</w:t>
      </w:r>
      <w:r w:rsidR="00FE2A0E" w:rsidRPr="00FE2A0E">
        <w:rPr>
          <w:rFonts w:ascii="Times New Roman" w:hAnsi="Times New Roman"/>
          <w:sz w:val="24"/>
          <w:szCs w:val="24"/>
          <w:lang w:val="en-US"/>
        </w:rPr>
        <w:t>ncălcări</w:t>
      </w:r>
      <w:proofErr w:type="spellEnd"/>
      <w:r w:rsidR="00FE2A0E" w:rsidRPr="00FE2A0E">
        <w:rPr>
          <w:rFonts w:ascii="Times New Roman" w:hAnsi="Times New Roman"/>
          <w:sz w:val="24"/>
          <w:szCs w:val="24"/>
          <w:lang w:val="en-US"/>
        </w:rPr>
        <w:t xml:space="preserve"> grave ale </w:t>
      </w:r>
      <w:proofErr w:type="spellStart"/>
      <w:r w:rsidR="00FE2A0E" w:rsidRPr="00FE2A0E">
        <w:rPr>
          <w:rFonts w:ascii="Times New Roman" w:hAnsi="Times New Roman"/>
          <w:sz w:val="24"/>
          <w:szCs w:val="24"/>
          <w:lang w:val="en-US"/>
        </w:rPr>
        <w:t>Convenției</w:t>
      </w:r>
      <w:proofErr w:type="spellEnd"/>
      <w:r w:rsidR="00FE2A0E" w:rsidRPr="00FE2A0E">
        <w:rPr>
          <w:rFonts w:ascii="Times New Roman" w:hAnsi="Times New Roman"/>
          <w:sz w:val="24"/>
          <w:szCs w:val="24"/>
          <w:lang w:val="en-US"/>
        </w:rPr>
        <w:t xml:space="preserve"> de la Geneva din 12 august 1949, </w:t>
      </w:r>
      <w:proofErr w:type="spellStart"/>
      <w:r w:rsidR="00FE2A0E" w:rsidRPr="00FE2A0E">
        <w:rPr>
          <w:rFonts w:ascii="Times New Roman" w:hAnsi="Times New Roman"/>
          <w:sz w:val="24"/>
          <w:szCs w:val="24"/>
          <w:lang w:val="en-US"/>
        </w:rPr>
        <w:t>și</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anume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oricare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dintre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următoarele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acte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împotriva</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persoanelor</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protejate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în</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conformi</w:t>
      </w:r>
      <w:r>
        <w:rPr>
          <w:rFonts w:ascii="Times New Roman" w:hAnsi="Times New Roman"/>
          <w:sz w:val="24"/>
          <w:szCs w:val="24"/>
          <w:lang w:val="en-US"/>
        </w:rPr>
        <w:t>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Convenției</w:t>
      </w:r>
      <w:proofErr w:type="spellEnd"/>
      <w:r>
        <w:rPr>
          <w:rFonts w:ascii="Times New Roman" w:hAnsi="Times New Roman"/>
          <w:sz w:val="24"/>
          <w:szCs w:val="24"/>
          <w:lang w:val="en-US"/>
        </w:rPr>
        <w:t>:</w:t>
      </w:r>
      <w:r>
        <w:rPr>
          <w:rStyle w:val="a9"/>
          <w:rFonts w:ascii="Times New Roman" w:hAnsi="Times New Roman"/>
          <w:sz w:val="24"/>
          <w:szCs w:val="24"/>
          <w:lang w:val="en-US"/>
        </w:rPr>
        <w:footnoteReference w:id="2"/>
      </w:r>
    </w:p>
    <w:p w:rsidR="008D2DE5" w:rsidRDefault="00FE2A0E" w:rsidP="00E3026A">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Pr="00FE2A0E">
        <w:rPr>
          <w:rFonts w:ascii="Times New Roman" w:hAnsi="Times New Roman"/>
          <w:sz w:val="24"/>
          <w:szCs w:val="24"/>
          <w:lang w:val="en-US"/>
        </w:rPr>
        <w:t xml:space="preserve">1. </w:t>
      </w:r>
      <w:proofErr w:type="spellStart"/>
      <w:proofErr w:type="gramStart"/>
      <w:r w:rsidRPr="00FE2A0E">
        <w:rPr>
          <w:rFonts w:ascii="Times New Roman" w:hAnsi="Times New Roman"/>
          <w:sz w:val="24"/>
          <w:szCs w:val="24"/>
          <w:lang w:val="en-US"/>
        </w:rPr>
        <w:t>crimă</w:t>
      </w:r>
      <w:proofErr w:type="spellEnd"/>
      <w:proofErr w:type="gramEnd"/>
      <w:r w:rsidRPr="00FE2A0E">
        <w:rPr>
          <w:rFonts w:ascii="Times New Roman" w:hAnsi="Times New Roman"/>
          <w:sz w:val="24"/>
          <w:szCs w:val="24"/>
          <w:lang w:val="en-US"/>
        </w:rPr>
        <w:t xml:space="preserve"> </w:t>
      </w:r>
      <w:proofErr w:type="spellStart"/>
      <w:r w:rsidRPr="00FE2A0E">
        <w:rPr>
          <w:rFonts w:ascii="Times New Roman" w:hAnsi="Times New Roman"/>
          <w:sz w:val="24"/>
          <w:szCs w:val="24"/>
          <w:lang w:val="en-US"/>
        </w:rPr>
        <w:t>premeditată</w:t>
      </w:r>
      <w:proofErr w:type="spellEnd"/>
      <w:r w:rsidRPr="00FE2A0E">
        <w:rPr>
          <w:rFonts w:ascii="Times New Roman" w:hAnsi="Times New Roman"/>
          <w:sz w:val="24"/>
          <w:szCs w:val="24"/>
          <w:lang w:val="en-US"/>
        </w:rPr>
        <w:t xml:space="preserve">; </w:t>
      </w:r>
    </w:p>
    <w:p w:rsidR="008D2DE5" w:rsidRDefault="008D2DE5" w:rsidP="00E3026A">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FE2A0E" w:rsidRPr="00FE2A0E">
        <w:rPr>
          <w:rFonts w:ascii="Times New Roman" w:hAnsi="Times New Roman"/>
          <w:sz w:val="24"/>
          <w:szCs w:val="24"/>
          <w:lang w:val="en-US"/>
        </w:rPr>
        <w:t xml:space="preserve">2. </w:t>
      </w:r>
      <w:proofErr w:type="spellStart"/>
      <w:proofErr w:type="gramStart"/>
      <w:r w:rsidR="00FE2A0E" w:rsidRPr="00FE2A0E">
        <w:rPr>
          <w:rFonts w:ascii="Times New Roman" w:hAnsi="Times New Roman"/>
          <w:sz w:val="24"/>
          <w:szCs w:val="24"/>
          <w:lang w:val="en-US"/>
        </w:rPr>
        <w:t>tortura</w:t>
      </w:r>
      <w:proofErr w:type="spellEnd"/>
      <w:proofErr w:type="gram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sau</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tratamentul</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inuman</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inclusiv</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experimentele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biologice</w:t>
      </w:r>
      <w:proofErr w:type="spellEnd"/>
      <w:r w:rsidR="00FE2A0E" w:rsidRPr="00FE2A0E">
        <w:rPr>
          <w:rFonts w:ascii="Times New Roman" w:hAnsi="Times New Roman"/>
          <w:sz w:val="24"/>
          <w:szCs w:val="24"/>
          <w:lang w:val="en-US"/>
        </w:rPr>
        <w:t xml:space="preserve">; </w:t>
      </w:r>
    </w:p>
    <w:p w:rsidR="008D2DE5" w:rsidRDefault="008D2DE5" w:rsidP="00E3026A">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FE2A0E" w:rsidRPr="00FE2A0E">
        <w:rPr>
          <w:rFonts w:ascii="Times New Roman" w:hAnsi="Times New Roman"/>
          <w:sz w:val="24"/>
          <w:szCs w:val="24"/>
          <w:lang w:val="en-US"/>
        </w:rPr>
        <w:t xml:space="preserve">3. </w:t>
      </w:r>
      <w:proofErr w:type="spellStart"/>
      <w:proofErr w:type="gramStart"/>
      <w:r w:rsidR="00FE2A0E" w:rsidRPr="00FE2A0E">
        <w:rPr>
          <w:rFonts w:ascii="Times New Roman" w:hAnsi="Times New Roman"/>
          <w:sz w:val="24"/>
          <w:szCs w:val="24"/>
          <w:lang w:val="en-US"/>
        </w:rPr>
        <w:t>cauzarea</w:t>
      </w:r>
      <w:proofErr w:type="spellEnd"/>
      <w:proofErr w:type="gram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în</w:t>
      </w:r>
      <w:proofErr w:type="spellEnd"/>
      <w:r w:rsidR="00FE2A0E" w:rsidRPr="00FE2A0E">
        <w:rPr>
          <w:rFonts w:ascii="Times New Roman" w:hAnsi="Times New Roman"/>
          <w:sz w:val="24"/>
          <w:szCs w:val="24"/>
          <w:lang w:val="en-US"/>
        </w:rPr>
        <w:t xml:space="preserve"> mod </w:t>
      </w:r>
      <w:proofErr w:type="spellStart"/>
      <w:r w:rsidR="00FE2A0E" w:rsidRPr="00FE2A0E">
        <w:rPr>
          <w:rFonts w:ascii="Times New Roman" w:hAnsi="Times New Roman"/>
          <w:sz w:val="24"/>
          <w:szCs w:val="24"/>
          <w:lang w:val="en-US"/>
        </w:rPr>
        <w:t>intenționat</w:t>
      </w:r>
      <w:proofErr w:type="spellEnd"/>
      <w:r w:rsidR="00FE2A0E" w:rsidRPr="00FE2A0E">
        <w:rPr>
          <w:rFonts w:ascii="Times New Roman" w:hAnsi="Times New Roman"/>
          <w:sz w:val="24"/>
          <w:szCs w:val="24"/>
          <w:lang w:val="en-US"/>
        </w:rPr>
        <w:t xml:space="preserve"> de </w:t>
      </w:r>
      <w:proofErr w:type="spellStart"/>
      <w:r w:rsidR="00FE2A0E" w:rsidRPr="00FE2A0E">
        <w:rPr>
          <w:rFonts w:ascii="Times New Roman" w:hAnsi="Times New Roman"/>
          <w:sz w:val="24"/>
          <w:szCs w:val="24"/>
          <w:lang w:val="en-US"/>
        </w:rPr>
        <w:t>suferințe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mari</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sau</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vătămări</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corporale</w:t>
      </w:r>
      <w:proofErr w:type="spellEnd"/>
      <w:r w:rsidR="00FE2A0E" w:rsidRPr="00FE2A0E">
        <w:rPr>
          <w:rFonts w:ascii="Times New Roman" w:hAnsi="Times New Roman"/>
          <w:sz w:val="24"/>
          <w:szCs w:val="24"/>
          <w:lang w:val="en-US"/>
        </w:rPr>
        <w:t xml:space="preserve"> grave </w:t>
      </w:r>
      <w:proofErr w:type="spellStart"/>
      <w:r w:rsidR="00FE2A0E" w:rsidRPr="00FE2A0E">
        <w:rPr>
          <w:rFonts w:ascii="Times New Roman" w:hAnsi="Times New Roman"/>
          <w:sz w:val="24"/>
          <w:szCs w:val="24"/>
          <w:lang w:val="en-US"/>
        </w:rPr>
        <w:t>sau</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daune</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asupra</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sănătății</w:t>
      </w:r>
      <w:proofErr w:type="spellEnd"/>
      <w:r w:rsidR="00FE2A0E" w:rsidRPr="00FE2A0E">
        <w:rPr>
          <w:rFonts w:ascii="Times New Roman" w:hAnsi="Times New Roman"/>
          <w:sz w:val="24"/>
          <w:szCs w:val="24"/>
          <w:lang w:val="en-US"/>
        </w:rPr>
        <w:t xml:space="preserve">; </w:t>
      </w:r>
    </w:p>
    <w:p w:rsidR="008D2DE5" w:rsidRPr="00A11AD5" w:rsidRDefault="008D2DE5" w:rsidP="00E3026A">
      <w:pPr>
        <w:autoSpaceDE w:val="0"/>
        <w:autoSpaceDN w:val="0"/>
        <w:adjustRightInd w:val="0"/>
        <w:spacing w:after="0" w:line="360" w:lineRule="auto"/>
        <w:jc w:val="both"/>
        <w:rPr>
          <w:rFonts w:ascii="Times New Roman" w:hAnsi="Times New Roman"/>
          <w:sz w:val="24"/>
          <w:szCs w:val="24"/>
          <w:lang w:val="fr-FR"/>
        </w:rPr>
      </w:pPr>
      <w:r>
        <w:rPr>
          <w:rFonts w:ascii="Times New Roman" w:hAnsi="Times New Roman"/>
          <w:sz w:val="24"/>
          <w:szCs w:val="24"/>
          <w:lang w:val="en-US"/>
        </w:rPr>
        <w:tab/>
      </w:r>
      <w:r w:rsidRPr="00A11AD5">
        <w:rPr>
          <w:rFonts w:ascii="Times New Roman" w:hAnsi="Times New Roman"/>
          <w:sz w:val="24"/>
          <w:szCs w:val="24"/>
          <w:lang w:val="fr-FR"/>
        </w:rPr>
        <w:t>4</w:t>
      </w:r>
      <w:r w:rsidR="00FE2A0E" w:rsidRPr="00A11AD5">
        <w:rPr>
          <w:rFonts w:ascii="Times New Roman" w:hAnsi="Times New Roman"/>
          <w:sz w:val="24"/>
          <w:szCs w:val="24"/>
          <w:lang w:val="fr-FR"/>
        </w:rPr>
        <w:t xml:space="preserve">. obligarea unui prizonier de război sau a unei alte persoane să servească în forțele armate ale unei puteri ostile; </w:t>
      </w:r>
    </w:p>
    <w:p w:rsidR="008D2DE5" w:rsidRPr="00A11AD5" w:rsidRDefault="008D2DE5" w:rsidP="00E3026A">
      <w:pPr>
        <w:autoSpaceDE w:val="0"/>
        <w:autoSpaceDN w:val="0"/>
        <w:adjustRightInd w:val="0"/>
        <w:spacing w:after="0" w:line="360" w:lineRule="auto"/>
        <w:jc w:val="both"/>
        <w:rPr>
          <w:rFonts w:ascii="Times New Roman" w:hAnsi="Times New Roman"/>
          <w:sz w:val="24"/>
          <w:szCs w:val="24"/>
          <w:lang w:val="fr-FR"/>
        </w:rPr>
      </w:pPr>
      <w:r w:rsidRPr="00A11AD5">
        <w:rPr>
          <w:rFonts w:ascii="Times New Roman" w:hAnsi="Times New Roman"/>
          <w:sz w:val="24"/>
          <w:szCs w:val="24"/>
          <w:lang w:val="fr-FR"/>
        </w:rPr>
        <w:tab/>
        <w:t>5</w:t>
      </w:r>
      <w:r w:rsidR="00FE2A0E" w:rsidRPr="00A11AD5">
        <w:rPr>
          <w:rFonts w:ascii="Times New Roman" w:hAnsi="Times New Roman"/>
          <w:sz w:val="24"/>
          <w:szCs w:val="24"/>
          <w:lang w:val="fr-FR"/>
        </w:rPr>
        <w:t xml:space="preserve">. să priveze în mod intenționat un prizonier de război sau altă persoană de dreptul la un proces echitabil; </w:t>
      </w:r>
    </w:p>
    <w:p w:rsidR="00FE2A0E" w:rsidRPr="00FE2A0E" w:rsidRDefault="008D2DE5" w:rsidP="00E3026A">
      <w:pPr>
        <w:autoSpaceDE w:val="0"/>
        <w:autoSpaceDN w:val="0"/>
        <w:adjustRightInd w:val="0"/>
        <w:spacing w:after="0" w:line="360" w:lineRule="auto"/>
        <w:jc w:val="both"/>
        <w:rPr>
          <w:rFonts w:ascii="Times New Roman" w:hAnsi="Times New Roman"/>
          <w:sz w:val="24"/>
          <w:szCs w:val="24"/>
          <w:lang w:val="en-US"/>
        </w:rPr>
      </w:pPr>
      <w:r w:rsidRPr="00A11AD5">
        <w:rPr>
          <w:rFonts w:ascii="Times New Roman" w:hAnsi="Times New Roman"/>
          <w:sz w:val="24"/>
          <w:szCs w:val="24"/>
          <w:lang w:val="fr-FR"/>
        </w:rPr>
        <w:lastRenderedPageBreak/>
        <w:tab/>
      </w:r>
      <w:r>
        <w:rPr>
          <w:rFonts w:ascii="Times New Roman" w:hAnsi="Times New Roman"/>
          <w:sz w:val="24"/>
          <w:szCs w:val="24"/>
          <w:lang w:val="en-US"/>
        </w:rPr>
        <w:t>6</w:t>
      </w:r>
      <w:r w:rsidR="00FE2A0E" w:rsidRPr="00FE2A0E">
        <w:rPr>
          <w:rFonts w:ascii="Times New Roman" w:hAnsi="Times New Roman"/>
          <w:sz w:val="24"/>
          <w:szCs w:val="24"/>
          <w:lang w:val="en-US"/>
        </w:rPr>
        <w:t xml:space="preserve">. </w:t>
      </w:r>
      <w:proofErr w:type="spellStart"/>
      <w:proofErr w:type="gramStart"/>
      <w:r w:rsidR="00FE2A0E" w:rsidRPr="00FE2A0E">
        <w:rPr>
          <w:rFonts w:ascii="Times New Roman" w:hAnsi="Times New Roman"/>
          <w:sz w:val="24"/>
          <w:szCs w:val="24"/>
          <w:lang w:val="en-US"/>
        </w:rPr>
        <w:t>deportarea</w:t>
      </w:r>
      <w:proofErr w:type="spellEnd"/>
      <w:proofErr w:type="gram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ilegală</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transferul</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sau</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privarea</w:t>
      </w:r>
      <w:proofErr w:type="spellEnd"/>
      <w:r w:rsidR="00FE2A0E" w:rsidRPr="00FE2A0E">
        <w:rPr>
          <w:rFonts w:ascii="Times New Roman" w:hAnsi="Times New Roman"/>
          <w:sz w:val="24"/>
          <w:szCs w:val="24"/>
          <w:lang w:val="en-US"/>
        </w:rPr>
        <w:t xml:space="preserve"> </w:t>
      </w:r>
      <w:proofErr w:type="spellStart"/>
      <w:r w:rsidR="00FE2A0E" w:rsidRPr="00FE2A0E">
        <w:rPr>
          <w:rFonts w:ascii="Times New Roman" w:hAnsi="Times New Roman"/>
          <w:sz w:val="24"/>
          <w:szCs w:val="24"/>
          <w:lang w:val="en-US"/>
        </w:rPr>
        <w:t>ilegală</w:t>
      </w:r>
      <w:proofErr w:type="spellEnd"/>
      <w:r w:rsidR="00FE2A0E" w:rsidRPr="00FE2A0E">
        <w:rPr>
          <w:rFonts w:ascii="Times New Roman" w:hAnsi="Times New Roman"/>
          <w:sz w:val="24"/>
          <w:szCs w:val="24"/>
          <w:lang w:val="en-US"/>
        </w:rPr>
        <w:t xml:space="preserve"> de </w:t>
      </w:r>
      <w:proofErr w:type="spellStart"/>
      <w:r w:rsidR="00FE2A0E" w:rsidRPr="00FE2A0E">
        <w:rPr>
          <w:rFonts w:ascii="Times New Roman" w:hAnsi="Times New Roman"/>
          <w:sz w:val="24"/>
          <w:szCs w:val="24"/>
          <w:lang w:val="en-US"/>
        </w:rPr>
        <w:t>libertate</w:t>
      </w:r>
      <w:proofErr w:type="spellEnd"/>
      <w:r w:rsidR="00FE2A0E" w:rsidRPr="00FE2A0E">
        <w:rPr>
          <w:rFonts w:ascii="Times New Roman" w:hAnsi="Times New Roman"/>
          <w:sz w:val="24"/>
          <w:szCs w:val="24"/>
          <w:lang w:val="en-US"/>
        </w:rPr>
        <w:t>;</w:t>
      </w:r>
    </w:p>
    <w:p w:rsidR="00FE2A0E" w:rsidRPr="00A11AD5" w:rsidRDefault="00F629A2" w:rsidP="00E3026A">
      <w:pPr>
        <w:autoSpaceDE w:val="0"/>
        <w:autoSpaceDN w:val="0"/>
        <w:adjustRightInd w:val="0"/>
        <w:spacing w:after="0" w:line="360" w:lineRule="auto"/>
        <w:jc w:val="both"/>
        <w:rPr>
          <w:rFonts w:ascii="Times New Roman" w:hAnsi="Times New Roman"/>
          <w:sz w:val="24"/>
          <w:szCs w:val="24"/>
          <w:lang w:val="fr-FR"/>
        </w:rPr>
      </w:pPr>
      <w:r>
        <w:rPr>
          <w:rFonts w:ascii="Times New Roman" w:hAnsi="Times New Roman"/>
          <w:sz w:val="24"/>
          <w:szCs w:val="24"/>
          <w:lang w:val="en-US"/>
        </w:rPr>
        <w:tab/>
      </w:r>
      <w:proofErr w:type="spellStart"/>
      <w:r>
        <w:rPr>
          <w:rFonts w:ascii="Times New Roman" w:hAnsi="Times New Roman"/>
          <w:sz w:val="24"/>
          <w:szCs w:val="24"/>
          <w:lang w:val="en-US"/>
        </w:rPr>
        <w:t>A</w:t>
      </w:r>
      <w:r w:rsidRPr="00F629A2">
        <w:rPr>
          <w:rFonts w:ascii="Times New Roman" w:hAnsi="Times New Roman"/>
          <w:sz w:val="24"/>
          <w:szCs w:val="24"/>
          <w:lang w:val="en-US"/>
        </w:rPr>
        <w:t>utorul</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român</w:t>
      </w:r>
      <w:proofErr w:type="spellEnd"/>
      <w:r w:rsidRPr="00F629A2">
        <w:rPr>
          <w:rFonts w:ascii="Times New Roman" w:hAnsi="Times New Roman"/>
          <w:sz w:val="24"/>
          <w:szCs w:val="24"/>
          <w:lang w:val="en-US"/>
        </w:rPr>
        <w:t xml:space="preserve"> Iulian </w:t>
      </w:r>
      <w:proofErr w:type="spellStart"/>
      <w:r w:rsidRPr="00F629A2">
        <w:rPr>
          <w:rFonts w:ascii="Times New Roman" w:hAnsi="Times New Roman"/>
          <w:sz w:val="24"/>
          <w:szCs w:val="24"/>
          <w:lang w:val="en-US"/>
        </w:rPr>
        <w:t>Sîmbeteanu</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afirmă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că</w:t>
      </w:r>
      <w:proofErr w:type="spellEnd"/>
      <w:r w:rsidRPr="00F629A2">
        <w:rPr>
          <w:rFonts w:ascii="Times New Roman" w:hAnsi="Times New Roman"/>
          <w:sz w:val="24"/>
          <w:szCs w:val="24"/>
          <w:lang w:val="en-US"/>
        </w:rPr>
        <w:t>: „</w:t>
      </w:r>
      <w:proofErr w:type="spellStart"/>
      <w:r w:rsidRPr="00F629A2">
        <w:rPr>
          <w:rFonts w:ascii="Times New Roman" w:hAnsi="Times New Roman"/>
          <w:sz w:val="24"/>
          <w:szCs w:val="24"/>
          <w:lang w:val="en-US"/>
        </w:rPr>
        <w:t>Masacrul</w:t>
      </w:r>
      <w:proofErr w:type="spellEnd"/>
      <w:r w:rsidRPr="00F629A2">
        <w:rPr>
          <w:rFonts w:ascii="Times New Roman" w:hAnsi="Times New Roman"/>
          <w:sz w:val="24"/>
          <w:szCs w:val="24"/>
          <w:lang w:val="en-US"/>
        </w:rPr>
        <w:t xml:space="preserve"> de la </w:t>
      </w:r>
      <w:proofErr w:type="spellStart"/>
      <w:r w:rsidRPr="00F629A2">
        <w:rPr>
          <w:rFonts w:ascii="Times New Roman" w:hAnsi="Times New Roman"/>
          <w:sz w:val="24"/>
          <w:szCs w:val="24"/>
          <w:lang w:val="en-US"/>
        </w:rPr>
        <w:t>Katyn</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reprezintă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una</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dintre</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cele</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mai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odioase</w:t>
      </w:r>
      <w:proofErr w:type="spellEnd"/>
      <w:r w:rsidRPr="00F629A2">
        <w:rPr>
          <w:rFonts w:ascii="Times New Roman" w:hAnsi="Times New Roman"/>
          <w:sz w:val="24"/>
          <w:szCs w:val="24"/>
          <w:lang w:val="en-US"/>
        </w:rPr>
        <w:t xml:space="preserve"> crime </w:t>
      </w:r>
      <w:proofErr w:type="spellStart"/>
      <w:r w:rsidRPr="00F629A2">
        <w:rPr>
          <w:rFonts w:ascii="Times New Roman" w:hAnsi="Times New Roman"/>
          <w:sz w:val="24"/>
          <w:szCs w:val="24"/>
          <w:lang w:val="en-US"/>
        </w:rPr>
        <w:t>staliniste</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dar</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dimensiunea</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adevărată</w:t>
      </w:r>
      <w:proofErr w:type="spellEnd"/>
      <w:r w:rsidRPr="00F629A2">
        <w:rPr>
          <w:rFonts w:ascii="Times New Roman" w:hAnsi="Times New Roman"/>
          <w:sz w:val="24"/>
          <w:szCs w:val="24"/>
          <w:lang w:val="en-US"/>
        </w:rPr>
        <w:t xml:space="preserve"> </w:t>
      </w:r>
      <w:proofErr w:type="gramStart"/>
      <w:r w:rsidRPr="00F629A2">
        <w:rPr>
          <w:rFonts w:ascii="Times New Roman" w:hAnsi="Times New Roman"/>
          <w:sz w:val="24"/>
          <w:szCs w:val="24"/>
          <w:lang w:val="en-US"/>
        </w:rPr>
        <w:t>a</w:t>
      </w:r>
      <w:proofErr w:type="gram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acestei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atrocități</w:t>
      </w:r>
      <w:proofErr w:type="spellEnd"/>
      <w:r w:rsidRPr="00F629A2">
        <w:rPr>
          <w:rFonts w:ascii="Times New Roman" w:hAnsi="Times New Roman"/>
          <w:sz w:val="24"/>
          <w:szCs w:val="24"/>
          <w:lang w:val="en-US"/>
        </w:rPr>
        <w:t xml:space="preserve"> a </w:t>
      </w:r>
      <w:proofErr w:type="spellStart"/>
      <w:r w:rsidRPr="00F629A2">
        <w:rPr>
          <w:rFonts w:ascii="Times New Roman" w:hAnsi="Times New Roman"/>
          <w:sz w:val="24"/>
          <w:szCs w:val="24"/>
          <w:lang w:val="en-US"/>
        </w:rPr>
        <w:t>rămas</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relativ</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puțin</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cunoscută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până</w:t>
      </w:r>
      <w:proofErr w:type="spellEnd"/>
      <w:r w:rsidRPr="00F629A2">
        <w:rPr>
          <w:rFonts w:ascii="Times New Roman" w:hAnsi="Times New Roman"/>
          <w:sz w:val="24"/>
          <w:szCs w:val="24"/>
          <w:lang w:val="en-US"/>
        </w:rPr>
        <w:t xml:space="preserve"> la </w:t>
      </w:r>
      <w:proofErr w:type="spellStart"/>
      <w:r w:rsidRPr="00F629A2">
        <w:rPr>
          <w:rFonts w:ascii="Times New Roman" w:hAnsi="Times New Roman"/>
          <w:sz w:val="24"/>
          <w:szCs w:val="24"/>
          <w:lang w:val="en-US"/>
        </w:rPr>
        <w:t>prăbușirea</w:t>
      </w:r>
      <w:proofErr w:type="spellEnd"/>
      <w:r w:rsidRPr="00F629A2">
        <w:rPr>
          <w:rFonts w:ascii="Times New Roman" w:hAnsi="Times New Roman"/>
          <w:sz w:val="24"/>
          <w:szCs w:val="24"/>
          <w:lang w:val="en-US"/>
        </w:rPr>
        <w:t xml:space="preserve"> URSS. </w:t>
      </w:r>
      <w:proofErr w:type="spellStart"/>
      <w:r w:rsidRPr="00F629A2">
        <w:rPr>
          <w:rFonts w:ascii="Times New Roman" w:hAnsi="Times New Roman"/>
          <w:sz w:val="24"/>
          <w:szCs w:val="24"/>
          <w:lang w:val="en-US"/>
        </w:rPr>
        <w:t>Între</w:t>
      </w:r>
      <w:proofErr w:type="spellEnd"/>
      <w:r w:rsidRPr="00F629A2">
        <w:rPr>
          <w:rFonts w:ascii="Times New Roman" w:hAnsi="Times New Roman"/>
          <w:sz w:val="24"/>
          <w:szCs w:val="24"/>
          <w:lang w:val="en-US"/>
        </w:rPr>
        <w:t xml:space="preserve"> 15.000 </w:t>
      </w:r>
      <w:proofErr w:type="spellStart"/>
      <w:r w:rsidRPr="00F629A2">
        <w:rPr>
          <w:rFonts w:ascii="Times New Roman" w:hAnsi="Times New Roman"/>
          <w:sz w:val="24"/>
          <w:szCs w:val="24"/>
          <w:lang w:val="en-US"/>
        </w:rPr>
        <w:t>și</w:t>
      </w:r>
      <w:proofErr w:type="spellEnd"/>
      <w:r w:rsidRPr="00F629A2">
        <w:rPr>
          <w:rFonts w:ascii="Times New Roman" w:hAnsi="Times New Roman"/>
          <w:sz w:val="24"/>
          <w:szCs w:val="24"/>
          <w:lang w:val="en-US"/>
        </w:rPr>
        <w:t xml:space="preserve"> 25.000 de </w:t>
      </w:r>
      <w:proofErr w:type="spellStart"/>
      <w:r w:rsidRPr="00F629A2">
        <w:rPr>
          <w:rFonts w:ascii="Times New Roman" w:hAnsi="Times New Roman"/>
          <w:sz w:val="24"/>
          <w:szCs w:val="24"/>
          <w:lang w:val="en-US"/>
        </w:rPr>
        <w:t>ofițeri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militari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și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polițiști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polonezi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luați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prizonieri</w:t>
      </w:r>
      <w:proofErr w:type="spellEnd"/>
      <w:r w:rsidRPr="00F629A2">
        <w:rPr>
          <w:rFonts w:ascii="Times New Roman" w:hAnsi="Times New Roman"/>
          <w:sz w:val="24"/>
          <w:szCs w:val="24"/>
          <w:lang w:val="en-US"/>
        </w:rPr>
        <w:t xml:space="preserve"> de </w:t>
      </w:r>
      <w:proofErr w:type="spellStart"/>
      <w:r w:rsidRPr="00F629A2">
        <w:rPr>
          <w:rFonts w:ascii="Times New Roman" w:hAnsi="Times New Roman"/>
          <w:sz w:val="24"/>
          <w:szCs w:val="24"/>
          <w:lang w:val="en-US"/>
        </w:rPr>
        <w:t>Armata</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Roșie</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în</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urma</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invadării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Poloniei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în</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septembrie</w:t>
      </w:r>
      <w:proofErr w:type="spellEnd"/>
      <w:r w:rsidRPr="00F629A2">
        <w:rPr>
          <w:rFonts w:ascii="Times New Roman" w:hAnsi="Times New Roman"/>
          <w:sz w:val="24"/>
          <w:szCs w:val="24"/>
          <w:lang w:val="en-US"/>
        </w:rPr>
        <w:t xml:space="preserve"> 1939, au </w:t>
      </w:r>
      <w:proofErr w:type="spellStart"/>
      <w:r w:rsidRPr="00F629A2">
        <w:rPr>
          <w:rFonts w:ascii="Times New Roman" w:hAnsi="Times New Roman"/>
          <w:sz w:val="24"/>
          <w:szCs w:val="24"/>
          <w:lang w:val="en-US"/>
        </w:rPr>
        <w:t>fost</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împușcați</w:t>
      </w:r>
      <w:proofErr w:type="spellEnd"/>
      <w:r w:rsidRPr="00F629A2">
        <w:rPr>
          <w:rFonts w:ascii="Times New Roman" w:hAnsi="Times New Roman"/>
          <w:sz w:val="24"/>
          <w:szCs w:val="24"/>
          <w:lang w:val="en-US"/>
        </w:rPr>
        <w:t xml:space="preserve"> la </w:t>
      </w:r>
      <w:proofErr w:type="spellStart"/>
      <w:r w:rsidRPr="00F629A2">
        <w:rPr>
          <w:rFonts w:ascii="Times New Roman" w:hAnsi="Times New Roman"/>
          <w:sz w:val="24"/>
          <w:szCs w:val="24"/>
          <w:lang w:val="en-US"/>
        </w:rPr>
        <w:t>ordinul</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lui</w:t>
      </w:r>
      <w:proofErr w:type="spellEnd"/>
      <w:r w:rsidRPr="00F629A2">
        <w:rPr>
          <w:rFonts w:ascii="Times New Roman" w:hAnsi="Times New Roman"/>
          <w:sz w:val="24"/>
          <w:szCs w:val="24"/>
          <w:lang w:val="en-US"/>
        </w:rPr>
        <w:t xml:space="preserve"> Stalin </w:t>
      </w:r>
      <w:proofErr w:type="spellStart"/>
      <w:r w:rsidRPr="00F629A2">
        <w:rPr>
          <w:rFonts w:ascii="Times New Roman" w:hAnsi="Times New Roman"/>
          <w:sz w:val="24"/>
          <w:szCs w:val="24"/>
          <w:lang w:val="en-US"/>
        </w:rPr>
        <w:t>și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înmormântați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în</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gropi</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comune</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în</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primăvara</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anului</w:t>
      </w:r>
      <w:proofErr w:type="spellEnd"/>
      <w:r w:rsidRPr="00F629A2">
        <w:rPr>
          <w:rFonts w:ascii="Times New Roman" w:hAnsi="Times New Roman"/>
          <w:sz w:val="24"/>
          <w:szCs w:val="24"/>
          <w:lang w:val="en-US"/>
        </w:rPr>
        <w:t xml:space="preserve"> 1940. </w:t>
      </w:r>
      <w:r w:rsidR="001E63D7">
        <w:rPr>
          <w:rFonts w:ascii="Times New Roman" w:hAnsi="Times New Roman"/>
          <w:sz w:val="24"/>
          <w:szCs w:val="24"/>
          <w:lang w:val="en-US"/>
        </w:rPr>
        <w:tab/>
      </w:r>
      <w:proofErr w:type="spellStart"/>
      <w:r w:rsidRPr="00F629A2">
        <w:rPr>
          <w:rFonts w:ascii="Times New Roman" w:hAnsi="Times New Roman"/>
          <w:sz w:val="24"/>
          <w:szCs w:val="24"/>
          <w:lang w:val="en-US"/>
        </w:rPr>
        <w:t>Uniunea</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Sovietică</w:t>
      </w:r>
      <w:proofErr w:type="spellEnd"/>
      <w:r w:rsidRPr="00F629A2">
        <w:rPr>
          <w:rFonts w:ascii="Times New Roman" w:hAnsi="Times New Roman"/>
          <w:sz w:val="24"/>
          <w:szCs w:val="24"/>
          <w:lang w:val="en-US"/>
        </w:rPr>
        <w:t xml:space="preserve"> a </w:t>
      </w:r>
      <w:proofErr w:type="spellStart"/>
      <w:r w:rsidRPr="00F629A2">
        <w:rPr>
          <w:rFonts w:ascii="Times New Roman" w:hAnsi="Times New Roman"/>
          <w:sz w:val="24"/>
          <w:szCs w:val="24"/>
          <w:lang w:val="en-US"/>
        </w:rPr>
        <w:t>negat</w:t>
      </w:r>
      <w:proofErr w:type="spellEnd"/>
      <w:r w:rsidRPr="00F629A2">
        <w:rPr>
          <w:rFonts w:ascii="Times New Roman" w:hAnsi="Times New Roman"/>
          <w:sz w:val="24"/>
          <w:szCs w:val="24"/>
          <w:lang w:val="en-US"/>
        </w:rPr>
        <w:t xml:space="preserve"> vehement </w:t>
      </w:r>
      <w:proofErr w:type="spellStart"/>
      <w:r w:rsidRPr="00F629A2">
        <w:rPr>
          <w:rFonts w:ascii="Times New Roman" w:hAnsi="Times New Roman"/>
          <w:sz w:val="24"/>
          <w:szCs w:val="24"/>
          <w:lang w:val="en-US"/>
        </w:rPr>
        <w:t>această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crimă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susținând</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prizonierii</w:t>
      </w:r>
      <w:proofErr w:type="spellEnd"/>
      <w:r w:rsidRPr="00F629A2">
        <w:rPr>
          <w:rFonts w:ascii="Times New Roman" w:hAnsi="Times New Roman"/>
          <w:sz w:val="24"/>
          <w:szCs w:val="24"/>
          <w:lang w:val="en-US"/>
        </w:rPr>
        <w:t xml:space="preserve"> au </w:t>
      </w:r>
      <w:proofErr w:type="spellStart"/>
      <w:r w:rsidRPr="00F629A2">
        <w:rPr>
          <w:rFonts w:ascii="Times New Roman" w:hAnsi="Times New Roman"/>
          <w:sz w:val="24"/>
          <w:szCs w:val="24"/>
          <w:lang w:val="en-US"/>
        </w:rPr>
        <w:t>fost</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executați</w:t>
      </w:r>
      <w:proofErr w:type="spellEnd"/>
      <w:r w:rsidRPr="00F629A2">
        <w:rPr>
          <w:rFonts w:ascii="Times New Roman" w:hAnsi="Times New Roman"/>
          <w:sz w:val="24"/>
          <w:szCs w:val="24"/>
          <w:lang w:val="en-US"/>
        </w:rPr>
        <w:t xml:space="preserve"> de </w:t>
      </w:r>
      <w:proofErr w:type="spellStart"/>
      <w:r w:rsidRPr="00F629A2">
        <w:rPr>
          <w:rFonts w:ascii="Times New Roman" w:hAnsi="Times New Roman"/>
          <w:sz w:val="24"/>
          <w:szCs w:val="24"/>
          <w:lang w:val="en-US"/>
        </w:rPr>
        <w:t>forțele</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celui</w:t>
      </w:r>
      <w:proofErr w:type="spellEnd"/>
      <w:r w:rsidRPr="00F629A2">
        <w:rPr>
          <w:rFonts w:ascii="Times New Roman" w:hAnsi="Times New Roman"/>
          <w:sz w:val="24"/>
          <w:szCs w:val="24"/>
          <w:lang w:val="en-US"/>
        </w:rPr>
        <w:t xml:space="preserve"> de-al </w:t>
      </w:r>
      <w:proofErr w:type="spellStart"/>
      <w:r w:rsidRPr="00F629A2">
        <w:rPr>
          <w:rFonts w:ascii="Times New Roman" w:hAnsi="Times New Roman"/>
          <w:sz w:val="24"/>
          <w:szCs w:val="24"/>
          <w:lang w:val="en-US"/>
        </w:rPr>
        <w:t>Treilea</w:t>
      </w:r>
      <w:proofErr w:type="spellEnd"/>
      <w:r w:rsidRPr="00F629A2">
        <w:rPr>
          <w:rFonts w:ascii="Times New Roman" w:hAnsi="Times New Roman"/>
          <w:sz w:val="24"/>
          <w:szCs w:val="24"/>
          <w:lang w:val="en-US"/>
        </w:rPr>
        <w:t xml:space="preserve"> Reich, </w:t>
      </w:r>
      <w:proofErr w:type="spellStart"/>
      <w:r w:rsidRPr="00F629A2">
        <w:rPr>
          <w:rFonts w:ascii="Times New Roman" w:hAnsi="Times New Roman"/>
          <w:sz w:val="24"/>
          <w:szCs w:val="24"/>
          <w:lang w:val="en-US"/>
        </w:rPr>
        <w:t>după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invazia</w:t>
      </w:r>
      <w:proofErr w:type="spellEnd"/>
      <w:r w:rsidRPr="00F629A2">
        <w:rPr>
          <w:rFonts w:ascii="Times New Roman" w:hAnsi="Times New Roman"/>
          <w:sz w:val="24"/>
          <w:szCs w:val="24"/>
          <w:lang w:val="en-US"/>
        </w:rPr>
        <w:t xml:space="preserve"> din 1941 </w:t>
      </w:r>
      <w:proofErr w:type="spellStart"/>
      <w:r w:rsidRPr="00F629A2">
        <w:rPr>
          <w:rFonts w:ascii="Times New Roman" w:hAnsi="Times New Roman"/>
          <w:sz w:val="24"/>
          <w:szCs w:val="24"/>
          <w:lang w:val="en-US"/>
        </w:rPr>
        <w:t>și</w:t>
      </w:r>
      <w:proofErr w:type="spellEnd"/>
      <w:r w:rsidRPr="00F629A2">
        <w:rPr>
          <w:rFonts w:ascii="Times New Roman" w:hAnsi="Times New Roman"/>
          <w:sz w:val="24"/>
          <w:szCs w:val="24"/>
          <w:lang w:val="en-US"/>
        </w:rPr>
        <w:t xml:space="preserve"> a </w:t>
      </w:r>
      <w:proofErr w:type="spellStart"/>
      <w:r w:rsidRPr="00F629A2">
        <w:rPr>
          <w:rFonts w:ascii="Times New Roman" w:hAnsi="Times New Roman"/>
          <w:sz w:val="24"/>
          <w:szCs w:val="24"/>
          <w:lang w:val="en-US"/>
        </w:rPr>
        <w:t>susținut</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această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variantă</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până</w:t>
      </w:r>
      <w:proofErr w:type="spellEnd"/>
      <w:r w:rsidRPr="00F629A2">
        <w:rPr>
          <w:rFonts w:ascii="Times New Roman" w:hAnsi="Times New Roman"/>
          <w:sz w:val="24"/>
          <w:szCs w:val="24"/>
          <w:lang w:val="en-US"/>
        </w:rPr>
        <w:t xml:space="preserve"> la </w:t>
      </w:r>
      <w:proofErr w:type="spellStart"/>
      <w:r w:rsidRPr="00F629A2">
        <w:rPr>
          <w:rFonts w:ascii="Times New Roman" w:hAnsi="Times New Roman"/>
          <w:sz w:val="24"/>
          <w:szCs w:val="24"/>
          <w:lang w:val="en-US"/>
        </w:rPr>
        <w:t>căderea</w:t>
      </w:r>
      <w:proofErr w:type="spellEnd"/>
      <w:r w:rsidRPr="00F629A2">
        <w:rPr>
          <w:rFonts w:ascii="Times New Roman" w:hAnsi="Times New Roman"/>
          <w:sz w:val="24"/>
          <w:szCs w:val="24"/>
          <w:lang w:val="en-US"/>
        </w:rPr>
        <w:t xml:space="preserve"> </w:t>
      </w:r>
      <w:proofErr w:type="spellStart"/>
      <w:r w:rsidRPr="00F629A2">
        <w:rPr>
          <w:rFonts w:ascii="Times New Roman" w:hAnsi="Times New Roman"/>
          <w:sz w:val="24"/>
          <w:szCs w:val="24"/>
          <w:lang w:val="en-US"/>
        </w:rPr>
        <w:t>comunismului</w:t>
      </w:r>
      <w:proofErr w:type="spellEnd"/>
      <w:r w:rsidRPr="00F629A2">
        <w:rPr>
          <w:rFonts w:ascii="Times New Roman" w:hAnsi="Times New Roman"/>
          <w:sz w:val="24"/>
          <w:szCs w:val="24"/>
          <w:lang w:val="en-US"/>
        </w:rPr>
        <w:t xml:space="preserve">. </w:t>
      </w:r>
      <w:r w:rsidRPr="00A11AD5">
        <w:rPr>
          <w:rFonts w:ascii="Times New Roman" w:hAnsi="Times New Roman"/>
          <w:sz w:val="24"/>
          <w:szCs w:val="24"/>
          <w:lang w:val="fr-FR"/>
        </w:rPr>
        <w:t>După o tăcere de 50 de ani, adevărata amploare a masacrului de la Katyn</w:t>
      </w:r>
      <w:r w:rsidR="001E63D7" w:rsidRPr="00A11AD5">
        <w:rPr>
          <w:rFonts w:ascii="Times New Roman" w:hAnsi="Times New Roman"/>
          <w:sz w:val="24"/>
          <w:szCs w:val="24"/>
          <w:lang w:val="fr-FR"/>
        </w:rPr>
        <w:t>.</w:t>
      </w:r>
      <w:r w:rsidR="001E63D7">
        <w:rPr>
          <w:rStyle w:val="a9"/>
          <w:rFonts w:ascii="Times New Roman" w:hAnsi="Times New Roman"/>
          <w:sz w:val="24"/>
          <w:szCs w:val="24"/>
          <w:lang w:val="en-US"/>
        </w:rPr>
        <w:footnoteReference w:id="3"/>
      </w:r>
    </w:p>
    <w:p w:rsidR="00FE2A0E" w:rsidRPr="00A11AD5" w:rsidRDefault="001E63D7" w:rsidP="00E3026A">
      <w:pPr>
        <w:autoSpaceDE w:val="0"/>
        <w:autoSpaceDN w:val="0"/>
        <w:adjustRightInd w:val="0"/>
        <w:spacing w:after="0" w:line="360" w:lineRule="auto"/>
        <w:jc w:val="both"/>
        <w:rPr>
          <w:rFonts w:ascii="Times New Roman" w:hAnsi="Times New Roman"/>
          <w:sz w:val="24"/>
          <w:szCs w:val="24"/>
          <w:lang w:val="fr-FR"/>
        </w:rPr>
      </w:pPr>
      <w:r w:rsidRPr="00A11AD5">
        <w:rPr>
          <w:rFonts w:ascii="Times New Roman" w:hAnsi="Times New Roman"/>
          <w:sz w:val="24"/>
          <w:szCs w:val="24"/>
          <w:lang w:val="fr-FR"/>
        </w:rPr>
        <w:tab/>
        <w:t>Constituie crimă de război şi constrângerea unui prizonier de război să servească în forţele armate ale puterii inamice sau fapta de a-l lipsi de dreptul său de a fi judecat, în mod regulat şi imparţial, potrivit prevederilor dreptului internaţional.</w:t>
      </w:r>
    </w:p>
    <w:p w:rsidR="00F629A2" w:rsidRPr="00A11AD5" w:rsidRDefault="00F629A2" w:rsidP="00E3026A">
      <w:pPr>
        <w:autoSpaceDE w:val="0"/>
        <w:autoSpaceDN w:val="0"/>
        <w:adjustRightInd w:val="0"/>
        <w:spacing w:after="0" w:line="360" w:lineRule="auto"/>
        <w:jc w:val="both"/>
        <w:rPr>
          <w:rFonts w:ascii="Times New Roman" w:hAnsi="Times New Roman"/>
          <w:sz w:val="24"/>
          <w:szCs w:val="24"/>
          <w:lang w:val="fr-FR"/>
        </w:rPr>
      </w:pPr>
    </w:p>
    <w:p w:rsidR="00FE2A0E" w:rsidRPr="008D2DE5" w:rsidRDefault="008D2DE5" w:rsidP="00E3026A">
      <w:pPr>
        <w:autoSpaceDE w:val="0"/>
        <w:autoSpaceDN w:val="0"/>
        <w:adjustRightInd w:val="0"/>
        <w:spacing w:after="0" w:line="360" w:lineRule="auto"/>
        <w:jc w:val="both"/>
        <w:rPr>
          <w:rFonts w:ascii="Times New Roman" w:hAnsi="Times New Roman"/>
          <w:b/>
          <w:sz w:val="24"/>
          <w:szCs w:val="24"/>
          <w:lang w:val="en-US"/>
        </w:rPr>
      </w:pPr>
      <w:proofErr w:type="spellStart"/>
      <w:r w:rsidRPr="008D2DE5">
        <w:rPr>
          <w:rFonts w:ascii="Times New Roman" w:hAnsi="Times New Roman"/>
          <w:b/>
          <w:sz w:val="24"/>
          <w:szCs w:val="24"/>
          <w:lang w:val="en-US"/>
        </w:rPr>
        <w:t>Practica</w:t>
      </w:r>
      <w:proofErr w:type="spellEnd"/>
      <w:r w:rsidRPr="008D2DE5">
        <w:rPr>
          <w:rFonts w:ascii="Times New Roman" w:hAnsi="Times New Roman"/>
          <w:b/>
          <w:sz w:val="24"/>
          <w:szCs w:val="24"/>
          <w:lang w:val="en-US"/>
        </w:rPr>
        <w:t xml:space="preserve"> </w:t>
      </w:r>
      <w:proofErr w:type="spellStart"/>
      <w:r w:rsidRPr="008D2DE5">
        <w:rPr>
          <w:rFonts w:ascii="Times New Roman" w:hAnsi="Times New Roman"/>
          <w:b/>
          <w:sz w:val="24"/>
          <w:szCs w:val="24"/>
          <w:lang w:val="en-US"/>
        </w:rPr>
        <w:t>judiciară</w:t>
      </w:r>
      <w:proofErr w:type="spellEnd"/>
      <w:r w:rsidRPr="008D2DE5">
        <w:rPr>
          <w:rFonts w:ascii="Times New Roman" w:hAnsi="Times New Roman"/>
          <w:b/>
          <w:sz w:val="24"/>
          <w:szCs w:val="24"/>
          <w:lang w:val="en-US"/>
        </w:rPr>
        <w:t xml:space="preserve"> a </w:t>
      </w:r>
      <w:proofErr w:type="spellStart"/>
      <w:r w:rsidRPr="008D2DE5">
        <w:rPr>
          <w:rFonts w:ascii="Times New Roman" w:hAnsi="Times New Roman"/>
          <w:b/>
          <w:sz w:val="24"/>
          <w:szCs w:val="24"/>
          <w:lang w:val="en-US"/>
        </w:rPr>
        <w:t>statelor</w:t>
      </w:r>
      <w:proofErr w:type="spellEnd"/>
    </w:p>
    <w:p w:rsidR="00FE2A0E" w:rsidRDefault="008D2DE5" w:rsidP="00E3026A">
      <w:pPr>
        <w:autoSpaceDE w:val="0"/>
        <w:autoSpaceDN w:val="0"/>
        <w:adjustRightInd w:val="0"/>
        <w:spacing w:after="0" w:line="360" w:lineRule="auto"/>
        <w:jc w:val="both"/>
        <w:rPr>
          <w:rFonts w:ascii="Times New Roman" w:hAnsi="Times New Roman"/>
          <w:bCs/>
          <w:sz w:val="24"/>
          <w:szCs w:val="24"/>
          <w:lang w:val="en-US"/>
        </w:rPr>
      </w:pPr>
      <w:r>
        <w:rPr>
          <w:rFonts w:ascii="Times New Roman" w:hAnsi="Times New Roman"/>
          <w:bCs/>
          <w:sz w:val="24"/>
          <w:szCs w:val="24"/>
          <w:lang w:val="en-US"/>
        </w:rPr>
        <w:tab/>
      </w:r>
      <w:r w:rsidRPr="00A11AD5">
        <w:rPr>
          <w:rFonts w:ascii="Times New Roman" w:hAnsi="Times New Roman"/>
          <w:bCs/>
          <w:sz w:val="24"/>
          <w:szCs w:val="24"/>
          <w:lang w:val="fr-FR"/>
        </w:rPr>
        <w:t xml:space="preserve">În aprilie 1997, un tribunal militar elveţian s-a ciocnit pentru prima dată cu un caz referitor la crimele de război. Cazul implica un sârb bosniac acuzat că a atentat la integritatea psihică, precum şi la demnitatea prizonierilor şi a civililor internaţi în lagărele din Omarska şi Keraterm. </w:t>
      </w:r>
      <w:proofErr w:type="spellStart"/>
      <w:r w:rsidRPr="008D2DE5">
        <w:rPr>
          <w:rFonts w:ascii="Times New Roman" w:hAnsi="Times New Roman"/>
          <w:bCs/>
          <w:sz w:val="24"/>
          <w:szCs w:val="24"/>
          <w:lang w:val="en-US"/>
        </w:rPr>
        <w:t>Tribunalul</w:t>
      </w:r>
      <w:proofErr w:type="spellEnd"/>
      <w:r w:rsidRPr="008D2DE5">
        <w:rPr>
          <w:rFonts w:ascii="Times New Roman" w:hAnsi="Times New Roman"/>
          <w:bCs/>
          <w:sz w:val="24"/>
          <w:szCs w:val="24"/>
          <w:lang w:val="en-US"/>
        </w:rPr>
        <w:t xml:space="preserve"> s-a </w:t>
      </w:r>
      <w:proofErr w:type="spellStart"/>
      <w:r w:rsidRPr="008D2DE5">
        <w:rPr>
          <w:rFonts w:ascii="Times New Roman" w:hAnsi="Times New Roman"/>
          <w:bCs/>
          <w:sz w:val="24"/>
          <w:szCs w:val="24"/>
          <w:lang w:val="en-US"/>
        </w:rPr>
        <w:t>pronunţat</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definitiv</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în</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favoarea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unei</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achitări</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invocând</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caracterului</w:t>
      </w:r>
      <w:proofErr w:type="spellEnd"/>
      <w:r w:rsidRPr="008D2DE5">
        <w:rPr>
          <w:rFonts w:ascii="Times New Roman" w:hAnsi="Times New Roman"/>
          <w:bCs/>
          <w:sz w:val="24"/>
          <w:szCs w:val="24"/>
          <w:lang w:val="en-US"/>
        </w:rPr>
        <w:t xml:space="preserve"> slab al </w:t>
      </w:r>
      <w:proofErr w:type="spellStart"/>
      <w:r w:rsidRPr="008D2DE5">
        <w:rPr>
          <w:rFonts w:ascii="Times New Roman" w:hAnsi="Times New Roman"/>
          <w:bCs/>
          <w:sz w:val="24"/>
          <w:szCs w:val="24"/>
          <w:lang w:val="en-US"/>
        </w:rPr>
        <w:t>probelor</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Două</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elemente</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trebuie</w:t>
      </w:r>
      <w:proofErr w:type="spellEnd"/>
      <w:r w:rsidRPr="008D2DE5">
        <w:rPr>
          <w:rFonts w:ascii="Times New Roman" w:hAnsi="Times New Roman"/>
          <w:bCs/>
          <w:sz w:val="24"/>
          <w:szCs w:val="24"/>
          <w:lang w:val="en-US"/>
        </w:rPr>
        <w:t xml:space="preserve"> </w:t>
      </w:r>
      <w:proofErr w:type="spellStart"/>
      <w:proofErr w:type="gramStart"/>
      <w:r w:rsidRPr="008D2DE5">
        <w:rPr>
          <w:rFonts w:ascii="Times New Roman" w:hAnsi="Times New Roman"/>
          <w:bCs/>
          <w:sz w:val="24"/>
          <w:szCs w:val="24"/>
          <w:lang w:val="en-US"/>
        </w:rPr>
        <w:t>să</w:t>
      </w:r>
      <w:proofErr w:type="spellEnd"/>
      <w:proofErr w:type="gramEnd"/>
      <w:r w:rsidRPr="008D2DE5">
        <w:rPr>
          <w:rFonts w:ascii="Times New Roman" w:hAnsi="Times New Roman"/>
          <w:bCs/>
          <w:sz w:val="24"/>
          <w:szCs w:val="24"/>
          <w:lang w:val="en-US"/>
        </w:rPr>
        <w:t xml:space="preserve"> fie </w:t>
      </w:r>
      <w:proofErr w:type="spellStart"/>
      <w:r w:rsidRPr="008D2DE5">
        <w:rPr>
          <w:rFonts w:ascii="Times New Roman" w:hAnsi="Times New Roman"/>
          <w:bCs/>
          <w:sz w:val="24"/>
          <w:szCs w:val="24"/>
          <w:lang w:val="en-US"/>
        </w:rPr>
        <w:t>relevate</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În</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primul</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rând</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actul</w:t>
      </w:r>
      <w:proofErr w:type="spellEnd"/>
      <w:r w:rsidRPr="008D2DE5">
        <w:rPr>
          <w:rFonts w:ascii="Times New Roman" w:hAnsi="Times New Roman"/>
          <w:bCs/>
          <w:sz w:val="24"/>
          <w:szCs w:val="24"/>
          <w:lang w:val="en-US"/>
        </w:rPr>
        <w:t xml:space="preserve"> de </w:t>
      </w:r>
      <w:proofErr w:type="spellStart"/>
      <w:r w:rsidRPr="008D2DE5">
        <w:rPr>
          <w:rFonts w:ascii="Times New Roman" w:hAnsi="Times New Roman"/>
          <w:bCs/>
          <w:sz w:val="24"/>
          <w:szCs w:val="24"/>
          <w:lang w:val="en-US"/>
        </w:rPr>
        <w:t>acuzare</w:t>
      </w:r>
      <w:proofErr w:type="spellEnd"/>
      <w:r w:rsidRPr="008D2DE5">
        <w:rPr>
          <w:rFonts w:ascii="Times New Roman" w:hAnsi="Times New Roman"/>
          <w:bCs/>
          <w:sz w:val="24"/>
          <w:szCs w:val="24"/>
          <w:lang w:val="en-US"/>
        </w:rPr>
        <w:t xml:space="preserve"> se </w:t>
      </w:r>
      <w:proofErr w:type="spellStart"/>
      <w:r w:rsidRPr="008D2DE5">
        <w:rPr>
          <w:rFonts w:ascii="Times New Roman" w:hAnsi="Times New Roman"/>
          <w:bCs/>
          <w:sz w:val="24"/>
          <w:szCs w:val="24"/>
          <w:lang w:val="en-US"/>
        </w:rPr>
        <w:t>referă</w:t>
      </w:r>
      <w:proofErr w:type="spellEnd"/>
      <w:r w:rsidRPr="008D2DE5">
        <w:rPr>
          <w:rFonts w:ascii="Times New Roman" w:hAnsi="Times New Roman"/>
          <w:bCs/>
          <w:sz w:val="24"/>
          <w:szCs w:val="24"/>
          <w:lang w:val="en-US"/>
        </w:rPr>
        <w:t xml:space="preserve"> explicit la </w:t>
      </w:r>
      <w:proofErr w:type="spellStart"/>
      <w:r w:rsidRPr="008D2DE5">
        <w:rPr>
          <w:rFonts w:ascii="Times New Roman" w:hAnsi="Times New Roman"/>
          <w:bCs/>
          <w:sz w:val="24"/>
          <w:szCs w:val="24"/>
          <w:lang w:val="en-US"/>
        </w:rPr>
        <w:t>Protocolul</w:t>
      </w:r>
      <w:proofErr w:type="spellEnd"/>
      <w:r w:rsidRPr="008D2DE5">
        <w:rPr>
          <w:rFonts w:ascii="Times New Roman" w:hAnsi="Times New Roman"/>
          <w:bCs/>
          <w:sz w:val="24"/>
          <w:szCs w:val="24"/>
          <w:lang w:val="en-US"/>
        </w:rPr>
        <w:t xml:space="preserve"> II </w:t>
      </w:r>
      <w:proofErr w:type="spellStart"/>
      <w:r w:rsidRPr="008D2DE5">
        <w:rPr>
          <w:rFonts w:ascii="Times New Roman" w:hAnsi="Times New Roman"/>
          <w:bCs/>
          <w:sz w:val="24"/>
          <w:szCs w:val="24"/>
          <w:lang w:val="en-US"/>
        </w:rPr>
        <w:t>adiţional</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şi</w:t>
      </w:r>
      <w:proofErr w:type="spellEnd"/>
      <w:r w:rsidRPr="008D2DE5">
        <w:rPr>
          <w:rFonts w:ascii="Times New Roman" w:hAnsi="Times New Roman"/>
          <w:bCs/>
          <w:sz w:val="24"/>
          <w:szCs w:val="24"/>
          <w:lang w:val="en-US"/>
        </w:rPr>
        <w:t xml:space="preserve"> la art.3 </w:t>
      </w:r>
      <w:proofErr w:type="spellStart"/>
      <w:r w:rsidRPr="008D2DE5">
        <w:rPr>
          <w:rFonts w:ascii="Times New Roman" w:hAnsi="Times New Roman"/>
          <w:bCs/>
          <w:sz w:val="24"/>
          <w:szCs w:val="24"/>
          <w:lang w:val="en-US"/>
        </w:rPr>
        <w:t>comun</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celor</w:t>
      </w:r>
      <w:proofErr w:type="spellEnd"/>
      <w:r w:rsidRPr="008D2DE5">
        <w:rPr>
          <w:rFonts w:ascii="Times New Roman" w:hAnsi="Times New Roman"/>
          <w:bCs/>
          <w:sz w:val="24"/>
          <w:szCs w:val="24"/>
          <w:lang w:val="en-US"/>
        </w:rPr>
        <w:t xml:space="preserve"> 4 </w:t>
      </w:r>
      <w:proofErr w:type="spellStart"/>
      <w:r w:rsidRPr="008D2DE5">
        <w:rPr>
          <w:rFonts w:ascii="Times New Roman" w:hAnsi="Times New Roman"/>
          <w:bCs/>
          <w:sz w:val="24"/>
          <w:szCs w:val="24"/>
          <w:lang w:val="en-US"/>
        </w:rPr>
        <w:t>Convenţii</w:t>
      </w:r>
      <w:proofErr w:type="spellEnd"/>
      <w:r w:rsidRPr="008D2DE5">
        <w:rPr>
          <w:rFonts w:ascii="Times New Roman" w:hAnsi="Times New Roman"/>
          <w:bCs/>
          <w:sz w:val="24"/>
          <w:szCs w:val="24"/>
          <w:lang w:val="en-US"/>
        </w:rPr>
        <w:t xml:space="preserve"> de la Geneva, </w:t>
      </w:r>
      <w:proofErr w:type="spellStart"/>
      <w:r w:rsidRPr="008D2DE5">
        <w:rPr>
          <w:rFonts w:ascii="Times New Roman" w:hAnsi="Times New Roman"/>
          <w:bCs/>
          <w:sz w:val="24"/>
          <w:szCs w:val="24"/>
          <w:lang w:val="en-US"/>
        </w:rPr>
        <w:t>în</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timp</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ce</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faptele</w:t>
      </w:r>
      <w:proofErr w:type="spellEnd"/>
      <w:r w:rsidRPr="008D2DE5">
        <w:rPr>
          <w:rFonts w:ascii="Times New Roman" w:hAnsi="Times New Roman"/>
          <w:bCs/>
          <w:sz w:val="24"/>
          <w:szCs w:val="24"/>
          <w:lang w:val="en-US"/>
        </w:rPr>
        <w:t xml:space="preserve"> au </w:t>
      </w:r>
      <w:proofErr w:type="spellStart"/>
      <w:r w:rsidRPr="008D2DE5">
        <w:rPr>
          <w:rFonts w:ascii="Times New Roman" w:hAnsi="Times New Roman"/>
          <w:bCs/>
          <w:sz w:val="24"/>
          <w:szCs w:val="24"/>
          <w:lang w:val="en-US"/>
        </w:rPr>
        <w:t>fost</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comise</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în</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afara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teritoriului</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Confederaţiei</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şi</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fără</w:t>
      </w:r>
      <w:proofErr w:type="spellEnd"/>
      <w:r w:rsidRPr="008D2DE5">
        <w:rPr>
          <w:rFonts w:ascii="Times New Roman" w:hAnsi="Times New Roman"/>
          <w:bCs/>
          <w:sz w:val="24"/>
          <w:szCs w:val="24"/>
          <w:lang w:val="en-US"/>
        </w:rPr>
        <w:t xml:space="preserve"> a </w:t>
      </w:r>
      <w:proofErr w:type="spellStart"/>
      <w:r w:rsidRPr="008D2DE5">
        <w:rPr>
          <w:rFonts w:ascii="Times New Roman" w:hAnsi="Times New Roman"/>
          <w:bCs/>
          <w:sz w:val="24"/>
          <w:szCs w:val="24"/>
          <w:lang w:val="en-US"/>
        </w:rPr>
        <w:t>implica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cetăţeni</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elveţieni</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În</w:t>
      </w:r>
      <w:proofErr w:type="spellEnd"/>
      <w:r w:rsidRPr="008D2DE5">
        <w:rPr>
          <w:rFonts w:ascii="Times New Roman" w:hAnsi="Times New Roman"/>
          <w:bCs/>
          <w:sz w:val="24"/>
          <w:szCs w:val="24"/>
          <w:lang w:val="en-US"/>
        </w:rPr>
        <w:t xml:space="preserve"> al </w:t>
      </w:r>
      <w:proofErr w:type="spellStart"/>
      <w:r w:rsidRPr="008D2DE5">
        <w:rPr>
          <w:rFonts w:ascii="Times New Roman" w:hAnsi="Times New Roman"/>
          <w:bCs/>
          <w:sz w:val="24"/>
          <w:szCs w:val="24"/>
          <w:lang w:val="en-US"/>
        </w:rPr>
        <w:t>doilea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rând</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tribunalul</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estimează</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în</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hotărâre</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că</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conflictul</w:t>
      </w:r>
      <w:proofErr w:type="spellEnd"/>
      <w:r w:rsidRPr="008D2DE5">
        <w:rPr>
          <w:rFonts w:ascii="Times New Roman" w:hAnsi="Times New Roman"/>
          <w:bCs/>
          <w:sz w:val="24"/>
          <w:szCs w:val="24"/>
          <w:lang w:val="en-US"/>
        </w:rPr>
        <w:t xml:space="preserve"> din ex-</w:t>
      </w:r>
      <w:proofErr w:type="spellStart"/>
      <w:r w:rsidRPr="008D2DE5">
        <w:rPr>
          <w:rFonts w:ascii="Times New Roman" w:hAnsi="Times New Roman"/>
          <w:bCs/>
          <w:sz w:val="24"/>
          <w:szCs w:val="24"/>
          <w:lang w:val="en-US"/>
        </w:rPr>
        <w:t>Iugoslavia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trebuia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privit</w:t>
      </w:r>
      <w:proofErr w:type="spellEnd"/>
      <w:r w:rsidRPr="008D2DE5">
        <w:rPr>
          <w:rFonts w:ascii="Times New Roman" w:hAnsi="Times New Roman"/>
          <w:bCs/>
          <w:sz w:val="24"/>
          <w:szCs w:val="24"/>
          <w:lang w:val="en-US"/>
        </w:rPr>
        <w:t xml:space="preserve"> din </w:t>
      </w:r>
      <w:proofErr w:type="spellStart"/>
      <w:r w:rsidRPr="008D2DE5">
        <w:rPr>
          <w:rFonts w:ascii="Times New Roman" w:hAnsi="Times New Roman"/>
          <w:bCs/>
          <w:sz w:val="24"/>
          <w:szCs w:val="24"/>
          <w:lang w:val="en-US"/>
        </w:rPr>
        <w:t>punct</w:t>
      </w:r>
      <w:proofErr w:type="spellEnd"/>
      <w:r w:rsidRPr="008D2DE5">
        <w:rPr>
          <w:rFonts w:ascii="Times New Roman" w:hAnsi="Times New Roman"/>
          <w:bCs/>
          <w:sz w:val="24"/>
          <w:szCs w:val="24"/>
          <w:lang w:val="en-US"/>
        </w:rPr>
        <w:t xml:space="preserve"> de</w:t>
      </w:r>
      <w:r>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vedere</w:t>
      </w:r>
      <w:proofErr w:type="spellEnd"/>
      <w:r w:rsidRPr="008D2DE5">
        <w:rPr>
          <w:rFonts w:ascii="Times New Roman" w:hAnsi="Times New Roman"/>
          <w:bCs/>
          <w:sz w:val="24"/>
          <w:szCs w:val="24"/>
          <w:lang w:val="en-US"/>
        </w:rPr>
        <w:t xml:space="preserve"> global, </w:t>
      </w:r>
      <w:proofErr w:type="spellStart"/>
      <w:r w:rsidRPr="008D2DE5">
        <w:rPr>
          <w:rFonts w:ascii="Times New Roman" w:hAnsi="Times New Roman"/>
          <w:bCs/>
          <w:sz w:val="24"/>
          <w:szCs w:val="24"/>
          <w:lang w:val="en-US"/>
        </w:rPr>
        <w:t>fiind</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calificat</w:t>
      </w:r>
      <w:proofErr w:type="spellEnd"/>
      <w:r w:rsidRPr="008D2DE5">
        <w:rPr>
          <w:rFonts w:ascii="Times New Roman" w:hAnsi="Times New Roman"/>
          <w:bCs/>
          <w:sz w:val="24"/>
          <w:szCs w:val="24"/>
          <w:lang w:val="en-US"/>
        </w:rPr>
        <w:t xml:space="preserve"> ca </w:t>
      </w:r>
      <w:proofErr w:type="gramStart"/>
      <w:r w:rsidRPr="008D2DE5">
        <w:rPr>
          <w:rFonts w:ascii="Times New Roman" w:hAnsi="Times New Roman"/>
          <w:bCs/>
          <w:sz w:val="24"/>
          <w:szCs w:val="24"/>
          <w:lang w:val="en-US"/>
        </w:rPr>
        <w:t>un</w:t>
      </w:r>
      <w:proofErr w:type="gramEnd"/>
      <w:r w:rsidRPr="008D2DE5">
        <w:rPr>
          <w:rFonts w:ascii="Times New Roman" w:hAnsi="Times New Roman"/>
          <w:bCs/>
          <w:sz w:val="24"/>
          <w:szCs w:val="24"/>
          <w:lang w:val="en-US"/>
        </w:rPr>
        <w:t xml:space="preserve"> conflict </w:t>
      </w:r>
      <w:proofErr w:type="spellStart"/>
      <w:r w:rsidRPr="008D2DE5">
        <w:rPr>
          <w:rFonts w:ascii="Times New Roman" w:hAnsi="Times New Roman"/>
          <w:bCs/>
          <w:sz w:val="24"/>
          <w:szCs w:val="24"/>
          <w:lang w:val="en-US"/>
        </w:rPr>
        <w:t>internaţional</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Tribunalul</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lasă</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în</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egală</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măsură</w:t>
      </w:r>
      <w:proofErr w:type="spellEnd"/>
      <w:r w:rsidRPr="008D2DE5">
        <w:rPr>
          <w:rFonts w:ascii="Times New Roman" w:hAnsi="Times New Roman"/>
          <w:bCs/>
          <w:sz w:val="24"/>
          <w:szCs w:val="24"/>
          <w:lang w:val="en-US"/>
        </w:rPr>
        <w:t xml:space="preserve"> </w:t>
      </w:r>
      <w:proofErr w:type="spellStart"/>
      <w:proofErr w:type="gramStart"/>
      <w:r w:rsidRPr="008D2DE5">
        <w:rPr>
          <w:rFonts w:ascii="Times New Roman" w:hAnsi="Times New Roman"/>
          <w:bCs/>
          <w:sz w:val="24"/>
          <w:szCs w:val="24"/>
          <w:lang w:val="en-US"/>
        </w:rPr>
        <w:t>să</w:t>
      </w:r>
      <w:proofErr w:type="spellEnd"/>
      <w:proofErr w:type="gramEnd"/>
      <w:r w:rsidRPr="008D2DE5">
        <w:rPr>
          <w:rFonts w:ascii="Times New Roman" w:hAnsi="Times New Roman"/>
          <w:bCs/>
          <w:sz w:val="24"/>
          <w:szCs w:val="24"/>
          <w:lang w:val="en-US"/>
        </w:rPr>
        <w:t xml:space="preserve"> se </w:t>
      </w:r>
      <w:proofErr w:type="spellStart"/>
      <w:r w:rsidRPr="008D2DE5">
        <w:rPr>
          <w:rFonts w:ascii="Times New Roman" w:hAnsi="Times New Roman"/>
          <w:bCs/>
          <w:sz w:val="24"/>
          <w:szCs w:val="24"/>
          <w:lang w:val="en-US"/>
        </w:rPr>
        <w:t>înţeleagă</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că</w:t>
      </w:r>
      <w:proofErr w:type="spellEnd"/>
      <w:r w:rsidRPr="008D2DE5">
        <w:rPr>
          <w:rFonts w:ascii="Times New Roman" w:hAnsi="Times New Roman"/>
          <w:bCs/>
          <w:sz w:val="24"/>
          <w:szCs w:val="24"/>
          <w:lang w:val="en-US"/>
        </w:rPr>
        <w:t xml:space="preserve"> o </w:t>
      </w:r>
      <w:proofErr w:type="spellStart"/>
      <w:r w:rsidRPr="008D2DE5">
        <w:rPr>
          <w:rFonts w:ascii="Times New Roman" w:hAnsi="Times New Roman"/>
          <w:bCs/>
          <w:sz w:val="24"/>
          <w:szCs w:val="24"/>
          <w:lang w:val="en-US"/>
        </w:rPr>
        <w:t>calificare</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diferită</w:t>
      </w:r>
      <w:proofErr w:type="spellEnd"/>
      <w:r w:rsidRPr="008D2DE5">
        <w:rPr>
          <w:rFonts w:ascii="Times New Roman" w:hAnsi="Times New Roman"/>
          <w:bCs/>
          <w:sz w:val="24"/>
          <w:szCs w:val="24"/>
          <w:lang w:val="en-US"/>
        </w:rPr>
        <w:t xml:space="preserve"> a </w:t>
      </w:r>
      <w:proofErr w:type="spellStart"/>
      <w:r w:rsidRPr="008D2DE5">
        <w:rPr>
          <w:rFonts w:ascii="Times New Roman" w:hAnsi="Times New Roman"/>
          <w:bCs/>
          <w:sz w:val="24"/>
          <w:szCs w:val="24"/>
          <w:lang w:val="en-US"/>
        </w:rPr>
        <w:t>conflictului</w:t>
      </w:r>
      <w:proofErr w:type="spellEnd"/>
      <w:r w:rsidRPr="008D2DE5">
        <w:rPr>
          <w:rFonts w:ascii="Times New Roman" w:hAnsi="Times New Roman"/>
          <w:bCs/>
          <w:sz w:val="24"/>
          <w:szCs w:val="24"/>
          <w:lang w:val="en-US"/>
        </w:rPr>
        <w:t xml:space="preserve"> nu </w:t>
      </w:r>
      <w:proofErr w:type="spellStart"/>
      <w:r w:rsidRPr="008D2DE5">
        <w:rPr>
          <w:rFonts w:ascii="Times New Roman" w:hAnsi="Times New Roman"/>
          <w:bCs/>
          <w:sz w:val="24"/>
          <w:szCs w:val="24"/>
          <w:lang w:val="en-US"/>
        </w:rPr>
        <w:t>va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avea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efecte</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determinante</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asupra</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competenţei</w:t>
      </w:r>
      <w:proofErr w:type="spellEnd"/>
      <w:r w:rsidRPr="008D2DE5">
        <w:rPr>
          <w:rFonts w:ascii="Times New Roman" w:hAnsi="Times New Roman"/>
          <w:bCs/>
          <w:sz w:val="24"/>
          <w:szCs w:val="24"/>
          <w:lang w:val="en-US"/>
        </w:rPr>
        <w:t xml:space="preserve"> sale, </w:t>
      </w:r>
      <w:proofErr w:type="spellStart"/>
      <w:r w:rsidRPr="008D2DE5">
        <w:rPr>
          <w:rFonts w:ascii="Times New Roman" w:hAnsi="Times New Roman"/>
          <w:bCs/>
          <w:sz w:val="24"/>
          <w:szCs w:val="24"/>
          <w:lang w:val="en-US"/>
        </w:rPr>
        <w:t>în</w:t>
      </w:r>
      <w:proofErr w:type="spellEnd"/>
      <w:r w:rsidRPr="008D2DE5">
        <w:rPr>
          <w:rFonts w:ascii="Times New Roman" w:hAnsi="Times New Roman"/>
          <w:bCs/>
          <w:sz w:val="24"/>
          <w:szCs w:val="24"/>
          <w:lang w:val="en-US"/>
        </w:rPr>
        <w:t xml:space="preserve"> </w:t>
      </w:r>
      <w:proofErr w:type="spellStart"/>
      <w:r w:rsidRPr="008D2DE5">
        <w:rPr>
          <w:rFonts w:ascii="Times New Roman" w:hAnsi="Times New Roman"/>
          <w:bCs/>
          <w:sz w:val="24"/>
          <w:szCs w:val="24"/>
          <w:lang w:val="en-US"/>
        </w:rPr>
        <w:t>baza</w:t>
      </w:r>
      <w:proofErr w:type="spellEnd"/>
      <w:r w:rsidRPr="008D2DE5">
        <w:rPr>
          <w:rFonts w:ascii="Times New Roman" w:hAnsi="Times New Roman"/>
          <w:bCs/>
          <w:sz w:val="24"/>
          <w:szCs w:val="24"/>
          <w:lang w:val="en-US"/>
        </w:rPr>
        <w:t xml:space="preserve"> art.108 </w:t>
      </w:r>
      <w:proofErr w:type="spellStart"/>
      <w:r w:rsidRPr="008D2DE5">
        <w:rPr>
          <w:rFonts w:ascii="Times New Roman" w:hAnsi="Times New Roman"/>
          <w:bCs/>
          <w:sz w:val="24"/>
          <w:szCs w:val="24"/>
          <w:lang w:val="en-US"/>
        </w:rPr>
        <w:t>şi</w:t>
      </w:r>
      <w:proofErr w:type="spellEnd"/>
      <w:r w:rsidR="00AE678A">
        <w:rPr>
          <w:rFonts w:ascii="Times New Roman" w:hAnsi="Times New Roman"/>
          <w:bCs/>
          <w:sz w:val="24"/>
          <w:szCs w:val="24"/>
          <w:lang w:val="en-US"/>
        </w:rPr>
        <w:t xml:space="preserve"> </w:t>
      </w:r>
      <w:r w:rsidRPr="008D2DE5">
        <w:rPr>
          <w:rFonts w:ascii="Times New Roman" w:hAnsi="Times New Roman"/>
          <w:bCs/>
          <w:sz w:val="24"/>
          <w:szCs w:val="24"/>
          <w:lang w:val="en-US"/>
        </w:rPr>
        <w:t xml:space="preserve">109 ale </w:t>
      </w:r>
      <w:proofErr w:type="spellStart"/>
      <w:r w:rsidRPr="008D2DE5">
        <w:rPr>
          <w:rFonts w:ascii="Times New Roman" w:hAnsi="Times New Roman"/>
          <w:bCs/>
          <w:sz w:val="24"/>
          <w:szCs w:val="24"/>
          <w:lang w:val="en-US"/>
        </w:rPr>
        <w:t>Codului</w:t>
      </w:r>
      <w:proofErr w:type="spellEnd"/>
      <w:r w:rsidRPr="008D2DE5">
        <w:rPr>
          <w:rFonts w:ascii="Times New Roman" w:hAnsi="Times New Roman"/>
          <w:bCs/>
          <w:sz w:val="24"/>
          <w:szCs w:val="24"/>
          <w:lang w:val="en-US"/>
        </w:rPr>
        <w:t xml:space="preserve"> penal </w:t>
      </w:r>
      <w:proofErr w:type="spellStart"/>
      <w:r w:rsidRPr="008D2DE5">
        <w:rPr>
          <w:rFonts w:ascii="Times New Roman" w:hAnsi="Times New Roman"/>
          <w:bCs/>
          <w:sz w:val="24"/>
          <w:szCs w:val="24"/>
          <w:lang w:val="en-US"/>
        </w:rPr>
        <w:t>militar</w:t>
      </w:r>
      <w:proofErr w:type="spellEnd"/>
      <w:r>
        <w:rPr>
          <w:rFonts w:ascii="Times New Roman" w:hAnsi="Times New Roman"/>
          <w:bCs/>
          <w:sz w:val="24"/>
          <w:szCs w:val="24"/>
          <w:lang w:val="en-US"/>
        </w:rPr>
        <w:t>.</w:t>
      </w:r>
      <w:r w:rsidR="00AE678A">
        <w:rPr>
          <w:rStyle w:val="a9"/>
          <w:rFonts w:ascii="Times New Roman" w:hAnsi="Times New Roman"/>
          <w:bCs/>
          <w:sz w:val="24"/>
          <w:szCs w:val="24"/>
          <w:lang w:val="en-US"/>
        </w:rPr>
        <w:footnoteReference w:id="4"/>
      </w:r>
    </w:p>
    <w:p w:rsidR="00AE678A" w:rsidRDefault="00AE678A" w:rsidP="00E3026A">
      <w:pPr>
        <w:autoSpaceDE w:val="0"/>
        <w:autoSpaceDN w:val="0"/>
        <w:adjustRightInd w:val="0"/>
        <w:spacing w:after="0" w:line="360" w:lineRule="auto"/>
        <w:jc w:val="both"/>
        <w:rPr>
          <w:rFonts w:ascii="Times New Roman" w:hAnsi="Times New Roman"/>
          <w:bCs/>
          <w:sz w:val="24"/>
          <w:szCs w:val="24"/>
          <w:lang w:val="en-US"/>
        </w:rPr>
      </w:pPr>
      <w:r>
        <w:rPr>
          <w:rFonts w:ascii="Times New Roman" w:hAnsi="Times New Roman"/>
          <w:bCs/>
          <w:sz w:val="24"/>
          <w:szCs w:val="24"/>
          <w:lang w:val="en-US"/>
        </w:rPr>
        <w:tab/>
      </w:r>
      <w:r w:rsidRPr="00A11AD5">
        <w:rPr>
          <w:rFonts w:ascii="Times New Roman" w:hAnsi="Times New Roman"/>
          <w:bCs/>
          <w:sz w:val="24"/>
          <w:szCs w:val="24"/>
          <w:lang w:val="fr-FR"/>
        </w:rPr>
        <w:t xml:space="preserve">Un caz similar a fost examinat şi de o Curte daneză. </w:t>
      </w:r>
      <w:proofErr w:type="spellStart"/>
      <w:r w:rsidRPr="00AE678A">
        <w:rPr>
          <w:rFonts w:ascii="Times New Roman" w:hAnsi="Times New Roman"/>
          <w:bCs/>
          <w:sz w:val="24"/>
          <w:szCs w:val="24"/>
          <w:lang w:val="en-US"/>
        </w:rPr>
        <w:t>Acuzat</w:t>
      </w:r>
      <w:proofErr w:type="spellEnd"/>
      <w:r w:rsidRPr="00AE678A">
        <w:rPr>
          <w:rFonts w:ascii="Times New Roman" w:hAnsi="Times New Roman"/>
          <w:bCs/>
          <w:sz w:val="24"/>
          <w:szCs w:val="24"/>
          <w:lang w:val="en-US"/>
        </w:rPr>
        <w:t xml:space="preserve"> de </w:t>
      </w:r>
      <w:proofErr w:type="spellStart"/>
      <w:r w:rsidRPr="00AE678A">
        <w:rPr>
          <w:rFonts w:ascii="Times New Roman" w:hAnsi="Times New Roman"/>
          <w:bCs/>
          <w:sz w:val="24"/>
          <w:szCs w:val="24"/>
          <w:lang w:val="en-US"/>
        </w:rPr>
        <w:t>numeroase</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tratamente</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inumane</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ce</w:t>
      </w:r>
      <w:proofErr w:type="spellEnd"/>
      <w:r w:rsidRPr="00AE678A">
        <w:rPr>
          <w:rFonts w:ascii="Times New Roman" w:hAnsi="Times New Roman"/>
          <w:bCs/>
          <w:sz w:val="24"/>
          <w:szCs w:val="24"/>
          <w:lang w:val="en-US"/>
        </w:rPr>
        <w:t xml:space="preserve"> au </w:t>
      </w:r>
      <w:proofErr w:type="spellStart"/>
      <w:r w:rsidRPr="00AE678A">
        <w:rPr>
          <w:rFonts w:ascii="Times New Roman" w:hAnsi="Times New Roman"/>
          <w:bCs/>
          <w:sz w:val="24"/>
          <w:szCs w:val="24"/>
          <w:lang w:val="en-US"/>
        </w:rPr>
        <w:t>avut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loc</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într</w:t>
      </w:r>
      <w:proofErr w:type="spellEnd"/>
      <w:r w:rsidRPr="00AE678A">
        <w:rPr>
          <w:rFonts w:ascii="Times New Roman" w:hAnsi="Times New Roman"/>
          <w:bCs/>
          <w:sz w:val="24"/>
          <w:szCs w:val="24"/>
          <w:lang w:val="en-US"/>
        </w:rPr>
        <w:t xml:space="preserve">-un </w:t>
      </w:r>
      <w:proofErr w:type="spellStart"/>
      <w:r w:rsidRPr="00AE678A">
        <w:rPr>
          <w:rFonts w:ascii="Times New Roman" w:hAnsi="Times New Roman"/>
          <w:bCs/>
          <w:sz w:val="24"/>
          <w:szCs w:val="24"/>
          <w:lang w:val="en-US"/>
        </w:rPr>
        <w:t>lagăr</w:t>
      </w:r>
      <w:proofErr w:type="spellEnd"/>
      <w:r w:rsidRPr="00AE678A">
        <w:rPr>
          <w:rFonts w:ascii="Times New Roman" w:hAnsi="Times New Roman"/>
          <w:bCs/>
          <w:sz w:val="24"/>
          <w:szCs w:val="24"/>
          <w:lang w:val="en-US"/>
        </w:rPr>
        <w:t xml:space="preserve"> de </w:t>
      </w:r>
      <w:proofErr w:type="spellStart"/>
      <w:r w:rsidRPr="00AE678A">
        <w:rPr>
          <w:rFonts w:ascii="Times New Roman" w:hAnsi="Times New Roman"/>
          <w:bCs/>
          <w:sz w:val="24"/>
          <w:szCs w:val="24"/>
          <w:lang w:val="en-US"/>
        </w:rPr>
        <w:t>prizonieri</w:t>
      </w:r>
      <w:proofErr w:type="spellEnd"/>
      <w:r w:rsidRPr="00AE678A">
        <w:rPr>
          <w:rFonts w:ascii="Times New Roman" w:hAnsi="Times New Roman"/>
          <w:bCs/>
          <w:sz w:val="24"/>
          <w:szCs w:val="24"/>
          <w:lang w:val="en-US"/>
        </w:rPr>
        <w:t xml:space="preserve">, care </w:t>
      </w:r>
      <w:proofErr w:type="spellStart"/>
      <w:r w:rsidRPr="00AE678A">
        <w:rPr>
          <w:rFonts w:ascii="Times New Roman" w:hAnsi="Times New Roman"/>
          <w:bCs/>
          <w:sz w:val="24"/>
          <w:szCs w:val="24"/>
          <w:lang w:val="en-US"/>
        </w:rPr>
        <w:t>ar</w:t>
      </w:r>
      <w:proofErr w:type="spellEnd"/>
      <w:r w:rsidRPr="00AE678A">
        <w:rPr>
          <w:rFonts w:ascii="Times New Roman" w:hAnsi="Times New Roman"/>
          <w:bCs/>
          <w:sz w:val="24"/>
          <w:szCs w:val="24"/>
          <w:lang w:val="en-US"/>
        </w:rPr>
        <w:t xml:space="preserve"> fi </w:t>
      </w:r>
      <w:proofErr w:type="spellStart"/>
      <w:r w:rsidRPr="00AE678A">
        <w:rPr>
          <w:rFonts w:ascii="Times New Roman" w:hAnsi="Times New Roman"/>
          <w:bCs/>
          <w:sz w:val="24"/>
          <w:szCs w:val="24"/>
          <w:lang w:val="en-US"/>
        </w:rPr>
        <w:t>putut</w:t>
      </w:r>
      <w:proofErr w:type="spellEnd"/>
      <w:r w:rsidRPr="00AE678A">
        <w:rPr>
          <w:rFonts w:ascii="Times New Roman" w:hAnsi="Times New Roman"/>
          <w:bCs/>
          <w:sz w:val="24"/>
          <w:szCs w:val="24"/>
          <w:lang w:val="en-US"/>
        </w:rPr>
        <w:t xml:space="preserve"> duce </w:t>
      </w:r>
      <w:proofErr w:type="spellStart"/>
      <w:r w:rsidRPr="00AE678A">
        <w:rPr>
          <w:rFonts w:ascii="Times New Roman" w:hAnsi="Times New Roman"/>
          <w:bCs/>
          <w:sz w:val="24"/>
          <w:szCs w:val="24"/>
          <w:lang w:val="en-US"/>
        </w:rPr>
        <w:t>inclusiv</w:t>
      </w:r>
      <w:proofErr w:type="spellEnd"/>
      <w:r w:rsidRPr="00AE678A">
        <w:rPr>
          <w:rFonts w:ascii="Times New Roman" w:hAnsi="Times New Roman"/>
          <w:bCs/>
          <w:sz w:val="24"/>
          <w:szCs w:val="24"/>
          <w:lang w:val="en-US"/>
        </w:rPr>
        <w:t xml:space="preserve"> la </w:t>
      </w:r>
      <w:proofErr w:type="spellStart"/>
      <w:r w:rsidRPr="00AE678A">
        <w:rPr>
          <w:rFonts w:ascii="Times New Roman" w:hAnsi="Times New Roman"/>
          <w:bCs/>
          <w:sz w:val="24"/>
          <w:szCs w:val="24"/>
          <w:lang w:val="en-US"/>
        </w:rPr>
        <w:t>decesul</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victimei</w:t>
      </w:r>
      <w:proofErr w:type="spellEnd"/>
      <w:r w:rsidRPr="00AE678A">
        <w:rPr>
          <w:rFonts w:ascii="Times New Roman" w:hAnsi="Times New Roman"/>
          <w:bCs/>
          <w:sz w:val="24"/>
          <w:szCs w:val="24"/>
          <w:lang w:val="en-US"/>
        </w:rPr>
        <w:t xml:space="preserve">, un </w:t>
      </w:r>
      <w:proofErr w:type="spellStart"/>
      <w:r w:rsidRPr="00AE678A">
        <w:rPr>
          <w:rFonts w:ascii="Times New Roman" w:hAnsi="Times New Roman"/>
          <w:bCs/>
          <w:sz w:val="24"/>
          <w:szCs w:val="24"/>
          <w:lang w:val="en-US"/>
        </w:rPr>
        <w:t>croat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bosniac</w:t>
      </w:r>
      <w:proofErr w:type="spellEnd"/>
      <w:r w:rsidRPr="00AE678A">
        <w:rPr>
          <w:rFonts w:ascii="Times New Roman" w:hAnsi="Times New Roman"/>
          <w:bCs/>
          <w:sz w:val="24"/>
          <w:szCs w:val="24"/>
          <w:lang w:val="en-US"/>
        </w:rPr>
        <w:t xml:space="preserve"> a </w:t>
      </w:r>
      <w:proofErr w:type="spellStart"/>
      <w:r w:rsidRPr="00AE678A">
        <w:rPr>
          <w:rFonts w:ascii="Times New Roman" w:hAnsi="Times New Roman"/>
          <w:bCs/>
          <w:sz w:val="24"/>
          <w:szCs w:val="24"/>
          <w:lang w:val="en-US"/>
        </w:rPr>
        <w:t>fost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judecat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şi</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declarat</w:t>
      </w:r>
      <w:proofErr w:type="spellEnd"/>
      <w:r w:rsidRPr="00AE678A">
        <w:rPr>
          <w:rFonts w:ascii="Times New Roman" w:hAnsi="Times New Roman"/>
          <w:bCs/>
          <w:sz w:val="24"/>
          <w:szCs w:val="24"/>
          <w:lang w:val="en-US"/>
        </w:rPr>
        <w:t xml:space="preserve"> de </w:t>
      </w:r>
      <w:proofErr w:type="spellStart"/>
      <w:r w:rsidRPr="00AE678A">
        <w:rPr>
          <w:rFonts w:ascii="Times New Roman" w:hAnsi="Times New Roman"/>
          <w:bCs/>
          <w:sz w:val="24"/>
          <w:szCs w:val="24"/>
          <w:lang w:val="en-US"/>
        </w:rPr>
        <w:t>instanţă</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culpabil</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în</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baza</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articolelor</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ce</w:t>
      </w:r>
      <w:proofErr w:type="spellEnd"/>
      <w:r w:rsidRPr="00AE678A">
        <w:rPr>
          <w:rFonts w:ascii="Times New Roman" w:hAnsi="Times New Roman"/>
          <w:bCs/>
          <w:sz w:val="24"/>
          <w:szCs w:val="24"/>
          <w:lang w:val="en-US"/>
        </w:rPr>
        <w:t xml:space="preserve"> se </w:t>
      </w:r>
      <w:proofErr w:type="spellStart"/>
      <w:r w:rsidRPr="00AE678A">
        <w:rPr>
          <w:rFonts w:ascii="Times New Roman" w:hAnsi="Times New Roman"/>
          <w:bCs/>
          <w:sz w:val="24"/>
          <w:szCs w:val="24"/>
          <w:lang w:val="en-US"/>
        </w:rPr>
        <w:t>referă</w:t>
      </w:r>
      <w:proofErr w:type="spellEnd"/>
      <w:r w:rsidRPr="00AE678A">
        <w:rPr>
          <w:rFonts w:ascii="Times New Roman" w:hAnsi="Times New Roman"/>
          <w:bCs/>
          <w:sz w:val="24"/>
          <w:szCs w:val="24"/>
          <w:lang w:val="en-US"/>
        </w:rPr>
        <w:t xml:space="preserve"> la </w:t>
      </w:r>
      <w:proofErr w:type="spellStart"/>
      <w:r w:rsidRPr="00AE678A">
        <w:rPr>
          <w:rFonts w:ascii="Times New Roman" w:hAnsi="Times New Roman"/>
          <w:bCs/>
          <w:sz w:val="24"/>
          <w:szCs w:val="24"/>
          <w:lang w:val="en-US"/>
        </w:rPr>
        <w:t>infracţiuni</w:t>
      </w:r>
      <w:proofErr w:type="spellEnd"/>
      <w:r w:rsidRPr="00AE678A">
        <w:rPr>
          <w:rFonts w:ascii="Times New Roman" w:hAnsi="Times New Roman"/>
          <w:bCs/>
          <w:sz w:val="24"/>
          <w:szCs w:val="24"/>
          <w:lang w:val="en-US"/>
        </w:rPr>
        <w:t xml:space="preserve"> grave </w:t>
      </w:r>
      <w:proofErr w:type="spellStart"/>
      <w:r w:rsidRPr="00AE678A">
        <w:rPr>
          <w:rFonts w:ascii="Times New Roman" w:hAnsi="Times New Roman"/>
          <w:bCs/>
          <w:sz w:val="24"/>
          <w:szCs w:val="24"/>
          <w:lang w:val="en-US"/>
        </w:rPr>
        <w:t>prevăzute</w:t>
      </w:r>
      <w:proofErr w:type="spellEnd"/>
      <w:r w:rsidRPr="00AE678A">
        <w:rPr>
          <w:rFonts w:ascii="Times New Roman" w:hAnsi="Times New Roman"/>
          <w:bCs/>
          <w:sz w:val="24"/>
          <w:szCs w:val="24"/>
          <w:lang w:val="en-US"/>
        </w:rPr>
        <w:t xml:space="preserve"> de </w:t>
      </w:r>
      <w:proofErr w:type="spellStart"/>
      <w:r w:rsidRPr="00AE678A">
        <w:rPr>
          <w:rFonts w:ascii="Times New Roman" w:hAnsi="Times New Roman"/>
          <w:bCs/>
          <w:sz w:val="24"/>
          <w:szCs w:val="24"/>
          <w:lang w:val="en-US"/>
        </w:rPr>
        <w:t>Convenţiile</w:t>
      </w:r>
      <w:proofErr w:type="spellEnd"/>
      <w:r w:rsidRPr="00AE678A">
        <w:rPr>
          <w:rFonts w:ascii="Times New Roman" w:hAnsi="Times New Roman"/>
          <w:bCs/>
          <w:sz w:val="24"/>
          <w:szCs w:val="24"/>
          <w:lang w:val="en-US"/>
        </w:rPr>
        <w:t xml:space="preserve"> III </w:t>
      </w:r>
      <w:proofErr w:type="spellStart"/>
      <w:r w:rsidRPr="00AE678A">
        <w:rPr>
          <w:rFonts w:ascii="Times New Roman" w:hAnsi="Times New Roman"/>
          <w:bCs/>
          <w:sz w:val="24"/>
          <w:szCs w:val="24"/>
          <w:lang w:val="en-US"/>
        </w:rPr>
        <w:t>şi</w:t>
      </w:r>
      <w:proofErr w:type="spellEnd"/>
      <w:r w:rsidRPr="00AE678A">
        <w:rPr>
          <w:rFonts w:ascii="Times New Roman" w:hAnsi="Times New Roman"/>
          <w:bCs/>
          <w:sz w:val="24"/>
          <w:szCs w:val="24"/>
          <w:lang w:val="en-US"/>
        </w:rPr>
        <w:t xml:space="preserve"> IV de la Geneva, </w:t>
      </w:r>
      <w:proofErr w:type="spellStart"/>
      <w:r w:rsidRPr="00AE678A">
        <w:rPr>
          <w:rFonts w:ascii="Times New Roman" w:hAnsi="Times New Roman"/>
          <w:bCs/>
          <w:sz w:val="24"/>
          <w:szCs w:val="24"/>
          <w:lang w:val="en-US"/>
        </w:rPr>
        <w:t>fiind</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aplicat</w:t>
      </w:r>
      <w:proofErr w:type="spellEnd"/>
      <w:r w:rsidRPr="00AE678A">
        <w:rPr>
          <w:rFonts w:ascii="Times New Roman" w:hAnsi="Times New Roman"/>
          <w:bCs/>
          <w:sz w:val="24"/>
          <w:szCs w:val="24"/>
          <w:lang w:val="en-US"/>
        </w:rPr>
        <w:t xml:space="preserve"> </w:t>
      </w:r>
      <w:proofErr w:type="spellStart"/>
      <w:r>
        <w:rPr>
          <w:rFonts w:ascii="Times New Roman" w:hAnsi="Times New Roman"/>
          <w:bCs/>
          <w:sz w:val="24"/>
          <w:szCs w:val="24"/>
          <w:lang w:val="en-US"/>
        </w:rPr>
        <w:t>Codul</w:t>
      </w:r>
      <w:proofErr w:type="spellEnd"/>
      <w:r>
        <w:rPr>
          <w:rFonts w:ascii="Times New Roman" w:hAnsi="Times New Roman"/>
          <w:bCs/>
          <w:sz w:val="24"/>
          <w:szCs w:val="24"/>
          <w:lang w:val="en-US"/>
        </w:rPr>
        <w:t xml:space="preserve"> </w:t>
      </w:r>
      <w:r>
        <w:rPr>
          <w:rFonts w:ascii="Times New Roman" w:hAnsi="Times New Roman"/>
          <w:bCs/>
          <w:sz w:val="24"/>
          <w:szCs w:val="24"/>
          <w:lang w:val="en-US"/>
        </w:rPr>
        <w:lastRenderedPageBreak/>
        <w:t xml:space="preserve">penal </w:t>
      </w:r>
      <w:proofErr w:type="spellStart"/>
      <w:r>
        <w:rPr>
          <w:rFonts w:ascii="Times New Roman" w:hAnsi="Times New Roman"/>
          <w:bCs/>
          <w:sz w:val="24"/>
          <w:szCs w:val="24"/>
          <w:lang w:val="en-US"/>
        </w:rPr>
        <w:t>danez</w:t>
      </w:r>
      <w:proofErr w:type="spellEnd"/>
      <w:r>
        <w:rPr>
          <w:rStyle w:val="a9"/>
          <w:rFonts w:ascii="Times New Roman" w:hAnsi="Times New Roman"/>
          <w:bCs/>
          <w:sz w:val="24"/>
          <w:szCs w:val="24"/>
          <w:lang w:val="en-US"/>
        </w:rPr>
        <w:footnoteReference w:id="5"/>
      </w:r>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Luând</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în</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consideraţie</w:t>
      </w:r>
      <w:proofErr w:type="spellEnd"/>
      <w:r w:rsidRPr="00AE678A">
        <w:rPr>
          <w:rFonts w:ascii="Times New Roman" w:hAnsi="Times New Roman"/>
          <w:bCs/>
          <w:sz w:val="24"/>
          <w:szCs w:val="24"/>
          <w:lang w:val="en-US"/>
        </w:rPr>
        <w:t xml:space="preserve"> ca </w:t>
      </w:r>
      <w:proofErr w:type="spellStart"/>
      <w:r w:rsidRPr="00AE678A">
        <w:rPr>
          <w:rFonts w:ascii="Times New Roman" w:hAnsi="Times New Roman"/>
          <w:bCs/>
          <w:sz w:val="24"/>
          <w:szCs w:val="24"/>
          <w:lang w:val="en-US"/>
        </w:rPr>
        <w:t>actele</w:t>
      </w:r>
      <w:proofErr w:type="spellEnd"/>
      <w:r w:rsidRPr="00AE678A">
        <w:rPr>
          <w:rFonts w:ascii="Times New Roman" w:hAnsi="Times New Roman"/>
          <w:bCs/>
          <w:sz w:val="24"/>
          <w:szCs w:val="24"/>
          <w:lang w:val="en-US"/>
        </w:rPr>
        <w:t xml:space="preserve"> de </w:t>
      </w:r>
      <w:proofErr w:type="spellStart"/>
      <w:r w:rsidRPr="00AE678A">
        <w:rPr>
          <w:rFonts w:ascii="Times New Roman" w:hAnsi="Times New Roman"/>
          <w:bCs/>
          <w:sz w:val="24"/>
          <w:szCs w:val="24"/>
          <w:lang w:val="en-US"/>
        </w:rPr>
        <w:t>tratament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inuman</w:t>
      </w:r>
      <w:proofErr w:type="spellEnd"/>
      <w:r w:rsidRPr="00AE678A">
        <w:rPr>
          <w:rFonts w:ascii="Times New Roman" w:hAnsi="Times New Roman"/>
          <w:bCs/>
          <w:sz w:val="24"/>
          <w:szCs w:val="24"/>
          <w:lang w:val="en-US"/>
        </w:rPr>
        <w:t xml:space="preserve"> au </w:t>
      </w:r>
      <w:proofErr w:type="spellStart"/>
      <w:r w:rsidRPr="00AE678A">
        <w:rPr>
          <w:rFonts w:ascii="Times New Roman" w:hAnsi="Times New Roman"/>
          <w:bCs/>
          <w:sz w:val="24"/>
          <w:szCs w:val="24"/>
          <w:lang w:val="en-US"/>
        </w:rPr>
        <w:t>avut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loc</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în</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perioada</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iulie</w:t>
      </w:r>
      <w:proofErr w:type="spellEnd"/>
      <w:r w:rsidRPr="00AE678A">
        <w:rPr>
          <w:rFonts w:ascii="Times New Roman" w:hAnsi="Times New Roman"/>
          <w:bCs/>
          <w:sz w:val="24"/>
          <w:szCs w:val="24"/>
          <w:lang w:val="en-US"/>
        </w:rPr>
        <w:t xml:space="preserve">-august 1993 </w:t>
      </w:r>
      <w:proofErr w:type="spellStart"/>
      <w:r w:rsidRPr="00AE678A">
        <w:rPr>
          <w:rFonts w:ascii="Times New Roman" w:hAnsi="Times New Roman"/>
          <w:bCs/>
          <w:sz w:val="24"/>
          <w:szCs w:val="24"/>
          <w:lang w:val="en-US"/>
        </w:rPr>
        <w:t>în</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cadrul</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unui</w:t>
      </w:r>
      <w:proofErr w:type="spellEnd"/>
      <w:r w:rsidRPr="00AE678A">
        <w:rPr>
          <w:rFonts w:ascii="Times New Roman" w:hAnsi="Times New Roman"/>
          <w:bCs/>
          <w:sz w:val="24"/>
          <w:szCs w:val="24"/>
          <w:lang w:val="en-US"/>
        </w:rPr>
        <w:t xml:space="preserve"> conflict, care din start era un conflict non-</w:t>
      </w:r>
      <w:proofErr w:type="spellStart"/>
      <w:r w:rsidRPr="00AE678A">
        <w:rPr>
          <w:rFonts w:ascii="Times New Roman" w:hAnsi="Times New Roman"/>
          <w:bCs/>
          <w:sz w:val="24"/>
          <w:szCs w:val="24"/>
          <w:lang w:val="en-US"/>
        </w:rPr>
        <w:t>internaţional</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trebuie</w:t>
      </w:r>
      <w:proofErr w:type="spellEnd"/>
      <w:r w:rsidRPr="00AE678A">
        <w:rPr>
          <w:rFonts w:ascii="Times New Roman" w:hAnsi="Times New Roman"/>
          <w:bCs/>
          <w:sz w:val="24"/>
          <w:szCs w:val="24"/>
          <w:lang w:val="en-US"/>
        </w:rPr>
        <w:t xml:space="preserve"> de </w:t>
      </w:r>
      <w:proofErr w:type="spellStart"/>
      <w:r w:rsidRPr="00AE678A">
        <w:rPr>
          <w:rFonts w:ascii="Times New Roman" w:hAnsi="Times New Roman"/>
          <w:bCs/>
          <w:sz w:val="24"/>
          <w:szCs w:val="24"/>
          <w:lang w:val="en-US"/>
        </w:rPr>
        <w:t>menţionat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că</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instanţa</w:t>
      </w:r>
      <w:proofErr w:type="spellEnd"/>
      <w:r w:rsidRPr="00AE678A">
        <w:rPr>
          <w:rFonts w:ascii="Times New Roman" w:hAnsi="Times New Roman"/>
          <w:bCs/>
          <w:sz w:val="24"/>
          <w:szCs w:val="24"/>
          <w:lang w:val="en-US"/>
        </w:rPr>
        <w:t xml:space="preserve"> nu s-a </w:t>
      </w:r>
      <w:proofErr w:type="spellStart"/>
      <w:r w:rsidRPr="00AE678A">
        <w:rPr>
          <w:rFonts w:ascii="Times New Roman" w:hAnsi="Times New Roman"/>
          <w:bCs/>
          <w:sz w:val="24"/>
          <w:szCs w:val="24"/>
          <w:lang w:val="en-US"/>
        </w:rPr>
        <w:t>pronunţat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asupra</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naturii</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acestui</w:t>
      </w:r>
      <w:proofErr w:type="spellEnd"/>
      <w:r w:rsidRPr="00AE678A">
        <w:rPr>
          <w:rFonts w:ascii="Times New Roman" w:hAnsi="Times New Roman"/>
          <w:bCs/>
          <w:sz w:val="24"/>
          <w:szCs w:val="24"/>
          <w:lang w:val="en-US"/>
        </w:rPr>
        <w:t xml:space="preserve"> conflict, </w:t>
      </w:r>
      <w:proofErr w:type="spellStart"/>
      <w:r w:rsidRPr="00AE678A">
        <w:rPr>
          <w:rFonts w:ascii="Times New Roman" w:hAnsi="Times New Roman"/>
          <w:bCs/>
          <w:sz w:val="24"/>
          <w:szCs w:val="24"/>
          <w:lang w:val="en-US"/>
        </w:rPr>
        <w:t>fapt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ce</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permite</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să</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constatăm</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că</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ea</w:t>
      </w:r>
      <w:proofErr w:type="spellEnd"/>
      <w:r w:rsidRPr="00AE678A">
        <w:rPr>
          <w:rFonts w:ascii="Times New Roman" w:hAnsi="Times New Roman"/>
          <w:bCs/>
          <w:sz w:val="24"/>
          <w:szCs w:val="24"/>
          <w:lang w:val="en-US"/>
        </w:rPr>
        <w:t xml:space="preserve"> nu a </w:t>
      </w:r>
      <w:proofErr w:type="spellStart"/>
      <w:r w:rsidRPr="00AE678A">
        <w:rPr>
          <w:rFonts w:ascii="Times New Roman" w:hAnsi="Times New Roman"/>
          <w:bCs/>
          <w:sz w:val="24"/>
          <w:szCs w:val="24"/>
          <w:lang w:val="en-US"/>
        </w:rPr>
        <w:t>estimat</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că</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aceasta</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este</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obligatoriu</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pentru</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aplicarea</w:t>
      </w:r>
      <w:proofErr w:type="spellEnd"/>
      <w:r w:rsidRPr="00AE678A">
        <w:rPr>
          <w:rFonts w:ascii="Times New Roman" w:hAnsi="Times New Roman"/>
          <w:bCs/>
          <w:sz w:val="24"/>
          <w:szCs w:val="24"/>
          <w:lang w:val="en-US"/>
        </w:rPr>
        <w:t xml:space="preserve"> </w:t>
      </w:r>
      <w:proofErr w:type="spellStart"/>
      <w:r w:rsidRPr="00AE678A">
        <w:rPr>
          <w:rFonts w:ascii="Times New Roman" w:hAnsi="Times New Roman"/>
          <w:bCs/>
          <w:sz w:val="24"/>
          <w:szCs w:val="24"/>
          <w:lang w:val="en-US"/>
        </w:rPr>
        <w:t>re</w:t>
      </w:r>
      <w:r>
        <w:rPr>
          <w:rFonts w:ascii="Times New Roman" w:hAnsi="Times New Roman"/>
          <w:bCs/>
          <w:sz w:val="24"/>
          <w:szCs w:val="24"/>
          <w:lang w:val="en-US"/>
        </w:rPr>
        <w:t>gimului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infracţiunilor</w:t>
      </w:r>
      <w:proofErr w:type="spellEnd"/>
      <w:r>
        <w:rPr>
          <w:rFonts w:ascii="Times New Roman" w:hAnsi="Times New Roman"/>
          <w:bCs/>
          <w:sz w:val="24"/>
          <w:szCs w:val="24"/>
          <w:lang w:val="en-US"/>
        </w:rPr>
        <w:t xml:space="preserve"> grave</w:t>
      </w:r>
      <w:r>
        <w:rPr>
          <w:rStyle w:val="a9"/>
          <w:rFonts w:ascii="Times New Roman" w:hAnsi="Times New Roman"/>
          <w:bCs/>
          <w:sz w:val="24"/>
          <w:szCs w:val="24"/>
          <w:lang w:val="en-US"/>
        </w:rPr>
        <w:footnoteReference w:id="6"/>
      </w:r>
      <w:r w:rsidRPr="00AE678A">
        <w:rPr>
          <w:rFonts w:ascii="Times New Roman" w:hAnsi="Times New Roman"/>
          <w:bCs/>
          <w:sz w:val="24"/>
          <w:szCs w:val="24"/>
          <w:lang w:val="en-US"/>
        </w:rPr>
        <w:t>.</w:t>
      </w:r>
    </w:p>
    <w:p w:rsidR="00AE678A" w:rsidRPr="00A11AD5" w:rsidRDefault="00AE678A" w:rsidP="00E3026A">
      <w:pPr>
        <w:autoSpaceDE w:val="0"/>
        <w:autoSpaceDN w:val="0"/>
        <w:adjustRightInd w:val="0"/>
        <w:spacing w:after="0" w:line="360" w:lineRule="auto"/>
        <w:jc w:val="both"/>
        <w:rPr>
          <w:rFonts w:ascii="Times New Roman" w:hAnsi="Times New Roman"/>
          <w:bCs/>
          <w:sz w:val="24"/>
          <w:szCs w:val="24"/>
          <w:lang w:val="fr-FR"/>
        </w:rPr>
      </w:pPr>
      <w:r>
        <w:rPr>
          <w:rFonts w:ascii="Times New Roman" w:hAnsi="Times New Roman"/>
          <w:bCs/>
          <w:sz w:val="24"/>
          <w:szCs w:val="24"/>
          <w:lang w:val="en-US"/>
        </w:rPr>
        <w:tab/>
      </w:r>
      <w:r w:rsidRPr="00A11AD5">
        <w:rPr>
          <w:rFonts w:ascii="Times New Roman" w:hAnsi="Times New Roman"/>
          <w:bCs/>
          <w:sz w:val="24"/>
          <w:szCs w:val="24"/>
          <w:lang w:val="fr-FR"/>
        </w:rPr>
        <w:t>Această opinie a fost susţinută şi de o instanţă judiciară din Franţa. Sesizat printr-un recurs ce emană de la resortisanţii bosniaci, care au avut de suferit în urma unui tratament neadecvat într-un lagăr de detenţie sârb din oraşul Kozarac, Tribunalul înaltei instanţe de Paris s-a declarat incompetent în raport cu crime de genocid şi crime contra umanităţii, însă a admis competenţa sa pentru crimele de război şi tortură. Referindu-se la ultimele, tribunalul s-a bazat pe articolele ce se referă la infracţiuni grave, fără a-şi pune întrebări ce ţin de natura conflictului, şi a stabilit competenţa sa obligatorie privind aducerea persoanelor culpabile în faţa tribunalelor naţionale (sau extrădarea lor), prevăzută de aceste articole</w:t>
      </w:r>
      <w:r>
        <w:rPr>
          <w:rStyle w:val="a9"/>
          <w:rFonts w:ascii="Times New Roman" w:hAnsi="Times New Roman"/>
          <w:bCs/>
          <w:sz w:val="24"/>
          <w:szCs w:val="24"/>
          <w:lang w:val="en-US"/>
        </w:rPr>
        <w:footnoteReference w:id="7"/>
      </w:r>
      <w:r w:rsidRPr="00A11AD5">
        <w:rPr>
          <w:rFonts w:ascii="Times New Roman" w:hAnsi="Times New Roman"/>
          <w:bCs/>
          <w:sz w:val="24"/>
          <w:szCs w:val="24"/>
          <w:lang w:val="fr-FR"/>
        </w:rPr>
        <w:t>. Procurorul Republicii a înaintat un apel în raport cu această hotărâre. Referindu-se la crimele de război, respingerea competenţei îşi găseşte originea în motivul că dispoziţiile invocate de Convenţiile de la Geneva nu sunt de o aplicabilitate directă în raport cu termenii ce au fost înaintaţi şi că nu există nici un text ce s-ar referi la adaptarea legislaţiei franceze la aceste dispoziţii. Camera penală a Curţii de Casare, la rândul său, a confirmat hotărârea tribunalului.</w:t>
      </w:r>
    </w:p>
    <w:p w:rsidR="00AE678A" w:rsidRPr="00A11AD5" w:rsidRDefault="00AE678A" w:rsidP="00E3026A">
      <w:pPr>
        <w:autoSpaceDE w:val="0"/>
        <w:autoSpaceDN w:val="0"/>
        <w:adjustRightInd w:val="0"/>
        <w:spacing w:after="0" w:line="360" w:lineRule="auto"/>
        <w:jc w:val="both"/>
        <w:rPr>
          <w:rFonts w:ascii="Times New Roman" w:hAnsi="Times New Roman"/>
          <w:bCs/>
          <w:sz w:val="24"/>
          <w:szCs w:val="24"/>
          <w:lang w:val="fr-FR"/>
        </w:rPr>
      </w:pPr>
    </w:p>
    <w:p w:rsidR="008D2DE5" w:rsidRPr="00F629A2" w:rsidRDefault="00F629A2" w:rsidP="00E3026A">
      <w:pPr>
        <w:autoSpaceDE w:val="0"/>
        <w:autoSpaceDN w:val="0"/>
        <w:adjustRightInd w:val="0"/>
        <w:spacing w:after="0" w:line="360" w:lineRule="auto"/>
        <w:jc w:val="both"/>
        <w:rPr>
          <w:rFonts w:ascii="Times New Roman" w:hAnsi="Times New Roman"/>
          <w:b/>
          <w:bCs/>
          <w:sz w:val="24"/>
          <w:szCs w:val="24"/>
          <w:lang w:val="en-US"/>
        </w:rPr>
      </w:pPr>
      <w:proofErr w:type="spellStart"/>
      <w:r w:rsidRPr="00F629A2">
        <w:rPr>
          <w:rFonts w:ascii="Times New Roman" w:hAnsi="Times New Roman"/>
          <w:b/>
          <w:bCs/>
          <w:sz w:val="24"/>
          <w:szCs w:val="24"/>
          <w:lang w:val="en-US"/>
        </w:rPr>
        <w:t>Concluzii</w:t>
      </w:r>
      <w:proofErr w:type="spellEnd"/>
      <w:r w:rsidR="00AE678A" w:rsidRPr="00F629A2">
        <w:rPr>
          <w:rFonts w:ascii="Times New Roman" w:hAnsi="Times New Roman"/>
          <w:b/>
          <w:bCs/>
          <w:sz w:val="24"/>
          <w:szCs w:val="24"/>
          <w:lang w:val="en-US"/>
        </w:rPr>
        <w:tab/>
      </w:r>
    </w:p>
    <w:p w:rsidR="00AD49DB" w:rsidRPr="00A11AD5" w:rsidRDefault="00F629A2" w:rsidP="00AD49DB">
      <w:pPr>
        <w:autoSpaceDE w:val="0"/>
        <w:autoSpaceDN w:val="0"/>
        <w:adjustRightInd w:val="0"/>
        <w:spacing w:after="0" w:line="360" w:lineRule="auto"/>
        <w:jc w:val="both"/>
        <w:rPr>
          <w:rFonts w:ascii="Times New Roman" w:hAnsi="Times New Roman"/>
          <w:bCs/>
          <w:sz w:val="24"/>
          <w:szCs w:val="24"/>
          <w:lang w:val="fr-FR"/>
        </w:rPr>
      </w:pPr>
      <w:r>
        <w:rPr>
          <w:rFonts w:ascii="Times New Roman" w:hAnsi="Times New Roman"/>
          <w:bCs/>
          <w:sz w:val="24"/>
          <w:szCs w:val="24"/>
          <w:lang w:val="en-US"/>
        </w:rPr>
        <w:tab/>
      </w:r>
      <w:r w:rsidRPr="00A11AD5">
        <w:rPr>
          <w:rFonts w:ascii="Times New Roman" w:hAnsi="Times New Roman"/>
          <w:bCs/>
          <w:sz w:val="24"/>
          <w:szCs w:val="24"/>
          <w:lang w:val="fr-FR"/>
        </w:rPr>
        <w:t>Crimele comise contra prizonierilor de război reprezintă unele dintre cele mai grave încălcări ale dreptului internațional. Acestea afectează nu doar victimele directe, ci și ordinea juridică internațională. Consolidarea mecanismelor de prevenire, sancționarea eficientă a vinovaților și promovarea valorilor umanitare sunt esențiale pentru prevenirea repetării acestor atrocități.</w:t>
      </w:r>
    </w:p>
    <w:p w:rsidR="00F629A2" w:rsidRPr="00F629A2" w:rsidRDefault="00F629A2" w:rsidP="00AD49DB">
      <w:pPr>
        <w:autoSpaceDE w:val="0"/>
        <w:autoSpaceDN w:val="0"/>
        <w:adjustRightInd w:val="0"/>
        <w:spacing w:after="0" w:line="360" w:lineRule="auto"/>
        <w:jc w:val="both"/>
        <w:rPr>
          <w:rFonts w:ascii="Times New Roman" w:hAnsi="Times New Roman"/>
          <w:bCs/>
          <w:sz w:val="24"/>
          <w:szCs w:val="24"/>
          <w:lang w:val="en-US"/>
        </w:rPr>
      </w:pPr>
      <w:r w:rsidRPr="00A11AD5">
        <w:rPr>
          <w:rFonts w:ascii="Times New Roman" w:hAnsi="Times New Roman"/>
          <w:bCs/>
          <w:sz w:val="24"/>
          <w:szCs w:val="24"/>
          <w:lang w:val="fr-FR"/>
        </w:rPr>
        <w:tab/>
      </w:r>
      <w:proofErr w:type="spellStart"/>
      <w:r w:rsidRPr="00F629A2">
        <w:rPr>
          <w:rFonts w:ascii="Times New Roman" w:hAnsi="Times New Roman"/>
          <w:bCs/>
          <w:sz w:val="24"/>
          <w:szCs w:val="24"/>
          <w:lang w:val="en-US"/>
        </w:rPr>
        <w:t>Răspunderea</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pentru</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tratamentul</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aplicat</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prizonierilor</w:t>
      </w:r>
      <w:proofErr w:type="spellEnd"/>
      <w:r w:rsidRPr="00F629A2">
        <w:rPr>
          <w:rFonts w:ascii="Times New Roman" w:hAnsi="Times New Roman"/>
          <w:bCs/>
          <w:sz w:val="24"/>
          <w:szCs w:val="24"/>
          <w:lang w:val="en-US"/>
        </w:rPr>
        <w:t xml:space="preserve"> de </w:t>
      </w:r>
      <w:proofErr w:type="spellStart"/>
      <w:r w:rsidRPr="00F629A2">
        <w:rPr>
          <w:rFonts w:ascii="Times New Roman" w:hAnsi="Times New Roman"/>
          <w:bCs/>
          <w:sz w:val="24"/>
          <w:szCs w:val="24"/>
          <w:lang w:val="en-US"/>
        </w:rPr>
        <w:t>război</w:t>
      </w:r>
      <w:proofErr w:type="spellEnd"/>
      <w:r w:rsidRPr="00F629A2">
        <w:rPr>
          <w:rFonts w:ascii="Times New Roman" w:hAnsi="Times New Roman"/>
          <w:bCs/>
          <w:sz w:val="24"/>
          <w:szCs w:val="24"/>
          <w:lang w:val="en-US"/>
        </w:rPr>
        <w:t xml:space="preserve">, implicit </w:t>
      </w:r>
      <w:proofErr w:type="spellStart"/>
      <w:r w:rsidRPr="00F629A2">
        <w:rPr>
          <w:rFonts w:ascii="Times New Roman" w:hAnsi="Times New Roman"/>
          <w:bCs/>
          <w:sz w:val="24"/>
          <w:szCs w:val="24"/>
          <w:lang w:val="en-US"/>
        </w:rPr>
        <w:t>pentru</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aplicarea</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Convenţiei</w:t>
      </w:r>
      <w:proofErr w:type="spellEnd"/>
      <w:r w:rsidRPr="00F629A2">
        <w:rPr>
          <w:rFonts w:ascii="Times New Roman" w:hAnsi="Times New Roman"/>
          <w:bCs/>
          <w:sz w:val="24"/>
          <w:szCs w:val="24"/>
          <w:lang w:val="en-US"/>
        </w:rPr>
        <w:t xml:space="preserve"> respective, </w:t>
      </w:r>
      <w:proofErr w:type="spellStart"/>
      <w:r w:rsidRPr="00F629A2">
        <w:rPr>
          <w:rFonts w:ascii="Times New Roman" w:hAnsi="Times New Roman"/>
          <w:bCs/>
          <w:sz w:val="24"/>
          <w:szCs w:val="24"/>
          <w:lang w:val="en-US"/>
        </w:rPr>
        <w:t>revine</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puterii</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deţinătoare</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Totuşi</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pentru</w:t>
      </w:r>
      <w:proofErr w:type="spellEnd"/>
      <w:r w:rsidRPr="00F629A2">
        <w:rPr>
          <w:rFonts w:ascii="Times New Roman" w:hAnsi="Times New Roman"/>
          <w:bCs/>
          <w:sz w:val="24"/>
          <w:szCs w:val="24"/>
          <w:lang w:val="en-US"/>
        </w:rPr>
        <w:t xml:space="preserve"> a se </w:t>
      </w:r>
      <w:proofErr w:type="spellStart"/>
      <w:r w:rsidRPr="00F629A2">
        <w:rPr>
          <w:rFonts w:ascii="Times New Roman" w:hAnsi="Times New Roman"/>
          <w:bCs/>
          <w:sz w:val="24"/>
          <w:szCs w:val="24"/>
          <w:lang w:val="en-US"/>
        </w:rPr>
        <w:t>asigura</w:t>
      </w:r>
      <w:proofErr w:type="spellEnd"/>
      <w:r w:rsidRPr="00F629A2">
        <w:rPr>
          <w:rFonts w:ascii="Times New Roman" w:hAnsi="Times New Roman"/>
          <w:bCs/>
          <w:sz w:val="24"/>
          <w:szCs w:val="24"/>
          <w:lang w:val="en-US"/>
        </w:rPr>
        <w:t xml:space="preserve"> o </w:t>
      </w:r>
      <w:proofErr w:type="spellStart"/>
      <w:r w:rsidRPr="00F629A2">
        <w:rPr>
          <w:rFonts w:ascii="Times New Roman" w:hAnsi="Times New Roman"/>
          <w:bCs/>
          <w:sz w:val="24"/>
          <w:szCs w:val="24"/>
          <w:lang w:val="en-US"/>
        </w:rPr>
        <w:t>aplicare</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uniformă</w:t>
      </w:r>
      <w:proofErr w:type="spellEnd"/>
      <w:r w:rsidRPr="00F629A2">
        <w:rPr>
          <w:rFonts w:ascii="Times New Roman" w:hAnsi="Times New Roman"/>
          <w:bCs/>
          <w:sz w:val="24"/>
          <w:szCs w:val="24"/>
          <w:lang w:val="en-US"/>
        </w:rPr>
        <w:t xml:space="preserve"> a </w:t>
      </w:r>
      <w:proofErr w:type="spellStart"/>
      <w:r w:rsidRPr="00F629A2">
        <w:rPr>
          <w:rFonts w:ascii="Times New Roman" w:hAnsi="Times New Roman"/>
          <w:bCs/>
          <w:sz w:val="24"/>
          <w:szCs w:val="24"/>
          <w:lang w:val="en-US"/>
        </w:rPr>
        <w:t>dispoziţiilor</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Convenţiei</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şi</w:t>
      </w:r>
      <w:proofErr w:type="spellEnd"/>
      <w:r w:rsidRPr="00F629A2">
        <w:rPr>
          <w:rFonts w:ascii="Times New Roman" w:hAnsi="Times New Roman"/>
          <w:bCs/>
          <w:sz w:val="24"/>
          <w:szCs w:val="24"/>
          <w:lang w:val="en-US"/>
        </w:rPr>
        <w:t xml:space="preserve"> a se </w:t>
      </w:r>
      <w:proofErr w:type="spellStart"/>
      <w:r w:rsidRPr="00F629A2">
        <w:rPr>
          <w:rFonts w:ascii="Times New Roman" w:hAnsi="Times New Roman"/>
          <w:bCs/>
          <w:sz w:val="24"/>
          <w:szCs w:val="24"/>
          <w:lang w:val="en-US"/>
        </w:rPr>
        <w:t>asigura</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prizonierilor</w:t>
      </w:r>
      <w:proofErr w:type="spellEnd"/>
      <w:r w:rsidRPr="00F629A2">
        <w:rPr>
          <w:rFonts w:ascii="Times New Roman" w:hAnsi="Times New Roman"/>
          <w:bCs/>
          <w:sz w:val="24"/>
          <w:szCs w:val="24"/>
          <w:lang w:val="en-US"/>
        </w:rPr>
        <w:t xml:space="preserve"> un </w:t>
      </w:r>
      <w:proofErr w:type="spellStart"/>
      <w:r w:rsidRPr="00F629A2">
        <w:rPr>
          <w:rFonts w:ascii="Times New Roman" w:hAnsi="Times New Roman"/>
          <w:bCs/>
          <w:sz w:val="24"/>
          <w:szCs w:val="24"/>
          <w:lang w:val="en-US"/>
        </w:rPr>
        <w:t>regim</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adecvat</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aşa</w:t>
      </w:r>
      <w:proofErr w:type="spellEnd"/>
      <w:r w:rsidRPr="00F629A2">
        <w:rPr>
          <w:rFonts w:ascii="Times New Roman" w:hAnsi="Times New Roman"/>
          <w:bCs/>
          <w:sz w:val="24"/>
          <w:szCs w:val="24"/>
          <w:lang w:val="en-US"/>
        </w:rPr>
        <w:t xml:space="preserve"> cum s-a </w:t>
      </w:r>
      <w:proofErr w:type="spellStart"/>
      <w:r w:rsidRPr="00F629A2">
        <w:rPr>
          <w:rFonts w:ascii="Times New Roman" w:hAnsi="Times New Roman"/>
          <w:bCs/>
          <w:sz w:val="24"/>
          <w:szCs w:val="24"/>
          <w:lang w:val="en-US"/>
        </w:rPr>
        <w:t>convenit</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statele</w:t>
      </w:r>
      <w:proofErr w:type="spellEnd"/>
      <w:r w:rsidRPr="00F629A2">
        <w:rPr>
          <w:rFonts w:ascii="Times New Roman" w:hAnsi="Times New Roman"/>
          <w:bCs/>
          <w:sz w:val="24"/>
          <w:szCs w:val="24"/>
          <w:lang w:val="en-US"/>
        </w:rPr>
        <w:t xml:space="preserve"> au </w:t>
      </w:r>
      <w:proofErr w:type="spellStart"/>
      <w:r w:rsidRPr="00F629A2">
        <w:rPr>
          <w:rFonts w:ascii="Times New Roman" w:hAnsi="Times New Roman"/>
          <w:bCs/>
          <w:sz w:val="24"/>
          <w:szCs w:val="24"/>
          <w:lang w:val="en-US"/>
        </w:rPr>
        <w:t>instituit</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mecanisme</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speciale</w:t>
      </w:r>
      <w:proofErr w:type="spellEnd"/>
      <w:r w:rsidRPr="00F629A2">
        <w:rPr>
          <w:rFonts w:ascii="Times New Roman" w:hAnsi="Times New Roman"/>
          <w:bCs/>
          <w:sz w:val="24"/>
          <w:szCs w:val="24"/>
          <w:lang w:val="en-US"/>
        </w:rPr>
        <w:t xml:space="preserve"> de </w:t>
      </w:r>
      <w:proofErr w:type="spellStart"/>
      <w:r w:rsidRPr="00F629A2">
        <w:rPr>
          <w:rFonts w:ascii="Times New Roman" w:hAnsi="Times New Roman"/>
          <w:bCs/>
          <w:sz w:val="24"/>
          <w:szCs w:val="24"/>
          <w:lang w:val="en-US"/>
        </w:rPr>
        <w:t>protecţie</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şi</w:t>
      </w:r>
      <w:proofErr w:type="spellEnd"/>
      <w:r w:rsidRPr="00F629A2">
        <w:rPr>
          <w:rFonts w:ascii="Times New Roman" w:hAnsi="Times New Roman"/>
          <w:bCs/>
          <w:sz w:val="24"/>
          <w:szCs w:val="24"/>
          <w:lang w:val="en-US"/>
        </w:rPr>
        <w:t xml:space="preserve"> control, </w:t>
      </w:r>
      <w:proofErr w:type="spellStart"/>
      <w:r w:rsidRPr="00F629A2">
        <w:rPr>
          <w:rFonts w:ascii="Times New Roman" w:hAnsi="Times New Roman"/>
          <w:bCs/>
          <w:sz w:val="24"/>
          <w:szCs w:val="24"/>
          <w:lang w:val="en-US"/>
        </w:rPr>
        <w:t>între</w:t>
      </w:r>
      <w:proofErr w:type="spellEnd"/>
      <w:r w:rsidRPr="00F629A2">
        <w:rPr>
          <w:rFonts w:ascii="Times New Roman" w:hAnsi="Times New Roman"/>
          <w:bCs/>
          <w:sz w:val="24"/>
          <w:szCs w:val="24"/>
          <w:lang w:val="en-US"/>
        </w:rPr>
        <w:t xml:space="preserve"> care: </w:t>
      </w:r>
      <w:proofErr w:type="spellStart"/>
      <w:r w:rsidRPr="00F629A2">
        <w:rPr>
          <w:rFonts w:ascii="Times New Roman" w:hAnsi="Times New Roman"/>
          <w:bCs/>
          <w:sz w:val="24"/>
          <w:szCs w:val="24"/>
          <w:lang w:val="en-US"/>
        </w:rPr>
        <w:t>puterea</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protectoare</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lastRenderedPageBreak/>
        <w:t>substitutul</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puterii</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protectoare</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reprezentantul</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prizonierilor</w:t>
      </w:r>
      <w:proofErr w:type="spellEnd"/>
      <w:r w:rsidRPr="00F629A2">
        <w:rPr>
          <w:rFonts w:ascii="Times New Roman" w:hAnsi="Times New Roman"/>
          <w:bCs/>
          <w:sz w:val="24"/>
          <w:szCs w:val="24"/>
          <w:lang w:val="en-US"/>
        </w:rPr>
        <w:t xml:space="preserve"> de </w:t>
      </w:r>
      <w:proofErr w:type="spellStart"/>
      <w:r w:rsidRPr="00F629A2">
        <w:rPr>
          <w:rFonts w:ascii="Times New Roman" w:hAnsi="Times New Roman"/>
          <w:bCs/>
          <w:sz w:val="24"/>
          <w:szCs w:val="24"/>
          <w:lang w:val="en-US"/>
        </w:rPr>
        <w:t>război</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omul</w:t>
      </w:r>
      <w:proofErr w:type="spellEnd"/>
      <w:r w:rsidRPr="00F629A2">
        <w:rPr>
          <w:rFonts w:ascii="Times New Roman" w:hAnsi="Times New Roman"/>
          <w:bCs/>
          <w:sz w:val="24"/>
          <w:szCs w:val="24"/>
          <w:lang w:val="en-US"/>
        </w:rPr>
        <w:t xml:space="preserve"> de </w:t>
      </w:r>
      <w:proofErr w:type="spellStart"/>
      <w:r w:rsidRPr="00F629A2">
        <w:rPr>
          <w:rFonts w:ascii="Times New Roman" w:hAnsi="Times New Roman"/>
          <w:bCs/>
          <w:sz w:val="24"/>
          <w:szCs w:val="24"/>
          <w:lang w:val="en-US"/>
        </w:rPr>
        <w:t>încredere</w:t>
      </w:r>
      <w:proofErr w:type="spellEnd"/>
      <w:r w:rsidRPr="00F629A2">
        <w:rPr>
          <w:rFonts w:ascii="Times New Roman" w:hAnsi="Times New Roman"/>
          <w:bCs/>
          <w:sz w:val="24"/>
          <w:szCs w:val="24"/>
          <w:lang w:val="en-US"/>
        </w:rPr>
        <w:t xml:space="preserve"> a </w:t>
      </w:r>
      <w:proofErr w:type="spellStart"/>
      <w:r w:rsidRPr="00F629A2">
        <w:rPr>
          <w:rFonts w:ascii="Times New Roman" w:hAnsi="Times New Roman"/>
          <w:bCs/>
          <w:sz w:val="24"/>
          <w:szCs w:val="24"/>
          <w:lang w:val="en-US"/>
        </w:rPr>
        <w:t>prizonierilor</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organizaţii</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umanitare</w:t>
      </w:r>
      <w:proofErr w:type="spellEnd"/>
      <w:r w:rsidRPr="00F629A2">
        <w:rPr>
          <w:rFonts w:ascii="Times New Roman" w:hAnsi="Times New Roman"/>
          <w:bCs/>
          <w:sz w:val="24"/>
          <w:szCs w:val="24"/>
          <w:lang w:val="en-US"/>
        </w:rPr>
        <w:t xml:space="preserve"> </w:t>
      </w:r>
      <w:proofErr w:type="spellStart"/>
      <w:r w:rsidRPr="00F629A2">
        <w:rPr>
          <w:rFonts w:ascii="Times New Roman" w:hAnsi="Times New Roman"/>
          <w:bCs/>
          <w:sz w:val="24"/>
          <w:szCs w:val="24"/>
          <w:lang w:val="en-US"/>
        </w:rPr>
        <w:t>internaţionale</w:t>
      </w:r>
      <w:proofErr w:type="spellEnd"/>
      <w:r w:rsidRPr="00F629A2">
        <w:rPr>
          <w:rFonts w:ascii="Times New Roman" w:hAnsi="Times New Roman"/>
          <w:bCs/>
          <w:sz w:val="24"/>
          <w:szCs w:val="24"/>
          <w:lang w:val="en-US"/>
        </w:rPr>
        <w:t>.</w:t>
      </w:r>
    </w:p>
    <w:sectPr w:rsidR="00F629A2" w:rsidRPr="00F629A2" w:rsidSect="0089491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7F7" w:rsidRDefault="002957F7" w:rsidP="00894914">
      <w:pPr>
        <w:spacing w:after="0" w:line="240" w:lineRule="auto"/>
      </w:pPr>
      <w:r>
        <w:separator/>
      </w:r>
    </w:p>
  </w:endnote>
  <w:endnote w:type="continuationSeparator" w:id="0">
    <w:p w:rsidR="002957F7" w:rsidRDefault="002957F7" w:rsidP="0089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8070000" w:usb2="00000010" w:usb3="00000000" w:csb0="00020003" w:csb1="00000000"/>
  </w:font>
  <w:font w:name="Constantia">
    <w:panose1 w:val="02030602050306030303"/>
    <w:charset w:val="CC"/>
    <w:family w:val="roman"/>
    <w:pitch w:val="variable"/>
    <w:sig w:usb0="A00002EF" w:usb1="4000204B" w:usb2="0000000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66941"/>
      <w:docPartObj>
        <w:docPartGallery w:val="Page Numbers (Bottom of Page)"/>
        <w:docPartUnique/>
      </w:docPartObj>
    </w:sdtPr>
    <w:sdtEndPr/>
    <w:sdtContent>
      <w:p w:rsidR="005C40D2" w:rsidRDefault="005C40D2">
        <w:pPr>
          <w:pStyle w:val="a5"/>
          <w:jc w:val="right"/>
        </w:pPr>
        <w:r>
          <w:fldChar w:fldCharType="begin"/>
        </w:r>
        <w:r>
          <w:instrText>PAGE   \* MERGEFORMAT</w:instrText>
        </w:r>
        <w:r>
          <w:fldChar w:fldCharType="separate"/>
        </w:r>
        <w:r w:rsidR="00A11AD5">
          <w:rPr>
            <w:noProof/>
          </w:rPr>
          <w:t>6</w:t>
        </w:r>
        <w:r>
          <w:fldChar w:fldCharType="end"/>
        </w:r>
      </w:p>
    </w:sdtContent>
  </w:sdt>
  <w:p w:rsidR="005C40D2" w:rsidRDefault="005C40D2">
    <w:pPr>
      <w:pStyle w:val="a5"/>
    </w:pPr>
  </w:p>
  <w:p w:rsidR="005C40D2" w:rsidRDefault="005C40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7F7" w:rsidRDefault="002957F7" w:rsidP="00894914">
      <w:pPr>
        <w:spacing w:after="0" w:line="240" w:lineRule="auto"/>
      </w:pPr>
      <w:r>
        <w:separator/>
      </w:r>
    </w:p>
  </w:footnote>
  <w:footnote w:type="continuationSeparator" w:id="0">
    <w:p w:rsidR="002957F7" w:rsidRDefault="002957F7" w:rsidP="00894914">
      <w:pPr>
        <w:spacing w:after="0" w:line="240" w:lineRule="auto"/>
      </w:pPr>
      <w:r>
        <w:continuationSeparator/>
      </w:r>
    </w:p>
  </w:footnote>
  <w:footnote w:id="1">
    <w:p w:rsidR="00FE2A0E" w:rsidRPr="008F7E61" w:rsidRDefault="00FE2A0E" w:rsidP="008F7E61">
      <w:pPr>
        <w:pStyle w:val="a7"/>
        <w:jc w:val="both"/>
        <w:rPr>
          <w:rFonts w:ascii="Times New Roman" w:hAnsi="Times New Roman"/>
          <w:lang w:val="en-US"/>
        </w:rPr>
      </w:pPr>
      <w:r w:rsidRPr="008F7E61">
        <w:rPr>
          <w:rStyle w:val="a9"/>
          <w:rFonts w:ascii="Times New Roman" w:hAnsi="Times New Roman"/>
        </w:rPr>
        <w:footnoteRef/>
      </w:r>
      <w:r w:rsidRPr="008F7E61">
        <w:rPr>
          <w:rFonts w:ascii="Times New Roman" w:hAnsi="Times New Roman"/>
          <w:lang w:val="en-US"/>
        </w:rPr>
        <w:t xml:space="preserve"> </w:t>
      </w:r>
      <w:r w:rsidR="008D2DE5" w:rsidRPr="008F7E61">
        <w:rPr>
          <w:rFonts w:ascii="Times New Roman" w:hAnsi="Times New Roman"/>
          <w:lang w:val="en-US"/>
        </w:rPr>
        <w:t xml:space="preserve">Beatrice </w:t>
      </w:r>
      <w:proofErr w:type="spellStart"/>
      <w:r w:rsidR="008D2DE5" w:rsidRPr="008F7E61">
        <w:rPr>
          <w:rFonts w:ascii="Times New Roman" w:hAnsi="Times New Roman"/>
          <w:lang w:val="en-US"/>
        </w:rPr>
        <w:t>Onica-Jarka</w:t>
      </w:r>
      <w:proofErr w:type="spellEnd"/>
      <w:r w:rsidR="008D2DE5" w:rsidRPr="008F7E61">
        <w:rPr>
          <w:rFonts w:ascii="Times New Roman" w:hAnsi="Times New Roman"/>
          <w:lang w:val="en-US"/>
        </w:rPr>
        <w:t xml:space="preserve">, </w:t>
      </w:r>
      <w:proofErr w:type="spellStart"/>
      <w:r w:rsidR="008D2DE5" w:rsidRPr="008F7E61">
        <w:rPr>
          <w:rFonts w:ascii="Times New Roman" w:hAnsi="Times New Roman"/>
          <w:lang w:val="en-US"/>
        </w:rPr>
        <w:t>Drept</w:t>
      </w:r>
      <w:proofErr w:type="spellEnd"/>
      <w:r w:rsidR="008D2DE5" w:rsidRPr="008F7E61">
        <w:rPr>
          <w:rFonts w:ascii="Times New Roman" w:hAnsi="Times New Roman"/>
          <w:lang w:val="en-US"/>
        </w:rPr>
        <w:t xml:space="preserve"> </w:t>
      </w:r>
      <w:proofErr w:type="spellStart"/>
      <w:r w:rsidR="008D2DE5" w:rsidRPr="008F7E61">
        <w:rPr>
          <w:rFonts w:ascii="Times New Roman" w:hAnsi="Times New Roman"/>
          <w:lang w:val="en-US"/>
        </w:rPr>
        <w:t>internațional</w:t>
      </w:r>
      <w:proofErr w:type="spellEnd"/>
      <w:r w:rsidR="008D2DE5" w:rsidRPr="008F7E61">
        <w:rPr>
          <w:rFonts w:ascii="Times New Roman" w:hAnsi="Times New Roman"/>
          <w:lang w:val="en-US"/>
        </w:rPr>
        <w:t xml:space="preserve"> </w:t>
      </w:r>
      <w:proofErr w:type="spellStart"/>
      <w:r w:rsidR="008D2DE5" w:rsidRPr="008F7E61">
        <w:rPr>
          <w:rFonts w:ascii="Times New Roman" w:hAnsi="Times New Roman"/>
          <w:lang w:val="en-US"/>
        </w:rPr>
        <w:t>umanitar</w:t>
      </w:r>
      <w:proofErr w:type="spellEnd"/>
      <w:r w:rsidR="008D2DE5" w:rsidRPr="008F7E61">
        <w:rPr>
          <w:rFonts w:ascii="Times New Roman" w:hAnsi="Times New Roman"/>
          <w:lang w:val="en-US"/>
        </w:rPr>
        <w:t xml:space="preserve"> – note de curs, </w:t>
      </w:r>
      <w:proofErr w:type="spellStart"/>
      <w:r w:rsidR="008D2DE5" w:rsidRPr="008F7E61">
        <w:rPr>
          <w:rFonts w:ascii="Times New Roman" w:hAnsi="Times New Roman"/>
          <w:lang w:val="en-US"/>
        </w:rPr>
        <w:t>Editura</w:t>
      </w:r>
      <w:proofErr w:type="spellEnd"/>
      <w:r w:rsidR="008D2DE5" w:rsidRPr="008F7E61">
        <w:rPr>
          <w:rFonts w:ascii="Times New Roman" w:hAnsi="Times New Roman"/>
          <w:lang w:val="en-US"/>
        </w:rPr>
        <w:t xml:space="preserve"> </w:t>
      </w:r>
      <w:proofErr w:type="spellStart"/>
      <w:r w:rsidR="008D2DE5" w:rsidRPr="008F7E61">
        <w:rPr>
          <w:rFonts w:ascii="Times New Roman" w:hAnsi="Times New Roman"/>
          <w:lang w:val="en-US"/>
        </w:rPr>
        <w:t>Universul</w:t>
      </w:r>
      <w:proofErr w:type="spellEnd"/>
      <w:r w:rsidR="008D2DE5" w:rsidRPr="008F7E61">
        <w:rPr>
          <w:rFonts w:ascii="Times New Roman" w:hAnsi="Times New Roman"/>
          <w:lang w:val="en-US"/>
        </w:rPr>
        <w:t xml:space="preserve"> </w:t>
      </w:r>
      <w:proofErr w:type="spellStart"/>
      <w:r w:rsidR="008D2DE5" w:rsidRPr="008F7E61">
        <w:rPr>
          <w:rFonts w:ascii="Times New Roman" w:hAnsi="Times New Roman"/>
          <w:lang w:val="en-US"/>
        </w:rPr>
        <w:t>Juridic</w:t>
      </w:r>
      <w:proofErr w:type="spellEnd"/>
      <w:r w:rsidR="008D2DE5" w:rsidRPr="008F7E61">
        <w:rPr>
          <w:rFonts w:ascii="Times New Roman" w:hAnsi="Times New Roman"/>
          <w:lang w:val="en-US"/>
        </w:rPr>
        <w:t xml:space="preserve">, </w:t>
      </w:r>
      <w:proofErr w:type="spellStart"/>
      <w:r w:rsidR="008D2DE5" w:rsidRPr="008F7E61">
        <w:rPr>
          <w:rFonts w:ascii="Times New Roman" w:hAnsi="Times New Roman"/>
          <w:lang w:val="en-US"/>
        </w:rPr>
        <w:t>București</w:t>
      </w:r>
      <w:proofErr w:type="spellEnd"/>
      <w:r w:rsidR="008D2DE5" w:rsidRPr="008F7E61">
        <w:rPr>
          <w:rFonts w:ascii="Times New Roman" w:hAnsi="Times New Roman"/>
          <w:lang w:val="en-US"/>
        </w:rPr>
        <w:t>, 2011, p.173.</w:t>
      </w:r>
    </w:p>
  </w:footnote>
  <w:footnote w:id="2">
    <w:p w:rsidR="008D2DE5" w:rsidRPr="00A11AD5" w:rsidRDefault="008D2DE5" w:rsidP="008F7E61">
      <w:pPr>
        <w:pStyle w:val="a7"/>
        <w:jc w:val="both"/>
        <w:rPr>
          <w:rFonts w:ascii="Times New Roman" w:hAnsi="Times New Roman"/>
          <w:lang w:val="fr-FR"/>
        </w:rPr>
      </w:pPr>
      <w:r w:rsidRPr="008F7E61">
        <w:rPr>
          <w:rStyle w:val="a9"/>
          <w:rFonts w:ascii="Times New Roman" w:hAnsi="Times New Roman"/>
        </w:rPr>
        <w:footnoteRef/>
      </w:r>
      <w:r w:rsidRPr="008F7E61">
        <w:rPr>
          <w:rFonts w:ascii="Times New Roman" w:hAnsi="Times New Roman"/>
          <w:lang w:val="en-US"/>
        </w:rPr>
        <w:t xml:space="preserve"> </w:t>
      </w:r>
      <w:proofErr w:type="spellStart"/>
      <w:r w:rsidR="00AE678A" w:rsidRPr="008F7E61">
        <w:rPr>
          <w:rFonts w:ascii="Times New Roman" w:hAnsi="Times New Roman"/>
          <w:lang w:val="en-US"/>
        </w:rPr>
        <w:t>V.Gamurari</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A.Barbăneagră</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Răspunderea</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pentru</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comiterea</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crimelor</w:t>
      </w:r>
      <w:proofErr w:type="spellEnd"/>
      <w:r w:rsidR="00AE678A" w:rsidRPr="008F7E61">
        <w:rPr>
          <w:rFonts w:ascii="Times New Roman" w:hAnsi="Times New Roman"/>
          <w:lang w:val="en-US"/>
        </w:rPr>
        <w:t xml:space="preserve"> de </w:t>
      </w:r>
      <w:proofErr w:type="spellStart"/>
      <w:r w:rsidR="00AE678A" w:rsidRPr="008F7E61">
        <w:rPr>
          <w:rFonts w:ascii="Times New Roman" w:hAnsi="Times New Roman"/>
          <w:lang w:val="en-US"/>
        </w:rPr>
        <w:t>război</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în</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cadrul</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conflictelor</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armate</w:t>
      </w:r>
      <w:proofErr w:type="spellEnd"/>
      <w:r w:rsidR="00AE678A" w:rsidRPr="008F7E61">
        <w:rPr>
          <w:rFonts w:ascii="Times New Roman" w:hAnsi="Times New Roman"/>
          <w:lang w:val="en-US"/>
        </w:rPr>
        <w:t xml:space="preserve"> </w:t>
      </w:r>
      <w:proofErr w:type="spellStart"/>
      <w:proofErr w:type="gramStart"/>
      <w:r w:rsidR="00AE678A" w:rsidRPr="008F7E61">
        <w:rPr>
          <w:rFonts w:ascii="Times New Roman" w:hAnsi="Times New Roman"/>
          <w:lang w:val="en-US"/>
        </w:rPr>
        <w:t>noninternaţionale</w:t>
      </w:r>
      <w:proofErr w:type="spellEnd"/>
      <w:proofErr w:type="gram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studiu</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asupra</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practicii</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statelor</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şi</w:t>
      </w:r>
      <w:proofErr w:type="spellEnd"/>
      <w:r w:rsidR="00AE678A" w:rsidRPr="008F7E61">
        <w:rPr>
          <w:rFonts w:ascii="Times New Roman" w:hAnsi="Times New Roman"/>
          <w:lang w:val="en-US"/>
        </w:rPr>
        <w:t xml:space="preserve"> a </w:t>
      </w:r>
      <w:proofErr w:type="spellStart"/>
      <w:r w:rsidR="00AE678A" w:rsidRPr="008F7E61">
        <w:rPr>
          <w:rFonts w:ascii="Times New Roman" w:hAnsi="Times New Roman"/>
          <w:lang w:val="en-US"/>
        </w:rPr>
        <w:t>instanţelor</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judiciare</w:t>
      </w:r>
      <w:proofErr w:type="spellEnd"/>
      <w:r w:rsidR="00AE678A" w:rsidRPr="008F7E61">
        <w:rPr>
          <w:rFonts w:ascii="Times New Roman" w:hAnsi="Times New Roman"/>
          <w:lang w:val="en-US"/>
        </w:rPr>
        <w:t xml:space="preserve"> </w:t>
      </w:r>
      <w:proofErr w:type="spellStart"/>
      <w:r w:rsidR="00AE678A" w:rsidRPr="008F7E61">
        <w:rPr>
          <w:rFonts w:ascii="Times New Roman" w:hAnsi="Times New Roman"/>
          <w:lang w:val="en-US"/>
        </w:rPr>
        <w:t>internaţionale</w:t>
      </w:r>
      <w:proofErr w:type="spellEnd"/>
      <w:r w:rsidR="00AE678A" w:rsidRPr="008F7E61">
        <w:rPr>
          <w:rFonts w:ascii="Times New Roman" w:hAnsi="Times New Roman"/>
          <w:lang w:val="en-US"/>
        </w:rPr>
        <w:t xml:space="preserve">. </w:t>
      </w:r>
      <w:r w:rsidR="00AE678A" w:rsidRPr="00A11AD5">
        <w:rPr>
          <w:rFonts w:ascii="Times New Roman" w:hAnsi="Times New Roman"/>
          <w:lang w:val="fr-FR"/>
        </w:rPr>
        <w:t>În „Reglementări juridice naţionale şi comunitare în Europa începutului de secol XXI”. - Constanţa, România, 11-12 mai 2007.</w:t>
      </w:r>
    </w:p>
  </w:footnote>
  <w:footnote w:id="3">
    <w:p w:rsidR="001E63D7" w:rsidRPr="001E63D7" w:rsidRDefault="001E63D7" w:rsidP="001E63D7">
      <w:pPr>
        <w:pStyle w:val="a7"/>
        <w:jc w:val="both"/>
        <w:rPr>
          <w:rFonts w:ascii="Times New Roman" w:hAnsi="Times New Roman"/>
          <w:lang w:val="en-US"/>
        </w:rPr>
      </w:pPr>
      <w:r w:rsidRPr="001E63D7">
        <w:rPr>
          <w:rStyle w:val="a9"/>
          <w:rFonts w:ascii="Times New Roman" w:hAnsi="Times New Roman"/>
        </w:rPr>
        <w:footnoteRef/>
      </w:r>
      <w:r w:rsidRPr="001E63D7">
        <w:rPr>
          <w:rFonts w:ascii="Times New Roman" w:hAnsi="Times New Roman"/>
          <w:lang w:val="en-US"/>
        </w:rPr>
        <w:t xml:space="preserve"> </w:t>
      </w:r>
      <w:proofErr w:type="spellStart"/>
      <w:r w:rsidRPr="001E63D7">
        <w:rPr>
          <w:rFonts w:ascii="Times New Roman" w:hAnsi="Times New Roman"/>
          <w:lang w:val="en-US"/>
        </w:rPr>
        <w:t>Sîmbeteanu</w:t>
      </w:r>
      <w:proofErr w:type="spellEnd"/>
      <w:r w:rsidRPr="001E63D7">
        <w:rPr>
          <w:rFonts w:ascii="Times New Roman" w:hAnsi="Times New Roman"/>
          <w:lang w:val="en-US"/>
        </w:rPr>
        <w:t xml:space="preserve"> Iulian. O </w:t>
      </w:r>
      <w:proofErr w:type="spellStart"/>
      <w:r w:rsidRPr="001E63D7">
        <w:rPr>
          <w:rFonts w:ascii="Times New Roman" w:hAnsi="Times New Roman"/>
          <w:lang w:val="en-US"/>
        </w:rPr>
        <w:t>crimă</w:t>
      </w:r>
      <w:proofErr w:type="spellEnd"/>
      <w:r w:rsidRPr="001E63D7">
        <w:rPr>
          <w:rFonts w:ascii="Times New Roman" w:hAnsi="Times New Roman"/>
          <w:lang w:val="en-US"/>
        </w:rPr>
        <w:t xml:space="preserve"> </w:t>
      </w:r>
      <w:proofErr w:type="spellStart"/>
      <w:r w:rsidRPr="001E63D7">
        <w:rPr>
          <w:rFonts w:ascii="Times New Roman" w:hAnsi="Times New Roman"/>
          <w:lang w:val="en-US"/>
        </w:rPr>
        <w:t>odioasă</w:t>
      </w:r>
      <w:proofErr w:type="spellEnd"/>
      <w:r w:rsidRPr="001E63D7">
        <w:rPr>
          <w:rFonts w:ascii="Times New Roman" w:hAnsi="Times New Roman"/>
          <w:lang w:val="en-US"/>
        </w:rPr>
        <w:t xml:space="preserve">, </w:t>
      </w:r>
      <w:proofErr w:type="spellStart"/>
      <w:r w:rsidRPr="001E63D7">
        <w:rPr>
          <w:rFonts w:ascii="Times New Roman" w:hAnsi="Times New Roman"/>
          <w:lang w:val="en-US"/>
        </w:rPr>
        <w:t>masacrul</w:t>
      </w:r>
      <w:proofErr w:type="spellEnd"/>
      <w:r w:rsidRPr="001E63D7">
        <w:rPr>
          <w:rFonts w:ascii="Times New Roman" w:hAnsi="Times New Roman"/>
          <w:lang w:val="en-US"/>
        </w:rPr>
        <w:t xml:space="preserve"> de la </w:t>
      </w:r>
      <w:proofErr w:type="spellStart"/>
      <w:r w:rsidRPr="001E63D7">
        <w:rPr>
          <w:rFonts w:ascii="Times New Roman" w:hAnsi="Times New Roman"/>
          <w:lang w:val="en-US"/>
        </w:rPr>
        <w:t>Katyn</w:t>
      </w:r>
      <w:proofErr w:type="spellEnd"/>
      <w:r w:rsidRPr="001E63D7">
        <w:rPr>
          <w:rFonts w:ascii="Times New Roman" w:hAnsi="Times New Roman"/>
          <w:lang w:val="en-US"/>
        </w:rPr>
        <w:t>. https://historia.ro. (</w:t>
      </w:r>
      <w:proofErr w:type="spellStart"/>
      <w:r w:rsidRPr="001E63D7">
        <w:rPr>
          <w:rFonts w:ascii="Times New Roman" w:hAnsi="Times New Roman"/>
          <w:lang w:val="en-US"/>
        </w:rPr>
        <w:t>accesat</w:t>
      </w:r>
      <w:proofErr w:type="spellEnd"/>
      <w:r w:rsidRPr="001E63D7">
        <w:rPr>
          <w:rFonts w:ascii="Times New Roman" w:hAnsi="Times New Roman"/>
          <w:lang w:val="en-US"/>
        </w:rPr>
        <w:t xml:space="preserve"> 27.03.2026)</w:t>
      </w:r>
    </w:p>
  </w:footnote>
  <w:footnote w:id="4">
    <w:p w:rsidR="00AE678A" w:rsidRPr="00A11AD5" w:rsidRDefault="00AE678A" w:rsidP="008F7E61">
      <w:pPr>
        <w:pStyle w:val="a7"/>
        <w:jc w:val="both"/>
        <w:rPr>
          <w:rFonts w:ascii="Times New Roman" w:hAnsi="Times New Roman"/>
          <w:lang w:val="fr-FR"/>
        </w:rPr>
      </w:pPr>
      <w:r w:rsidRPr="008F7E61">
        <w:rPr>
          <w:rStyle w:val="a9"/>
          <w:rFonts w:ascii="Times New Roman" w:hAnsi="Times New Roman"/>
        </w:rPr>
        <w:footnoteRef/>
      </w:r>
      <w:r w:rsidRPr="00A11AD5">
        <w:rPr>
          <w:rFonts w:ascii="Times New Roman" w:hAnsi="Times New Roman"/>
          <w:lang w:val="fr-FR"/>
        </w:rPr>
        <w:t xml:space="preserve"> </w:t>
      </w:r>
      <w:r w:rsidRPr="00A11AD5">
        <w:rPr>
          <w:rFonts w:ascii="Times New Roman" w:hAnsi="Times New Roman"/>
          <w:lang w:val="fr-FR"/>
        </w:rPr>
        <w:t>G.Thomas. La responsabilité pénale individuelle pour violation du droit international humanitaire applicable en situation de conflit armé non international // Revue internationale de la Croix-Rouge. - No 829. - P.29-57.</w:t>
      </w:r>
    </w:p>
  </w:footnote>
  <w:footnote w:id="5">
    <w:p w:rsidR="00AE678A" w:rsidRPr="008F7E61" w:rsidRDefault="00AE678A" w:rsidP="008F7E61">
      <w:pPr>
        <w:pStyle w:val="a7"/>
        <w:jc w:val="both"/>
        <w:rPr>
          <w:rFonts w:ascii="Times New Roman" w:hAnsi="Times New Roman"/>
          <w:lang w:val="ro-MD"/>
        </w:rPr>
      </w:pPr>
      <w:r w:rsidRPr="008F7E61">
        <w:rPr>
          <w:rStyle w:val="a9"/>
          <w:rFonts w:ascii="Times New Roman" w:hAnsi="Times New Roman"/>
        </w:rPr>
        <w:footnoteRef/>
      </w:r>
      <w:r w:rsidRPr="00A11AD5">
        <w:rPr>
          <w:rFonts w:ascii="Times New Roman" w:hAnsi="Times New Roman"/>
          <w:lang w:val="fr-FR"/>
        </w:rPr>
        <w:t xml:space="preserve"> </w:t>
      </w:r>
      <w:r w:rsidR="008F7E61" w:rsidRPr="00A11AD5">
        <w:rPr>
          <w:rFonts w:ascii="Times New Roman" w:hAnsi="Times New Roman"/>
          <w:lang w:val="fr-FR"/>
        </w:rPr>
        <w:t>V.Gamurari. Practica statelor (usus) ca element al normei de drept internaţional cutumiar // Legea şi Viaţa (publicaţie ştiinţifico-practică). Septembrie, 2006, p.11-14.</w:t>
      </w:r>
    </w:p>
  </w:footnote>
  <w:footnote w:id="6">
    <w:p w:rsidR="00AE678A" w:rsidRPr="008F7E61" w:rsidRDefault="00AE678A" w:rsidP="008F7E61">
      <w:pPr>
        <w:pStyle w:val="a7"/>
        <w:jc w:val="both"/>
        <w:rPr>
          <w:rFonts w:ascii="Times New Roman" w:hAnsi="Times New Roman"/>
          <w:lang w:val="en-US"/>
        </w:rPr>
      </w:pPr>
      <w:r w:rsidRPr="008F7E61">
        <w:rPr>
          <w:rStyle w:val="a9"/>
          <w:rFonts w:ascii="Times New Roman" w:hAnsi="Times New Roman"/>
        </w:rPr>
        <w:footnoteRef/>
      </w:r>
      <w:r w:rsidRPr="00A11AD5">
        <w:rPr>
          <w:rFonts w:ascii="Times New Roman" w:hAnsi="Times New Roman"/>
          <w:lang w:val="fr-FR"/>
        </w:rPr>
        <w:t xml:space="preserve"> </w:t>
      </w:r>
      <w:r w:rsidR="008F7E61" w:rsidRPr="00A11AD5">
        <w:rPr>
          <w:rFonts w:ascii="Times New Roman" w:hAnsi="Times New Roman"/>
          <w:lang w:val="fr-FR"/>
        </w:rPr>
        <w:t xml:space="preserve">Tribunal pénal international pour l’ex-Yougoslavie. </w:t>
      </w:r>
      <w:r w:rsidR="008F7E61" w:rsidRPr="008F7E61">
        <w:rPr>
          <w:rFonts w:ascii="Times New Roman" w:hAnsi="Times New Roman"/>
          <w:lang w:val="en-US"/>
        </w:rPr>
        <w:t xml:space="preserve">Le </w:t>
      </w:r>
      <w:proofErr w:type="spellStart"/>
      <w:r w:rsidR="008F7E61" w:rsidRPr="008F7E61">
        <w:rPr>
          <w:rFonts w:ascii="Times New Roman" w:hAnsi="Times New Roman"/>
          <w:lang w:val="en-US"/>
        </w:rPr>
        <w:t>Procureur</w:t>
      </w:r>
      <w:proofErr w:type="spellEnd"/>
      <w:r w:rsidR="008F7E61" w:rsidRPr="008F7E61">
        <w:rPr>
          <w:rFonts w:ascii="Times New Roman" w:hAnsi="Times New Roman"/>
          <w:lang w:val="en-US"/>
        </w:rPr>
        <w:t xml:space="preserve"> c. </w:t>
      </w:r>
      <w:proofErr w:type="spellStart"/>
      <w:r w:rsidR="008F7E61" w:rsidRPr="008F7E61">
        <w:rPr>
          <w:rFonts w:ascii="Times New Roman" w:hAnsi="Times New Roman"/>
          <w:lang w:val="en-US"/>
        </w:rPr>
        <w:t>Dusco</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Tadic</w:t>
      </w:r>
      <w:proofErr w:type="spellEnd"/>
      <w:r w:rsidR="008F7E61" w:rsidRPr="008F7E61">
        <w:rPr>
          <w:rFonts w:ascii="Times New Roman" w:hAnsi="Times New Roman"/>
          <w:lang w:val="en-US"/>
        </w:rPr>
        <w:t xml:space="preserve"> and alias „</w:t>
      </w:r>
      <w:proofErr w:type="spellStart"/>
      <w:r w:rsidR="008F7E61" w:rsidRPr="008F7E61">
        <w:rPr>
          <w:rFonts w:ascii="Times New Roman" w:hAnsi="Times New Roman"/>
          <w:lang w:val="en-US"/>
        </w:rPr>
        <w:t>Dule</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Arrêt</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relatif</w:t>
      </w:r>
      <w:proofErr w:type="spellEnd"/>
      <w:r w:rsidR="008F7E61" w:rsidRPr="008F7E61">
        <w:rPr>
          <w:rFonts w:ascii="Times New Roman" w:hAnsi="Times New Roman"/>
          <w:lang w:val="en-US"/>
        </w:rPr>
        <w:t xml:space="preserve"> à </w:t>
      </w:r>
      <w:proofErr w:type="spellStart"/>
      <w:r w:rsidR="008F7E61" w:rsidRPr="008F7E61">
        <w:rPr>
          <w:rFonts w:ascii="Times New Roman" w:hAnsi="Times New Roman"/>
          <w:lang w:val="en-US"/>
        </w:rPr>
        <w:t>l’appel</w:t>
      </w:r>
      <w:proofErr w:type="spellEnd"/>
      <w:r w:rsidR="008F7E61" w:rsidRPr="008F7E61">
        <w:rPr>
          <w:rFonts w:ascii="Times New Roman" w:hAnsi="Times New Roman"/>
          <w:lang w:val="en-US"/>
        </w:rPr>
        <w:t xml:space="preserve"> de la </w:t>
      </w:r>
      <w:proofErr w:type="spellStart"/>
      <w:r w:rsidR="008F7E61" w:rsidRPr="008F7E61">
        <w:rPr>
          <w:rFonts w:ascii="Times New Roman" w:hAnsi="Times New Roman"/>
          <w:lang w:val="en-US"/>
        </w:rPr>
        <w:t>défence</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concernant</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l’exception</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préjudicielle</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d’incompétence</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arrêt</w:t>
      </w:r>
      <w:proofErr w:type="spellEnd"/>
      <w:r w:rsidR="008F7E61" w:rsidRPr="008F7E61">
        <w:rPr>
          <w:rFonts w:ascii="Times New Roman" w:hAnsi="Times New Roman"/>
          <w:lang w:val="en-US"/>
        </w:rPr>
        <w:t xml:space="preserve"> du 2 </w:t>
      </w:r>
      <w:proofErr w:type="spellStart"/>
      <w:r w:rsidR="008F7E61" w:rsidRPr="008F7E61">
        <w:rPr>
          <w:rFonts w:ascii="Times New Roman" w:hAnsi="Times New Roman"/>
          <w:lang w:val="en-US"/>
        </w:rPr>
        <w:t>octobre</w:t>
      </w:r>
      <w:proofErr w:type="spellEnd"/>
      <w:r w:rsidR="008F7E61" w:rsidRPr="008F7E61">
        <w:rPr>
          <w:rFonts w:ascii="Times New Roman" w:hAnsi="Times New Roman"/>
          <w:lang w:val="en-US"/>
        </w:rPr>
        <w:t xml:space="preserve"> 1995, affaire n IT-94-1-AR72, p.51,  http://www.un.org/icty/tadic/appeal/decision-f/51002JN3.htm (</w:t>
      </w:r>
      <w:proofErr w:type="spellStart"/>
      <w:r w:rsidR="008F7E61" w:rsidRPr="008F7E61">
        <w:rPr>
          <w:rFonts w:ascii="Times New Roman" w:hAnsi="Times New Roman"/>
          <w:lang w:val="en-US"/>
        </w:rPr>
        <w:t>accesat</w:t>
      </w:r>
      <w:proofErr w:type="spellEnd"/>
      <w:r w:rsidR="008F7E61" w:rsidRPr="008F7E61">
        <w:rPr>
          <w:rFonts w:ascii="Times New Roman" w:hAnsi="Times New Roman"/>
          <w:lang w:val="en-US"/>
        </w:rPr>
        <w:t xml:space="preserve"> la 27.03.2026)</w:t>
      </w:r>
    </w:p>
  </w:footnote>
  <w:footnote w:id="7">
    <w:p w:rsidR="00AE678A" w:rsidRPr="008F7E61" w:rsidRDefault="00AE678A" w:rsidP="008F7E61">
      <w:pPr>
        <w:pStyle w:val="a7"/>
        <w:jc w:val="both"/>
        <w:rPr>
          <w:lang w:val="en-US"/>
        </w:rPr>
      </w:pPr>
      <w:r w:rsidRPr="008F7E61">
        <w:rPr>
          <w:rStyle w:val="a9"/>
          <w:rFonts w:ascii="Times New Roman" w:hAnsi="Times New Roman"/>
        </w:rPr>
        <w:footnoteRef/>
      </w:r>
      <w:r w:rsidRPr="008F7E61">
        <w:rPr>
          <w:rFonts w:ascii="Times New Roman" w:hAnsi="Times New Roman"/>
          <w:lang w:val="en-US"/>
        </w:rPr>
        <w:t xml:space="preserve"> </w:t>
      </w:r>
      <w:r w:rsidR="008F7E61" w:rsidRPr="008F7E61">
        <w:rPr>
          <w:rFonts w:ascii="Times New Roman" w:hAnsi="Times New Roman"/>
          <w:lang w:val="en-US"/>
        </w:rPr>
        <w:t xml:space="preserve">Tribunal de </w:t>
      </w:r>
      <w:proofErr w:type="spellStart"/>
      <w:r w:rsidR="008F7E61" w:rsidRPr="008F7E61">
        <w:rPr>
          <w:rFonts w:ascii="Times New Roman" w:hAnsi="Times New Roman"/>
          <w:lang w:val="en-US"/>
        </w:rPr>
        <w:t>grande</w:t>
      </w:r>
      <w:proofErr w:type="spellEnd"/>
      <w:r w:rsidR="008F7E61" w:rsidRPr="008F7E61">
        <w:rPr>
          <w:rFonts w:ascii="Times New Roman" w:hAnsi="Times New Roman"/>
          <w:lang w:val="en-US"/>
        </w:rPr>
        <w:t xml:space="preserve"> instance de Paris, </w:t>
      </w:r>
      <w:proofErr w:type="spellStart"/>
      <w:r w:rsidR="008F7E61" w:rsidRPr="008F7E61">
        <w:rPr>
          <w:rFonts w:ascii="Times New Roman" w:hAnsi="Times New Roman"/>
          <w:lang w:val="en-US"/>
        </w:rPr>
        <w:t>Ordonnace</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d’incompétence</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partielle</w:t>
      </w:r>
      <w:proofErr w:type="spellEnd"/>
      <w:r w:rsidR="008F7E61" w:rsidRPr="008F7E61">
        <w:rPr>
          <w:rFonts w:ascii="Times New Roman" w:hAnsi="Times New Roman"/>
          <w:lang w:val="en-US"/>
        </w:rPr>
        <w:t xml:space="preserve"> et de </w:t>
      </w:r>
      <w:proofErr w:type="spellStart"/>
      <w:r w:rsidR="008F7E61" w:rsidRPr="008F7E61">
        <w:rPr>
          <w:rFonts w:ascii="Times New Roman" w:hAnsi="Times New Roman"/>
          <w:lang w:val="en-US"/>
        </w:rPr>
        <w:t>recevabilité</w:t>
      </w:r>
      <w:proofErr w:type="spellEnd"/>
      <w:r w:rsidR="008F7E61" w:rsidRPr="008F7E61">
        <w:rPr>
          <w:rFonts w:ascii="Times New Roman" w:hAnsi="Times New Roman"/>
          <w:lang w:val="en-US"/>
        </w:rPr>
        <w:t xml:space="preserve"> de constitution de parties </w:t>
      </w:r>
      <w:proofErr w:type="spellStart"/>
      <w:r w:rsidR="008F7E61" w:rsidRPr="008F7E61">
        <w:rPr>
          <w:rFonts w:ascii="Times New Roman" w:hAnsi="Times New Roman"/>
          <w:lang w:val="en-US"/>
        </w:rPr>
        <w:t>civiles</w:t>
      </w:r>
      <w:proofErr w:type="spellEnd"/>
      <w:r w:rsidR="008F7E61" w:rsidRPr="008F7E61">
        <w:rPr>
          <w:rFonts w:ascii="Times New Roman" w:hAnsi="Times New Roman"/>
          <w:lang w:val="en-US"/>
        </w:rPr>
        <w:t xml:space="preserve"> dun 6 </w:t>
      </w:r>
      <w:proofErr w:type="spellStart"/>
      <w:r w:rsidR="008F7E61" w:rsidRPr="008F7E61">
        <w:rPr>
          <w:rFonts w:ascii="Times New Roman" w:hAnsi="Times New Roman"/>
          <w:lang w:val="en-US"/>
        </w:rPr>
        <w:t>mai</w:t>
      </w:r>
      <w:proofErr w:type="spellEnd"/>
      <w:r w:rsidR="008F7E61" w:rsidRPr="008F7E61">
        <w:rPr>
          <w:rFonts w:ascii="Times New Roman" w:hAnsi="Times New Roman"/>
          <w:lang w:val="en-US"/>
        </w:rPr>
        <w:t xml:space="preserve"> 1994 </w:t>
      </w:r>
      <w:proofErr w:type="spellStart"/>
      <w:r w:rsidR="008F7E61" w:rsidRPr="008F7E61">
        <w:rPr>
          <w:rFonts w:ascii="Times New Roman" w:hAnsi="Times New Roman"/>
          <w:lang w:val="en-US"/>
        </w:rPr>
        <w:t>en</w:t>
      </w:r>
      <w:proofErr w:type="spellEnd"/>
      <w:r w:rsidR="008F7E61" w:rsidRPr="008F7E61">
        <w:rPr>
          <w:rFonts w:ascii="Times New Roman" w:hAnsi="Times New Roman"/>
          <w:lang w:val="en-US"/>
        </w:rPr>
        <w:t xml:space="preserve"> l’ affaire E. </w:t>
      </w:r>
      <w:proofErr w:type="spellStart"/>
      <w:r w:rsidR="008F7E61" w:rsidRPr="008F7E61">
        <w:rPr>
          <w:rFonts w:ascii="Times New Roman" w:hAnsi="Times New Roman"/>
          <w:lang w:val="en-US"/>
        </w:rPr>
        <w:t>Javor</w:t>
      </w:r>
      <w:proofErr w:type="spellEnd"/>
      <w:r w:rsidR="008F7E61" w:rsidRPr="008F7E61">
        <w:rPr>
          <w:rFonts w:ascii="Times New Roman" w:hAnsi="Times New Roman"/>
          <w:lang w:val="en-US"/>
        </w:rPr>
        <w:t xml:space="preserve">, K. </w:t>
      </w:r>
      <w:proofErr w:type="spellStart"/>
      <w:r w:rsidR="008F7E61" w:rsidRPr="008F7E61">
        <w:rPr>
          <w:rFonts w:ascii="Times New Roman" w:hAnsi="Times New Roman"/>
          <w:lang w:val="en-US"/>
        </w:rPr>
        <w:t>Kussuran</w:t>
      </w:r>
      <w:proofErr w:type="spellEnd"/>
      <w:r w:rsidR="008F7E61" w:rsidRPr="008F7E61">
        <w:rPr>
          <w:rFonts w:ascii="Times New Roman" w:hAnsi="Times New Roman"/>
          <w:lang w:val="en-US"/>
        </w:rPr>
        <w:t xml:space="preserve">, M. </w:t>
      </w:r>
      <w:proofErr w:type="spellStart"/>
      <w:r w:rsidR="008F7E61" w:rsidRPr="008F7E61">
        <w:rPr>
          <w:rFonts w:ascii="Times New Roman" w:hAnsi="Times New Roman"/>
          <w:lang w:val="en-US"/>
        </w:rPr>
        <w:t>Softic</w:t>
      </w:r>
      <w:proofErr w:type="spellEnd"/>
      <w:r w:rsidR="008F7E61" w:rsidRPr="008F7E61">
        <w:rPr>
          <w:rFonts w:ascii="Times New Roman" w:hAnsi="Times New Roman"/>
          <w:lang w:val="en-US"/>
        </w:rPr>
        <w:t xml:space="preserve">, S. </w:t>
      </w:r>
      <w:proofErr w:type="spellStart"/>
      <w:r w:rsidR="008F7E61" w:rsidRPr="008F7E61">
        <w:rPr>
          <w:rFonts w:ascii="Times New Roman" w:hAnsi="Times New Roman"/>
          <w:lang w:val="en-US"/>
        </w:rPr>
        <w:t>Alic</w:t>
      </w:r>
      <w:proofErr w:type="spellEnd"/>
      <w:r w:rsidR="008F7E61" w:rsidRPr="008F7E61">
        <w:rPr>
          <w:rFonts w:ascii="Times New Roman" w:hAnsi="Times New Roman"/>
          <w:lang w:val="en-US"/>
        </w:rPr>
        <w:t xml:space="preserve"> et M. M. </w:t>
      </w:r>
      <w:proofErr w:type="spellStart"/>
      <w:r w:rsidR="008F7E61" w:rsidRPr="008F7E61">
        <w:rPr>
          <w:rFonts w:ascii="Times New Roman" w:hAnsi="Times New Roman"/>
          <w:lang w:val="en-US"/>
        </w:rPr>
        <w:t>Mujdzic</w:t>
      </w:r>
      <w:proofErr w:type="spellEnd"/>
      <w:r w:rsidR="008F7E61" w:rsidRPr="008F7E61">
        <w:rPr>
          <w:rFonts w:ascii="Times New Roman" w:hAnsi="Times New Roman"/>
          <w:lang w:val="en-US"/>
        </w:rPr>
        <w:t xml:space="preserve"> </w:t>
      </w:r>
      <w:proofErr w:type="spellStart"/>
      <w:r w:rsidR="008F7E61" w:rsidRPr="008F7E61">
        <w:rPr>
          <w:rFonts w:ascii="Times New Roman" w:hAnsi="Times New Roman"/>
          <w:lang w:val="en-US"/>
        </w:rPr>
        <w:t>contre</w:t>
      </w:r>
      <w:proofErr w:type="spellEnd"/>
      <w:r w:rsidR="008F7E61" w:rsidRPr="008F7E61">
        <w:rPr>
          <w:rFonts w:ascii="Times New Roman" w:hAnsi="Times New Roman"/>
          <w:lang w:val="en-US"/>
        </w:rPr>
        <w:t xml:space="preserve"> 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79E4"/>
    <w:multiLevelType w:val="multilevel"/>
    <w:tmpl w:val="D1DE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62C17"/>
    <w:multiLevelType w:val="multilevel"/>
    <w:tmpl w:val="5176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70144"/>
    <w:multiLevelType w:val="multilevel"/>
    <w:tmpl w:val="5BD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67DF6"/>
    <w:multiLevelType w:val="multilevel"/>
    <w:tmpl w:val="2FD6B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800F3"/>
    <w:multiLevelType w:val="multilevel"/>
    <w:tmpl w:val="45FAE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75C11"/>
    <w:multiLevelType w:val="multilevel"/>
    <w:tmpl w:val="6BE6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B36DB"/>
    <w:multiLevelType w:val="multilevel"/>
    <w:tmpl w:val="4EF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4210F8"/>
    <w:multiLevelType w:val="multilevel"/>
    <w:tmpl w:val="4E3E2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6F"/>
    <w:rsid w:val="00002BE5"/>
    <w:rsid w:val="00005AD8"/>
    <w:rsid w:val="000068B9"/>
    <w:rsid w:val="00007016"/>
    <w:rsid w:val="00013D19"/>
    <w:rsid w:val="00015CC2"/>
    <w:rsid w:val="0001663A"/>
    <w:rsid w:val="000449C3"/>
    <w:rsid w:val="00044ABF"/>
    <w:rsid w:val="00053061"/>
    <w:rsid w:val="00092212"/>
    <w:rsid w:val="00097CAE"/>
    <w:rsid w:val="000B654F"/>
    <w:rsid w:val="000C16A3"/>
    <w:rsid w:val="000C2F9A"/>
    <w:rsid w:val="000D79DE"/>
    <w:rsid w:val="000E20F9"/>
    <w:rsid w:val="000E3C84"/>
    <w:rsid w:val="000F4EA6"/>
    <w:rsid w:val="000F5807"/>
    <w:rsid w:val="00151446"/>
    <w:rsid w:val="00160DEB"/>
    <w:rsid w:val="00177A2E"/>
    <w:rsid w:val="00195288"/>
    <w:rsid w:val="001A3169"/>
    <w:rsid w:val="001C1EC0"/>
    <w:rsid w:val="001E63D7"/>
    <w:rsid w:val="001F0BC7"/>
    <w:rsid w:val="00201663"/>
    <w:rsid w:val="00204083"/>
    <w:rsid w:val="0021125C"/>
    <w:rsid w:val="00212A01"/>
    <w:rsid w:val="00212C28"/>
    <w:rsid w:val="00222C2A"/>
    <w:rsid w:val="002447CC"/>
    <w:rsid w:val="00247907"/>
    <w:rsid w:val="00256E35"/>
    <w:rsid w:val="00277B09"/>
    <w:rsid w:val="00287A33"/>
    <w:rsid w:val="002957F7"/>
    <w:rsid w:val="002B5136"/>
    <w:rsid w:val="002E0638"/>
    <w:rsid w:val="00304C49"/>
    <w:rsid w:val="00312F13"/>
    <w:rsid w:val="003224E4"/>
    <w:rsid w:val="003258DD"/>
    <w:rsid w:val="00341151"/>
    <w:rsid w:val="003441E7"/>
    <w:rsid w:val="00394660"/>
    <w:rsid w:val="003A619D"/>
    <w:rsid w:val="003B0944"/>
    <w:rsid w:val="003B6DA2"/>
    <w:rsid w:val="003B6EDF"/>
    <w:rsid w:val="003C3D73"/>
    <w:rsid w:val="003D13AA"/>
    <w:rsid w:val="003D5F30"/>
    <w:rsid w:val="003D6192"/>
    <w:rsid w:val="003E3E5E"/>
    <w:rsid w:val="0042343A"/>
    <w:rsid w:val="00423C10"/>
    <w:rsid w:val="00435B6F"/>
    <w:rsid w:val="004379B8"/>
    <w:rsid w:val="00442DBD"/>
    <w:rsid w:val="00446E48"/>
    <w:rsid w:val="00450C8B"/>
    <w:rsid w:val="004518B0"/>
    <w:rsid w:val="00461B67"/>
    <w:rsid w:val="00462801"/>
    <w:rsid w:val="00473DA2"/>
    <w:rsid w:val="00481CB4"/>
    <w:rsid w:val="00495F8F"/>
    <w:rsid w:val="004C6DD5"/>
    <w:rsid w:val="004D7132"/>
    <w:rsid w:val="004D7DB2"/>
    <w:rsid w:val="004F1C3B"/>
    <w:rsid w:val="004F40E7"/>
    <w:rsid w:val="00512759"/>
    <w:rsid w:val="0052266F"/>
    <w:rsid w:val="00525AAF"/>
    <w:rsid w:val="00546F13"/>
    <w:rsid w:val="00570A89"/>
    <w:rsid w:val="0059655B"/>
    <w:rsid w:val="005A1C30"/>
    <w:rsid w:val="005C40D2"/>
    <w:rsid w:val="005D0FB4"/>
    <w:rsid w:val="005F1881"/>
    <w:rsid w:val="005F2A09"/>
    <w:rsid w:val="005F6D5E"/>
    <w:rsid w:val="0060140F"/>
    <w:rsid w:val="00601DBD"/>
    <w:rsid w:val="00620C6B"/>
    <w:rsid w:val="00641649"/>
    <w:rsid w:val="006647C8"/>
    <w:rsid w:val="006701E6"/>
    <w:rsid w:val="00694CC9"/>
    <w:rsid w:val="006A4A25"/>
    <w:rsid w:val="006C3631"/>
    <w:rsid w:val="006E6ADD"/>
    <w:rsid w:val="006F6A48"/>
    <w:rsid w:val="007037FE"/>
    <w:rsid w:val="00764582"/>
    <w:rsid w:val="00773E3E"/>
    <w:rsid w:val="007B745D"/>
    <w:rsid w:val="00801557"/>
    <w:rsid w:val="00804FF0"/>
    <w:rsid w:val="00826A20"/>
    <w:rsid w:val="008346BA"/>
    <w:rsid w:val="00840243"/>
    <w:rsid w:val="008710F7"/>
    <w:rsid w:val="00875B27"/>
    <w:rsid w:val="00886F5F"/>
    <w:rsid w:val="008913DF"/>
    <w:rsid w:val="00894914"/>
    <w:rsid w:val="008B2F6F"/>
    <w:rsid w:val="008C662F"/>
    <w:rsid w:val="008D2DE5"/>
    <w:rsid w:val="008E562A"/>
    <w:rsid w:val="008F7E61"/>
    <w:rsid w:val="00901C03"/>
    <w:rsid w:val="00903B53"/>
    <w:rsid w:val="009077FF"/>
    <w:rsid w:val="009155E2"/>
    <w:rsid w:val="0092415A"/>
    <w:rsid w:val="009343C4"/>
    <w:rsid w:val="00971615"/>
    <w:rsid w:val="009956FF"/>
    <w:rsid w:val="009A3887"/>
    <w:rsid w:val="009A61C9"/>
    <w:rsid w:val="009C4F24"/>
    <w:rsid w:val="00A11AD5"/>
    <w:rsid w:val="00A17571"/>
    <w:rsid w:val="00A17A3F"/>
    <w:rsid w:val="00A22D15"/>
    <w:rsid w:val="00A237A3"/>
    <w:rsid w:val="00A308B5"/>
    <w:rsid w:val="00A35047"/>
    <w:rsid w:val="00A362CA"/>
    <w:rsid w:val="00A40F06"/>
    <w:rsid w:val="00A527C1"/>
    <w:rsid w:val="00A53AF0"/>
    <w:rsid w:val="00A55825"/>
    <w:rsid w:val="00AA78AA"/>
    <w:rsid w:val="00AB4B29"/>
    <w:rsid w:val="00AB5DD4"/>
    <w:rsid w:val="00AB6F46"/>
    <w:rsid w:val="00AD49DB"/>
    <w:rsid w:val="00AE678A"/>
    <w:rsid w:val="00AF7C05"/>
    <w:rsid w:val="00B05009"/>
    <w:rsid w:val="00B174CF"/>
    <w:rsid w:val="00B303A0"/>
    <w:rsid w:val="00B465C9"/>
    <w:rsid w:val="00B51FB1"/>
    <w:rsid w:val="00B57806"/>
    <w:rsid w:val="00B6337F"/>
    <w:rsid w:val="00B71EFF"/>
    <w:rsid w:val="00B746DE"/>
    <w:rsid w:val="00B9566F"/>
    <w:rsid w:val="00B96A31"/>
    <w:rsid w:val="00BA00B3"/>
    <w:rsid w:val="00BA5653"/>
    <w:rsid w:val="00BA72C5"/>
    <w:rsid w:val="00BB1938"/>
    <w:rsid w:val="00BC63E1"/>
    <w:rsid w:val="00BE780F"/>
    <w:rsid w:val="00BF109D"/>
    <w:rsid w:val="00C04A2B"/>
    <w:rsid w:val="00C13169"/>
    <w:rsid w:val="00C17311"/>
    <w:rsid w:val="00C22787"/>
    <w:rsid w:val="00C23051"/>
    <w:rsid w:val="00C26F3B"/>
    <w:rsid w:val="00C40A92"/>
    <w:rsid w:val="00C43583"/>
    <w:rsid w:val="00C44E21"/>
    <w:rsid w:val="00C5362E"/>
    <w:rsid w:val="00C6084F"/>
    <w:rsid w:val="00C83284"/>
    <w:rsid w:val="00C837B4"/>
    <w:rsid w:val="00CA29AC"/>
    <w:rsid w:val="00CB771B"/>
    <w:rsid w:val="00CB79CF"/>
    <w:rsid w:val="00CE6A5C"/>
    <w:rsid w:val="00CE797E"/>
    <w:rsid w:val="00D02573"/>
    <w:rsid w:val="00D31847"/>
    <w:rsid w:val="00D33C5B"/>
    <w:rsid w:val="00D3493D"/>
    <w:rsid w:val="00D54D00"/>
    <w:rsid w:val="00D55F41"/>
    <w:rsid w:val="00D64527"/>
    <w:rsid w:val="00D81770"/>
    <w:rsid w:val="00D84EB3"/>
    <w:rsid w:val="00D9101E"/>
    <w:rsid w:val="00DB6547"/>
    <w:rsid w:val="00DD03E9"/>
    <w:rsid w:val="00DD6E9F"/>
    <w:rsid w:val="00DE312F"/>
    <w:rsid w:val="00DF2C0B"/>
    <w:rsid w:val="00E00EEA"/>
    <w:rsid w:val="00E07E13"/>
    <w:rsid w:val="00E17208"/>
    <w:rsid w:val="00E3026A"/>
    <w:rsid w:val="00E8159D"/>
    <w:rsid w:val="00E82D9A"/>
    <w:rsid w:val="00EC6462"/>
    <w:rsid w:val="00EC6DC7"/>
    <w:rsid w:val="00EC7EC1"/>
    <w:rsid w:val="00ED4D1D"/>
    <w:rsid w:val="00ED5E7A"/>
    <w:rsid w:val="00ED7D37"/>
    <w:rsid w:val="00F13A7D"/>
    <w:rsid w:val="00F148F4"/>
    <w:rsid w:val="00F306E0"/>
    <w:rsid w:val="00F425A4"/>
    <w:rsid w:val="00F4736D"/>
    <w:rsid w:val="00F55341"/>
    <w:rsid w:val="00F55BA3"/>
    <w:rsid w:val="00F629A2"/>
    <w:rsid w:val="00F776C6"/>
    <w:rsid w:val="00FA52FF"/>
    <w:rsid w:val="00FB409C"/>
    <w:rsid w:val="00FE1DA8"/>
    <w:rsid w:val="00FE2A0E"/>
    <w:rsid w:val="00FE4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4BB39-C371-46DA-9427-D6E93270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9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4914"/>
    <w:rPr>
      <w:rFonts w:ascii="Calibri" w:eastAsia="Calibri" w:hAnsi="Calibri" w:cs="Times New Roman"/>
    </w:rPr>
  </w:style>
  <w:style w:type="paragraph" w:styleId="a5">
    <w:name w:val="footer"/>
    <w:basedOn w:val="a"/>
    <w:link w:val="a6"/>
    <w:uiPriority w:val="99"/>
    <w:unhideWhenUsed/>
    <w:rsid w:val="008949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4914"/>
    <w:rPr>
      <w:rFonts w:ascii="Calibri" w:eastAsia="Calibri" w:hAnsi="Calibri" w:cs="Times New Roman"/>
    </w:rPr>
  </w:style>
  <w:style w:type="paragraph" w:styleId="a7">
    <w:name w:val="footnote text"/>
    <w:basedOn w:val="a"/>
    <w:link w:val="a8"/>
    <w:uiPriority w:val="99"/>
    <w:semiHidden/>
    <w:unhideWhenUsed/>
    <w:rsid w:val="000C2F9A"/>
    <w:pPr>
      <w:spacing w:after="0" w:line="240" w:lineRule="auto"/>
    </w:pPr>
    <w:rPr>
      <w:sz w:val="20"/>
      <w:szCs w:val="20"/>
    </w:rPr>
  </w:style>
  <w:style w:type="character" w:customStyle="1" w:styleId="a8">
    <w:name w:val="Текст сноски Знак"/>
    <w:basedOn w:val="a0"/>
    <w:link w:val="a7"/>
    <w:uiPriority w:val="99"/>
    <w:semiHidden/>
    <w:rsid w:val="000C2F9A"/>
    <w:rPr>
      <w:rFonts w:ascii="Calibri" w:eastAsia="Calibri" w:hAnsi="Calibri" w:cs="Times New Roman"/>
      <w:sz w:val="20"/>
      <w:szCs w:val="20"/>
    </w:rPr>
  </w:style>
  <w:style w:type="character" w:styleId="a9">
    <w:name w:val="footnote reference"/>
    <w:basedOn w:val="a0"/>
    <w:uiPriority w:val="99"/>
    <w:semiHidden/>
    <w:unhideWhenUsed/>
    <w:rsid w:val="000C2F9A"/>
    <w:rPr>
      <w:vertAlign w:val="superscript"/>
    </w:rPr>
  </w:style>
  <w:style w:type="paragraph" w:styleId="aa">
    <w:name w:val="Balloon Text"/>
    <w:basedOn w:val="a"/>
    <w:link w:val="ab"/>
    <w:uiPriority w:val="99"/>
    <w:semiHidden/>
    <w:unhideWhenUsed/>
    <w:rsid w:val="005F18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F1881"/>
    <w:rPr>
      <w:rFonts w:ascii="Tahoma" w:eastAsia="Calibri" w:hAnsi="Tahoma" w:cs="Tahoma"/>
      <w:sz w:val="16"/>
      <w:szCs w:val="16"/>
    </w:rPr>
  </w:style>
  <w:style w:type="character" w:styleId="ac">
    <w:name w:val="Hyperlink"/>
    <w:basedOn w:val="a0"/>
    <w:uiPriority w:val="99"/>
    <w:unhideWhenUsed/>
    <w:rsid w:val="00B174CF"/>
    <w:rPr>
      <w:color w:val="0000FF" w:themeColor="hyperlink"/>
      <w:u w:val="single"/>
    </w:rPr>
  </w:style>
  <w:style w:type="paragraph" w:styleId="ad">
    <w:name w:val="Body Text"/>
    <w:basedOn w:val="a"/>
    <w:link w:val="ae"/>
    <w:uiPriority w:val="99"/>
    <w:semiHidden/>
    <w:unhideWhenUsed/>
    <w:rsid w:val="00C44E21"/>
    <w:pPr>
      <w:spacing w:after="120"/>
    </w:pPr>
  </w:style>
  <w:style w:type="character" w:customStyle="1" w:styleId="ae">
    <w:name w:val="Основной текст Знак"/>
    <w:basedOn w:val="a0"/>
    <w:link w:val="ad"/>
    <w:uiPriority w:val="99"/>
    <w:semiHidden/>
    <w:rsid w:val="00C44E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9185">
      <w:bodyDiv w:val="1"/>
      <w:marLeft w:val="0"/>
      <w:marRight w:val="0"/>
      <w:marTop w:val="0"/>
      <w:marBottom w:val="0"/>
      <w:divBdr>
        <w:top w:val="none" w:sz="0" w:space="0" w:color="auto"/>
        <w:left w:val="none" w:sz="0" w:space="0" w:color="auto"/>
        <w:bottom w:val="none" w:sz="0" w:space="0" w:color="auto"/>
        <w:right w:val="none" w:sz="0" w:space="0" w:color="auto"/>
      </w:divBdr>
    </w:div>
    <w:div w:id="387924084">
      <w:bodyDiv w:val="1"/>
      <w:marLeft w:val="0"/>
      <w:marRight w:val="0"/>
      <w:marTop w:val="0"/>
      <w:marBottom w:val="0"/>
      <w:divBdr>
        <w:top w:val="none" w:sz="0" w:space="0" w:color="auto"/>
        <w:left w:val="none" w:sz="0" w:space="0" w:color="auto"/>
        <w:bottom w:val="none" w:sz="0" w:space="0" w:color="auto"/>
        <w:right w:val="none" w:sz="0" w:space="0" w:color="auto"/>
      </w:divBdr>
    </w:div>
    <w:div w:id="401486616">
      <w:bodyDiv w:val="1"/>
      <w:marLeft w:val="0"/>
      <w:marRight w:val="0"/>
      <w:marTop w:val="0"/>
      <w:marBottom w:val="0"/>
      <w:divBdr>
        <w:top w:val="none" w:sz="0" w:space="0" w:color="auto"/>
        <w:left w:val="none" w:sz="0" w:space="0" w:color="auto"/>
        <w:bottom w:val="none" w:sz="0" w:space="0" w:color="auto"/>
        <w:right w:val="none" w:sz="0" w:space="0" w:color="auto"/>
      </w:divBdr>
    </w:div>
    <w:div w:id="429279885">
      <w:bodyDiv w:val="1"/>
      <w:marLeft w:val="0"/>
      <w:marRight w:val="0"/>
      <w:marTop w:val="0"/>
      <w:marBottom w:val="0"/>
      <w:divBdr>
        <w:top w:val="none" w:sz="0" w:space="0" w:color="auto"/>
        <w:left w:val="none" w:sz="0" w:space="0" w:color="auto"/>
        <w:bottom w:val="none" w:sz="0" w:space="0" w:color="auto"/>
        <w:right w:val="none" w:sz="0" w:space="0" w:color="auto"/>
      </w:divBdr>
    </w:div>
    <w:div w:id="430124222">
      <w:bodyDiv w:val="1"/>
      <w:marLeft w:val="0"/>
      <w:marRight w:val="0"/>
      <w:marTop w:val="0"/>
      <w:marBottom w:val="0"/>
      <w:divBdr>
        <w:top w:val="none" w:sz="0" w:space="0" w:color="auto"/>
        <w:left w:val="none" w:sz="0" w:space="0" w:color="auto"/>
        <w:bottom w:val="none" w:sz="0" w:space="0" w:color="auto"/>
        <w:right w:val="none" w:sz="0" w:space="0" w:color="auto"/>
      </w:divBdr>
    </w:div>
    <w:div w:id="527644471">
      <w:bodyDiv w:val="1"/>
      <w:marLeft w:val="0"/>
      <w:marRight w:val="0"/>
      <w:marTop w:val="0"/>
      <w:marBottom w:val="0"/>
      <w:divBdr>
        <w:top w:val="none" w:sz="0" w:space="0" w:color="auto"/>
        <w:left w:val="none" w:sz="0" w:space="0" w:color="auto"/>
        <w:bottom w:val="none" w:sz="0" w:space="0" w:color="auto"/>
        <w:right w:val="none" w:sz="0" w:space="0" w:color="auto"/>
      </w:divBdr>
    </w:div>
    <w:div w:id="550966592">
      <w:bodyDiv w:val="1"/>
      <w:marLeft w:val="0"/>
      <w:marRight w:val="0"/>
      <w:marTop w:val="0"/>
      <w:marBottom w:val="0"/>
      <w:divBdr>
        <w:top w:val="none" w:sz="0" w:space="0" w:color="auto"/>
        <w:left w:val="none" w:sz="0" w:space="0" w:color="auto"/>
        <w:bottom w:val="none" w:sz="0" w:space="0" w:color="auto"/>
        <w:right w:val="none" w:sz="0" w:space="0" w:color="auto"/>
      </w:divBdr>
    </w:div>
    <w:div w:id="619141161">
      <w:bodyDiv w:val="1"/>
      <w:marLeft w:val="0"/>
      <w:marRight w:val="0"/>
      <w:marTop w:val="0"/>
      <w:marBottom w:val="0"/>
      <w:divBdr>
        <w:top w:val="none" w:sz="0" w:space="0" w:color="auto"/>
        <w:left w:val="none" w:sz="0" w:space="0" w:color="auto"/>
        <w:bottom w:val="none" w:sz="0" w:space="0" w:color="auto"/>
        <w:right w:val="none" w:sz="0" w:space="0" w:color="auto"/>
      </w:divBdr>
    </w:div>
    <w:div w:id="822938188">
      <w:bodyDiv w:val="1"/>
      <w:marLeft w:val="0"/>
      <w:marRight w:val="0"/>
      <w:marTop w:val="0"/>
      <w:marBottom w:val="0"/>
      <w:divBdr>
        <w:top w:val="none" w:sz="0" w:space="0" w:color="auto"/>
        <w:left w:val="none" w:sz="0" w:space="0" w:color="auto"/>
        <w:bottom w:val="none" w:sz="0" w:space="0" w:color="auto"/>
        <w:right w:val="none" w:sz="0" w:space="0" w:color="auto"/>
      </w:divBdr>
    </w:div>
    <w:div w:id="937249112">
      <w:bodyDiv w:val="1"/>
      <w:marLeft w:val="0"/>
      <w:marRight w:val="0"/>
      <w:marTop w:val="0"/>
      <w:marBottom w:val="0"/>
      <w:divBdr>
        <w:top w:val="none" w:sz="0" w:space="0" w:color="auto"/>
        <w:left w:val="none" w:sz="0" w:space="0" w:color="auto"/>
        <w:bottom w:val="none" w:sz="0" w:space="0" w:color="auto"/>
        <w:right w:val="none" w:sz="0" w:space="0" w:color="auto"/>
      </w:divBdr>
    </w:div>
    <w:div w:id="996957946">
      <w:bodyDiv w:val="1"/>
      <w:marLeft w:val="0"/>
      <w:marRight w:val="0"/>
      <w:marTop w:val="0"/>
      <w:marBottom w:val="0"/>
      <w:divBdr>
        <w:top w:val="none" w:sz="0" w:space="0" w:color="auto"/>
        <w:left w:val="none" w:sz="0" w:space="0" w:color="auto"/>
        <w:bottom w:val="none" w:sz="0" w:space="0" w:color="auto"/>
        <w:right w:val="none" w:sz="0" w:space="0" w:color="auto"/>
      </w:divBdr>
    </w:div>
    <w:div w:id="1023484581">
      <w:bodyDiv w:val="1"/>
      <w:marLeft w:val="0"/>
      <w:marRight w:val="0"/>
      <w:marTop w:val="0"/>
      <w:marBottom w:val="0"/>
      <w:divBdr>
        <w:top w:val="none" w:sz="0" w:space="0" w:color="auto"/>
        <w:left w:val="none" w:sz="0" w:space="0" w:color="auto"/>
        <w:bottom w:val="none" w:sz="0" w:space="0" w:color="auto"/>
        <w:right w:val="none" w:sz="0" w:space="0" w:color="auto"/>
      </w:divBdr>
    </w:div>
    <w:div w:id="1024013985">
      <w:bodyDiv w:val="1"/>
      <w:marLeft w:val="0"/>
      <w:marRight w:val="0"/>
      <w:marTop w:val="0"/>
      <w:marBottom w:val="0"/>
      <w:divBdr>
        <w:top w:val="none" w:sz="0" w:space="0" w:color="auto"/>
        <w:left w:val="none" w:sz="0" w:space="0" w:color="auto"/>
        <w:bottom w:val="none" w:sz="0" w:space="0" w:color="auto"/>
        <w:right w:val="none" w:sz="0" w:space="0" w:color="auto"/>
      </w:divBdr>
    </w:div>
    <w:div w:id="1038239751">
      <w:bodyDiv w:val="1"/>
      <w:marLeft w:val="0"/>
      <w:marRight w:val="0"/>
      <w:marTop w:val="0"/>
      <w:marBottom w:val="0"/>
      <w:divBdr>
        <w:top w:val="none" w:sz="0" w:space="0" w:color="auto"/>
        <w:left w:val="none" w:sz="0" w:space="0" w:color="auto"/>
        <w:bottom w:val="none" w:sz="0" w:space="0" w:color="auto"/>
        <w:right w:val="none" w:sz="0" w:space="0" w:color="auto"/>
      </w:divBdr>
    </w:div>
    <w:div w:id="1213614046">
      <w:bodyDiv w:val="1"/>
      <w:marLeft w:val="0"/>
      <w:marRight w:val="0"/>
      <w:marTop w:val="0"/>
      <w:marBottom w:val="0"/>
      <w:divBdr>
        <w:top w:val="none" w:sz="0" w:space="0" w:color="auto"/>
        <w:left w:val="none" w:sz="0" w:space="0" w:color="auto"/>
        <w:bottom w:val="none" w:sz="0" w:space="0" w:color="auto"/>
        <w:right w:val="none" w:sz="0" w:space="0" w:color="auto"/>
      </w:divBdr>
    </w:div>
    <w:div w:id="1278029982">
      <w:bodyDiv w:val="1"/>
      <w:marLeft w:val="0"/>
      <w:marRight w:val="0"/>
      <w:marTop w:val="0"/>
      <w:marBottom w:val="0"/>
      <w:divBdr>
        <w:top w:val="none" w:sz="0" w:space="0" w:color="auto"/>
        <w:left w:val="none" w:sz="0" w:space="0" w:color="auto"/>
        <w:bottom w:val="none" w:sz="0" w:space="0" w:color="auto"/>
        <w:right w:val="none" w:sz="0" w:space="0" w:color="auto"/>
      </w:divBdr>
    </w:div>
    <w:div w:id="1285576151">
      <w:bodyDiv w:val="1"/>
      <w:marLeft w:val="0"/>
      <w:marRight w:val="0"/>
      <w:marTop w:val="0"/>
      <w:marBottom w:val="0"/>
      <w:divBdr>
        <w:top w:val="none" w:sz="0" w:space="0" w:color="auto"/>
        <w:left w:val="none" w:sz="0" w:space="0" w:color="auto"/>
        <w:bottom w:val="none" w:sz="0" w:space="0" w:color="auto"/>
        <w:right w:val="none" w:sz="0" w:space="0" w:color="auto"/>
      </w:divBdr>
      <w:divsChild>
        <w:div w:id="1519615898">
          <w:marLeft w:val="0"/>
          <w:marRight w:val="0"/>
          <w:marTop w:val="0"/>
          <w:marBottom w:val="0"/>
          <w:divBdr>
            <w:top w:val="none" w:sz="0" w:space="0" w:color="auto"/>
            <w:left w:val="none" w:sz="0" w:space="0" w:color="auto"/>
            <w:bottom w:val="none" w:sz="0" w:space="0" w:color="auto"/>
            <w:right w:val="none" w:sz="0" w:space="0" w:color="auto"/>
          </w:divBdr>
        </w:div>
        <w:div w:id="1382710959">
          <w:marLeft w:val="0"/>
          <w:marRight w:val="0"/>
          <w:marTop w:val="0"/>
          <w:marBottom w:val="0"/>
          <w:divBdr>
            <w:top w:val="none" w:sz="0" w:space="0" w:color="auto"/>
            <w:left w:val="none" w:sz="0" w:space="0" w:color="auto"/>
            <w:bottom w:val="none" w:sz="0" w:space="0" w:color="auto"/>
            <w:right w:val="none" w:sz="0" w:space="0" w:color="auto"/>
          </w:divBdr>
        </w:div>
        <w:div w:id="496116035">
          <w:marLeft w:val="0"/>
          <w:marRight w:val="0"/>
          <w:marTop w:val="0"/>
          <w:marBottom w:val="0"/>
          <w:divBdr>
            <w:top w:val="none" w:sz="0" w:space="0" w:color="auto"/>
            <w:left w:val="none" w:sz="0" w:space="0" w:color="auto"/>
            <w:bottom w:val="none" w:sz="0" w:space="0" w:color="auto"/>
            <w:right w:val="none" w:sz="0" w:space="0" w:color="auto"/>
          </w:divBdr>
        </w:div>
        <w:div w:id="622345289">
          <w:marLeft w:val="0"/>
          <w:marRight w:val="0"/>
          <w:marTop w:val="0"/>
          <w:marBottom w:val="0"/>
          <w:divBdr>
            <w:top w:val="none" w:sz="0" w:space="0" w:color="auto"/>
            <w:left w:val="none" w:sz="0" w:space="0" w:color="auto"/>
            <w:bottom w:val="none" w:sz="0" w:space="0" w:color="auto"/>
            <w:right w:val="none" w:sz="0" w:space="0" w:color="auto"/>
          </w:divBdr>
        </w:div>
        <w:div w:id="1334723810">
          <w:marLeft w:val="0"/>
          <w:marRight w:val="0"/>
          <w:marTop w:val="0"/>
          <w:marBottom w:val="0"/>
          <w:divBdr>
            <w:top w:val="none" w:sz="0" w:space="0" w:color="auto"/>
            <w:left w:val="none" w:sz="0" w:space="0" w:color="auto"/>
            <w:bottom w:val="none" w:sz="0" w:space="0" w:color="auto"/>
            <w:right w:val="none" w:sz="0" w:space="0" w:color="auto"/>
          </w:divBdr>
        </w:div>
        <w:div w:id="503056750">
          <w:marLeft w:val="0"/>
          <w:marRight w:val="0"/>
          <w:marTop w:val="0"/>
          <w:marBottom w:val="0"/>
          <w:divBdr>
            <w:top w:val="none" w:sz="0" w:space="0" w:color="auto"/>
            <w:left w:val="none" w:sz="0" w:space="0" w:color="auto"/>
            <w:bottom w:val="none" w:sz="0" w:space="0" w:color="auto"/>
            <w:right w:val="none" w:sz="0" w:space="0" w:color="auto"/>
          </w:divBdr>
        </w:div>
        <w:div w:id="1064571429">
          <w:marLeft w:val="0"/>
          <w:marRight w:val="0"/>
          <w:marTop w:val="0"/>
          <w:marBottom w:val="0"/>
          <w:divBdr>
            <w:top w:val="none" w:sz="0" w:space="0" w:color="auto"/>
            <w:left w:val="none" w:sz="0" w:space="0" w:color="auto"/>
            <w:bottom w:val="none" w:sz="0" w:space="0" w:color="auto"/>
            <w:right w:val="none" w:sz="0" w:space="0" w:color="auto"/>
          </w:divBdr>
        </w:div>
        <w:div w:id="808548813">
          <w:marLeft w:val="0"/>
          <w:marRight w:val="0"/>
          <w:marTop w:val="0"/>
          <w:marBottom w:val="0"/>
          <w:divBdr>
            <w:top w:val="none" w:sz="0" w:space="0" w:color="auto"/>
            <w:left w:val="none" w:sz="0" w:space="0" w:color="auto"/>
            <w:bottom w:val="none" w:sz="0" w:space="0" w:color="auto"/>
            <w:right w:val="none" w:sz="0" w:space="0" w:color="auto"/>
          </w:divBdr>
        </w:div>
      </w:divsChild>
    </w:div>
    <w:div w:id="1685790043">
      <w:bodyDiv w:val="1"/>
      <w:marLeft w:val="0"/>
      <w:marRight w:val="0"/>
      <w:marTop w:val="0"/>
      <w:marBottom w:val="0"/>
      <w:divBdr>
        <w:top w:val="none" w:sz="0" w:space="0" w:color="auto"/>
        <w:left w:val="none" w:sz="0" w:space="0" w:color="auto"/>
        <w:bottom w:val="none" w:sz="0" w:space="0" w:color="auto"/>
        <w:right w:val="none" w:sz="0" w:space="0" w:color="auto"/>
      </w:divBdr>
    </w:div>
    <w:div w:id="1704136076">
      <w:bodyDiv w:val="1"/>
      <w:marLeft w:val="0"/>
      <w:marRight w:val="0"/>
      <w:marTop w:val="0"/>
      <w:marBottom w:val="0"/>
      <w:divBdr>
        <w:top w:val="none" w:sz="0" w:space="0" w:color="auto"/>
        <w:left w:val="none" w:sz="0" w:space="0" w:color="auto"/>
        <w:bottom w:val="none" w:sz="0" w:space="0" w:color="auto"/>
        <w:right w:val="none" w:sz="0" w:space="0" w:color="auto"/>
      </w:divBdr>
    </w:div>
    <w:div w:id="1768698180">
      <w:bodyDiv w:val="1"/>
      <w:marLeft w:val="0"/>
      <w:marRight w:val="0"/>
      <w:marTop w:val="0"/>
      <w:marBottom w:val="0"/>
      <w:divBdr>
        <w:top w:val="none" w:sz="0" w:space="0" w:color="auto"/>
        <w:left w:val="none" w:sz="0" w:space="0" w:color="auto"/>
        <w:bottom w:val="none" w:sz="0" w:space="0" w:color="auto"/>
        <w:right w:val="none" w:sz="0" w:space="0" w:color="auto"/>
      </w:divBdr>
    </w:div>
    <w:div w:id="1865821967">
      <w:bodyDiv w:val="1"/>
      <w:marLeft w:val="0"/>
      <w:marRight w:val="0"/>
      <w:marTop w:val="0"/>
      <w:marBottom w:val="0"/>
      <w:divBdr>
        <w:top w:val="none" w:sz="0" w:space="0" w:color="auto"/>
        <w:left w:val="none" w:sz="0" w:space="0" w:color="auto"/>
        <w:bottom w:val="none" w:sz="0" w:space="0" w:color="auto"/>
        <w:right w:val="none" w:sz="0" w:space="0" w:color="auto"/>
      </w:divBdr>
      <w:divsChild>
        <w:div w:id="1849058333">
          <w:marLeft w:val="0"/>
          <w:marRight w:val="0"/>
          <w:marTop w:val="0"/>
          <w:marBottom w:val="0"/>
          <w:divBdr>
            <w:top w:val="none" w:sz="0" w:space="0" w:color="auto"/>
            <w:left w:val="none" w:sz="0" w:space="0" w:color="auto"/>
            <w:bottom w:val="none" w:sz="0" w:space="0" w:color="auto"/>
            <w:right w:val="none" w:sz="0" w:space="0" w:color="auto"/>
          </w:divBdr>
        </w:div>
        <w:div w:id="1498884437">
          <w:marLeft w:val="0"/>
          <w:marRight w:val="0"/>
          <w:marTop w:val="0"/>
          <w:marBottom w:val="0"/>
          <w:divBdr>
            <w:top w:val="none" w:sz="0" w:space="0" w:color="auto"/>
            <w:left w:val="none" w:sz="0" w:space="0" w:color="auto"/>
            <w:bottom w:val="none" w:sz="0" w:space="0" w:color="auto"/>
            <w:right w:val="none" w:sz="0" w:space="0" w:color="auto"/>
          </w:divBdr>
        </w:div>
        <w:div w:id="1227573229">
          <w:marLeft w:val="0"/>
          <w:marRight w:val="0"/>
          <w:marTop w:val="0"/>
          <w:marBottom w:val="0"/>
          <w:divBdr>
            <w:top w:val="none" w:sz="0" w:space="0" w:color="auto"/>
            <w:left w:val="none" w:sz="0" w:space="0" w:color="auto"/>
            <w:bottom w:val="none" w:sz="0" w:space="0" w:color="auto"/>
            <w:right w:val="none" w:sz="0" w:space="0" w:color="auto"/>
          </w:divBdr>
        </w:div>
        <w:div w:id="1702705968">
          <w:marLeft w:val="0"/>
          <w:marRight w:val="0"/>
          <w:marTop w:val="0"/>
          <w:marBottom w:val="0"/>
          <w:divBdr>
            <w:top w:val="none" w:sz="0" w:space="0" w:color="auto"/>
            <w:left w:val="none" w:sz="0" w:space="0" w:color="auto"/>
            <w:bottom w:val="none" w:sz="0" w:space="0" w:color="auto"/>
            <w:right w:val="none" w:sz="0" w:space="0" w:color="auto"/>
          </w:divBdr>
        </w:div>
        <w:div w:id="1254165631">
          <w:marLeft w:val="0"/>
          <w:marRight w:val="0"/>
          <w:marTop w:val="0"/>
          <w:marBottom w:val="0"/>
          <w:divBdr>
            <w:top w:val="none" w:sz="0" w:space="0" w:color="auto"/>
            <w:left w:val="none" w:sz="0" w:space="0" w:color="auto"/>
            <w:bottom w:val="none" w:sz="0" w:space="0" w:color="auto"/>
            <w:right w:val="none" w:sz="0" w:space="0" w:color="auto"/>
          </w:divBdr>
        </w:div>
      </w:divsChild>
    </w:div>
    <w:div w:id="1881892876">
      <w:bodyDiv w:val="1"/>
      <w:marLeft w:val="0"/>
      <w:marRight w:val="0"/>
      <w:marTop w:val="0"/>
      <w:marBottom w:val="0"/>
      <w:divBdr>
        <w:top w:val="none" w:sz="0" w:space="0" w:color="auto"/>
        <w:left w:val="none" w:sz="0" w:space="0" w:color="auto"/>
        <w:bottom w:val="none" w:sz="0" w:space="0" w:color="auto"/>
        <w:right w:val="none" w:sz="0" w:space="0" w:color="auto"/>
      </w:divBdr>
    </w:div>
    <w:div w:id="1901478843">
      <w:bodyDiv w:val="1"/>
      <w:marLeft w:val="0"/>
      <w:marRight w:val="0"/>
      <w:marTop w:val="0"/>
      <w:marBottom w:val="0"/>
      <w:divBdr>
        <w:top w:val="none" w:sz="0" w:space="0" w:color="auto"/>
        <w:left w:val="none" w:sz="0" w:space="0" w:color="auto"/>
        <w:bottom w:val="none" w:sz="0" w:space="0" w:color="auto"/>
        <w:right w:val="none" w:sz="0" w:space="0" w:color="auto"/>
      </w:divBdr>
    </w:div>
    <w:div w:id="1969581265">
      <w:bodyDiv w:val="1"/>
      <w:marLeft w:val="0"/>
      <w:marRight w:val="0"/>
      <w:marTop w:val="0"/>
      <w:marBottom w:val="0"/>
      <w:divBdr>
        <w:top w:val="none" w:sz="0" w:space="0" w:color="auto"/>
        <w:left w:val="none" w:sz="0" w:space="0" w:color="auto"/>
        <w:bottom w:val="none" w:sz="0" w:space="0" w:color="auto"/>
        <w:right w:val="none" w:sz="0" w:space="0" w:color="auto"/>
      </w:divBdr>
    </w:div>
    <w:div w:id="1991474205">
      <w:bodyDiv w:val="1"/>
      <w:marLeft w:val="0"/>
      <w:marRight w:val="0"/>
      <w:marTop w:val="0"/>
      <w:marBottom w:val="0"/>
      <w:divBdr>
        <w:top w:val="none" w:sz="0" w:space="0" w:color="auto"/>
        <w:left w:val="none" w:sz="0" w:space="0" w:color="auto"/>
        <w:bottom w:val="none" w:sz="0" w:space="0" w:color="auto"/>
        <w:right w:val="none" w:sz="0" w:space="0" w:color="auto"/>
      </w:divBdr>
    </w:div>
    <w:div w:id="2020350930">
      <w:bodyDiv w:val="1"/>
      <w:marLeft w:val="0"/>
      <w:marRight w:val="0"/>
      <w:marTop w:val="0"/>
      <w:marBottom w:val="0"/>
      <w:divBdr>
        <w:top w:val="none" w:sz="0" w:space="0" w:color="auto"/>
        <w:left w:val="none" w:sz="0" w:space="0" w:color="auto"/>
        <w:bottom w:val="none" w:sz="0" w:space="0" w:color="auto"/>
        <w:right w:val="none" w:sz="0" w:space="0" w:color="auto"/>
      </w:divBdr>
    </w:div>
    <w:div w:id="20873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F7F0-7DB4-433D-993F-43AF1A80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СС</Company>
  <LinksUpToDate>false</LinksUpToDate>
  <CharactersWithSpaces>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Nicolaevici Ion</dc:creator>
  <cp:keywords/>
  <dc:description/>
  <cp:lastModifiedBy>User</cp:lastModifiedBy>
  <cp:revision>2</cp:revision>
  <cp:lastPrinted>2021-04-15T04:58:00Z</cp:lastPrinted>
  <dcterms:created xsi:type="dcterms:W3CDTF">2026-04-02T16:19:00Z</dcterms:created>
  <dcterms:modified xsi:type="dcterms:W3CDTF">2026-04-02T16:19:00Z</dcterms:modified>
</cp:coreProperties>
</file>