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CCC4D3">
      <w:pPr>
        <w:pStyle w:val="5"/>
      </w:pPr>
      <w:r>
        <w:rPr>
          <w:b/>
          <w:color w:val="087E8B"/>
        </w:rPr>
        <w:t>КУРС: РАЗРАБОТКА AR-ПРИЛОЖЕНИЙ С VUFORIA ENGINE</w:t>
      </w:r>
    </w:p>
    <w:p w14:paraId="04BD343C">
      <w:pPr>
        <w:pStyle w:val="4"/>
      </w:pPr>
      <w:r>
        <w:t>Лекция 2. Основные типы Targets и выбор технологии</w:t>
      </w:r>
    </w:p>
    <w:p w14:paraId="7A2C560C">
      <w:pPr>
        <w:jc w:val="left"/>
      </w:pPr>
      <w:r>
        <w:rPr>
          <w:color w:val="4F5E6B"/>
          <w:sz w:val="26"/>
        </w:rPr>
        <w:t>Image Target, Cylinder Target, Ground Plane, Area Target и Barcode</w:t>
      </w:r>
    </w:p>
    <w:p w14:paraId="2C23C071">
      <w:r>
        <w:rPr>
          <w:b/>
          <w:color w:val="1667B1"/>
        </w:rPr>
        <w:t>Продолжительность: 2 академических часа + тестирование   |   Предварительно: студент уверенно работает в Unity</w:t>
      </w:r>
    </w:p>
    <w:p w14:paraId="1637C3A0">
      <w:pPr>
        <w:pBdr>
          <w:left w:val="single" w:color="C28B00" w:sz="18" w:space="8"/>
        </w:pBdr>
        <w:shd w:val="clear" w:fill="FFF4CE"/>
      </w:pPr>
      <w:r>
        <w:rPr>
          <w:b/>
        </w:rPr>
        <w:t>Рабочая конфигурация курса: Vuforia Engine 11.4.x и Unity 6 LTS 6.0.38f1 или новее. Поддерживаемые версии следует проверять перед каждым семестром.</w:t>
      </w:r>
    </w:p>
    <w:p w14:paraId="3C72359E">
      <w:pPr>
        <w:pBdr>
          <w:left w:val="single" w:color="1667B1" w:sz="18" w:space="8"/>
        </w:pBdr>
        <w:shd w:val="clear" w:fill="EAF4FC"/>
      </w:pPr>
      <w:r>
        <w:t>Скриншоты ниже сохранены из исходного конспекта. В более новой версии названия пунктов и расположение кнопок могут немного отличаться; ориентируйтесь на актуальный путь, указанный в тексте.</w:t>
      </w:r>
    </w:p>
    <w:p w14:paraId="000AFE13">
      <w:pPr>
        <w:pStyle w:val="6"/>
      </w:pPr>
      <w:r>
        <w:t>Результаты обучения</w:t>
      </w:r>
    </w:p>
    <w:p w14:paraId="58853BC9">
      <w:pPr>
        <w:ind w:left="198" w:hanging="198"/>
      </w:pPr>
      <w:r>
        <w:t>•  различать распознаваемые цели и плоскостное размещение;</w:t>
      </w:r>
    </w:p>
    <w:p w14:paraId="31F5A44F">
      <w:pPr>
        <w:ind w:left="198" w:hanging="198"/>
      </w:pPr>
      <w:r>
        <w:t>•  настроить Image, Cylinder и Multi-sided сценарий для упаковки;</w:t>
      </w:r>
    </w:p>
    <w:p w14:paraId="08D8163F">
      <w:pPr>
        <w:ind w:left="198" w:hanging="198"/>
      </w:pPr>
      <w:r>
        <w:t>•  разместить объект на поверхности через Ground Plane;</w:t>
      </w:r>
    </w:p>
    <w:p w14:paraId="25ACC323">
      <w:pPr>
        <w:ind w:left="198" w:hanging="198"/>
      </w:pPr>
      <w:r>
        <w:t>•  описать актуальный workflow создания Area Target;</w:t>
      </w:r>
    </w:p>
    <w:p w14:paraId="28F2596B">
      <w:pPr>
        <w:ind w:left="198" w:hanging="198"/>
      </w:pPr>
      <w:r>
        <w:t>•  считать Barcode и вывести его содержимое в UI.</w:t>
      </w:r>
    </w:p>
    <w:p w14:paraId="52B58879">
      <w:pPr>
        <w:pStyle w:val="6"/>
      </w:pPr>
      <w:r>
        <w:t>Ожидаемый практический результат</w:t>
      </w:r>
    </w:p>
    <w:p w14:paraId="0FE9DC5F">
      <w:pPr>
        <w:pBdr>
          <w:left w:val="single" w:color="087E8B" w:sz="18" w:space="8"/>
        </w:pBdr>
        <w:shd w:val="clear" w:fill="E8F7F5"/>
      </w:pPr>
      <w:r>
        <w:t>Студент создаёт демонстрационную сцену, выбирает Target по физическому объекту и объясняет ограничения выбранного способа.</w:t>
      </w:r>
    </w:p>
    <w:p w14:paraId="5DB92AF5">
      <w:r>
        <w:rPr>
          <w:b/>
        </w:rPr>
        <w:t xml:space="preserve">Актуальные версии: </w:t>
      </w:r>
      <w:r>
        <w:fldChar w:fldCharType="begin"/>
      </w:r>
      <w:r>
        <w:instrText xml:space="preserve"> HYPERLINK "https://developer.vuforia.com/library/vuforia-engine/platform-support/supported-versions/" \h </w:instrText>
      </w:r>
      <w:r>
        <w:fldChar w:fldCharType="separate"/>
      </w:r>
      <w:r>
        <w:rPr>
          <w:color w:val="1667B1"/>
          <w:u w:val="single"/>
        </w:rPr>
        <w:t>Supported Versions</w:t>
      </w:r>
      <w:r>
        <w:rPr>
          <w:color w:val="1667B1"/>
          <w:u w:val="single"/>
        </w:rPr>
        <w:fldChar w:fldCharType="end"/>
      </w:r>
      <w:r>
        <w:t xml:space="preserve">  •  </w:t>
      </w:r>
      <w:r>
        <w:fldChar w:fldCharType="begin"/>
      </w:r>
      <w:r>
        <w:instrText xml:space="preserve"> HYPERLINK "https://developer.vuforia.com/library/vuforia-engine/getting-started/development-environments/getting-started-vuforia-engine-unity/" \h </w:instrText>
      </w:r>
      <w:r>
        <w:fldChar w:fldCharType="separate"/>
      </w:r>
      <w:r>
        <w:rPr>
          <w:color w:val="1667B1"/>
          <w:u w:val="single"/>
        </w:rPr>
        <w:t>Getting Started</w:t>
      </w:r>
      <w:r>
        <w:rPr>
          <w:color w:val="1667B1"/>
          <w:u w:val="single"/>
        </w:rPr>
        <w:fldChar w:fldCharType="end"/>
      </w:r>
    </w:p>
    <w:p w14:paraId="6D21EA1B">
      <w:r>
        <w:br w:type="textWrapping"/>
      </w:r>
    </w:p>
    <w:p w14:paraId="523112C8">
      <w:pPr>
        <w:pStyle w:val="6"/>
        <w:keepNext/>
        <w:jc w:val="center"/>
        <w:rPr>
          <w:rFonts w:hint="default" w:cs="Times New Roman"/>
          <w:b/>
          <w:bCs/>
          <w:sz w:val="28"/>
          <w:szCs w:val="28"/>
          <w:lang w:val="en-US"/>
        </w:rPr>
      </w:pPr>
      <w:r>
        <w:rPr>
          <w:rFonts w:hint="default" w:cs="Times New Roman"/>
          <w:b/>
          <w:bCs/>
          <w:sz w:val="28"/>
          <w:szCs w:val="28"/>
          <w:lang w:val="en-US"/>
        </w:rPr>
        <w:t>Cylinder Target</w:t>
      </w:r>
    </w:p>
    <w:p w14:paraId="201DD5E4">
      <w:pPr>
        <w:keepNext/>
        <w:jc w:val="both"/>
        <w:rPr>
          <w:rFonts w:hint="default"/>
          <w:lang w:val="en-US"/>
        </w:rPr>
      </w:pPr>
      <w:r>
        <w:t xml:space="preserve">Нужно добавить в проект ARCamera и </w:t>
      </w:r>
      <w:r>
        <w:rPr>
          <w:rFonts w:hint="default"/>
          <w:lang w:val="en-US"/>
        </w:rPr>
        <w:t>Cylinder Target</w:t>
      </w:r>
    </w:p>
    <w:p w14:paraId="0EB2BECB">
      <w:pPr>
        <w:keepNext/>
        <w:jc w:val="center"/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4229100" cy="2971800"/>
            <wp:effectExtent l="0" t="0" r="7620" b="0"/>
            <wp:docPr id="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6FCEB2">
      <w:pPr>
        <w:keepLines/>
        <w:jc w:val="center"/>
        <w:rPr>
          <w:rFonts w:hint="default" w:cs="Times New Roman"/>
          <w:b w:val="0"/>
          <w:bCs w:val="0"/>
          <w:sz w:val="28"/>
          <w:szCs w:val="28"/>
          <w:lang w:val="en-US"/>
        </w:rPr>
      </w:pPr>
    </w:p>
    <w:p w14:paraId="3291E18D">
      <w:pPr>
        <w:keepLines/>
        <w:jc w:val="center"/>
        <w:rPr>
          <w:rFonts w:hint="default" w:cs="Times New Roman"/>
          <w:b w:val="0"/>
          <w:bCs w:val="0"/>
          <w:sz w:val="28"/>
          <w:szCs w:val="28"/>
          <w:lang w:val="en-US"/>
        </w:rPr>
      </w:pPr>
      <w:r>
        <w:rPr>
          <w:rFonts w:hint="default" w:cs="Times New Roman"/>
          <w:b w:val="0"/>
          <w:bCs w:val="0"/>
          <w:sz w:val="28"/>
          <w:szCs w:val="28"/>
          <w:lang w:val="en-US"/>
        </w:rPr>
        <w:drawing>
          <wp:inline distT="0" distB="0" distL="114300" distR="114300">
            <wp:extent cx="5272405" cy="1026160"/>
            <wp:effectExtent l="0" t="0" r="635" b="10160"/>
            <wp:docPr id="1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02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9F7D2">
      <w:pPr>
        <w:keepLines/>
        <w:jc w:val="center"/>
        <w:rPr>
          <w:rFonts w:hint="default" w:cs="Times New Roman"/>
          <w:b w:val="0"/>
          <w:bCs w:val="0"/>
          <w:sz w:val="28"/>
          <w:szCs w:val="28"/>
          <w:lang w:val="en-US"/>
        </w:rPr>
      </w:pPr>
      <w:r>
        <w:rPr>
          <w:rFonts w:hint="default" w:cs="Times New Roman"/>
          <w:b w:val="0"/>
          <w:bCs w:val="0"/>
          <w:sz w:val="28"/>
          <w:szCs w:val="28"/>
          <w:lang w:val="en-US"/>
        </w:rPr>
        <w:drawing>
          <wp:inline distT="0" distB="0" distL="114300" distR="114300">
            <wp:extent cx="3067050" cy="1181100"/>
            <wp:effectExtent l="0" t="0" r="11430" b="7620"/>
            <wp:docPr id="1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F2832">
      <w:pPr>
        <w:keepLines/>
        <w:jc w:val="center"/>
        <w:rPr>
          <w:rFonts w:hint="default" w:cs="Times New Roman"/>
          <w:b w:val="0"/>
          <w:bCs w:val="0"/>
          <w:sz w:val="28"/>
          <w:szCs w:val="28"/>
          <w:lang w:val="en-US"/>
        </w:rPr>
      </w:pPr>
      <w:r>
        <w:rPr>
          <w:rFonts w:hint="default" w:cs="Times New Roman"/>
          <w:b w:val="0"/>
          <w:bCs w:val="0"/>
          <w:sz w:val="28"/>
          <w:szCs w:val="28"/>
          <w:lang w:val="en-US"/>
        </w:rPr>
        <w:drawing>
          <wp:inline distT="0" distB="0" distL="114300" distR="114300">
            <wp:extent cx="4015740" cy="5448300"/>
            <wp:effectExtent l="0" t="0" r="7620" b="7620"/>
            <wp:docPr id="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15740" cy="544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5A073">
      <w:pPr>
        <w:jc w:val="both"/>
        <w:rPr>
          <w:rFonts w:hint="default" w:cs="Times New Roman"/>
          <w:b w:val="0"/>
          <w:bCs w:val="0"/>
          <w:sz w:val="28"/>
          <w:szCs w:val="28"/>
          <w:lang w:val="en-US"/>
        </w:rPr>
      </w:pPr>
      <w:r>
        <w:rPr>
          <w:rFonts w:hint="default" w:cs="Times New Roman"/>
          <w:b w:val="0"/>
          <w:bCs w:val="0"/>
          <w:sz w:val="28"/>
          <w:szCs w:val="28"/>
          <w:lang w:val="ru-RU"/>
        </w:rPr>
        <w:t xml:space="preserve">Тут нужно учитывать параметры которые вы вводили при создание </w:t>
      </w:r>
      <w:r>
        <w:rPr>
          <w:rFonts w:hint="default" w:cs="Times New Roman"/>
          <w:b w:val="0"/>
          <w:bCs w:val="0"/>
          <w:sz w:val="28"/>
          <w:szCs w:val="28"/>
          <w:lang w:val="en-US"/>
        </w:rPr>
        <w:t>Cyliner Target (Bottom Diameter/Top/Side)</w:t>
      </w:r>
    </w:p>
    <w:p w14:paraId="2777A323">
      <w:pPr>
        <w:jc w:val="center"/>
        <w:rPr>
          <w:rFonts w:hint="default" w:cs="Times New Roman"/>
          <w:b w:val="0"/>
          <w:bCs w:val="0"/>
          <w:sz w:val="28"/>
          <w:szCs w:val="28"/>
          <w:lang w:val="en-US"/>
        </w:rPr>
      </w:pPr>
      <w:r>
        <w:rPr>
          <w:rFonts w:hint="default" w:cs="Times New Roman"/>
          <w:b w:val="0"/>
          <w:bCs w:val="0"/>
          <w:sz w:val="28"/>
          <w:szCs w:val="28"/>
          <w:lang w:val="en-US"/>
        </w:rPr>
        <w:drawing>
          <wp:inline distT="0" distB="0" distL="114300" distR="114300">
            <wp:extent cx="3980815" cy="2881630"/>
            <wp:effectExtent l="0" t="0" r="12065" b="13970"/>
            <wp:docPr id="1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80815" cy="288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DE1DB">
      <w:pPr>
        <w:jc w:val="center"/>
        <w:rPr>
          <w:rFonts w:hint="default" w:cs="Times New Roman"/>
          <w:b w:val="0"/>
          <w:bCs w:val="0"/>
          <w:sz w:val="28"/>
          <w:szCs w:val="28"/>
          <w:lang w:val="en-US"/>
        </w:rPr>
      </w:pPr>
    </w:p>
    <w:p w14:paraId="4D427E27">
      <w:pPr>
        <w:jc w:val="center"/>
        <w:rPr>
          <w:rFonts w:hint="default" w:cs="Times New Roman"/>
          <w:b w:val="0"/>
          <w:bCs w:val="0"/>
          <w:sz w:val="28"/>
          <w:szCs w:val="28"/>
          <w:lang w:val="en-US"/>
        </w:rPr>
      </w:pPr>
      <w:r>
        <w:rPr>
          <w:rFonts w:hint="default" w:cs="Times New Roman"/>
          <w:b w:val="0"/>
          <w:bCs w:val="0"/>
          <w:sz w:val="28"/>
          <w:szCs w:val="28"/>
          <w:lang w:val="en-US"/>
        </w:rPr>
        <w:drawing>
          <wp:inline distT="0" distB="0" distL="114300" distR="114300">
            <wp:extent cx="4455160" cy="3323590"/>
            <wp:effectExtent l="0" t="0" r="10160" b="13970"/>
            <wp:docPr id="2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55160" cy="332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EEBE8">
      <w:pPr>
        <w:keepLines/>
        <w:jc w:val="center"/>
        <w:rPr>
          <w:rFonts w:hint="default" w:cs="Times New Roman"/>
          <w:b w:val="0"/>
          <w:bCs w:val="0"/>
          <w:sz w:val="28"/>
          <w:szCs w:val="28"/>
          <w:lang w:val="en-US"/>
        </w:rPr>
      </w:pPr>
    </w:p>
    <w:p w14:paraId="3FF42FF8">
      <w:pPr>
        <w:keepLines/>
        <w:jc w:val="center"/>
        <w:rPr>
          <w:rFonts w:hint="default" w:cs="Times New Roman"/>
          <w:b w:val="0"/>
          <w:bCs w:val="0"/>
          <w:sz w:val="28"/>
          <w:szCs w:val="28"/>
          <w:lang w:val="ru-RU"/>
        </w:rPr>
      </w:pPr>
    </w:p>
    <w:p w14:paraId="403FCBBD">
      <w:pPr>
        <w:keepLines/>
        <w:jc w:val="center"/>
        <w:rPr>
          <w:rFonts w:hint="default" w:cs="Times New Roman"/>
          <w:b w:val="0"/>
          <w:bCs w:val="0"/>
          <w:sz w:val="28"/>
          <w:szCs w:val="28"/>
          <w:lang w:val="en-US"/>
        </w:rPr>
      </w:pPr>
      <w:r>
        <w:rPr>
          <w:rFonts w:hint="default" w:cs="Times New Roman"/>
          <w:b w:val="0"/>
          <w:bCs w:val="0"/>
          <w:sz w:val="28"/>
          <w:szCs w:val="28"/>
          <w:lang w:val="en-US"/>
        </w:rPr>
        <w:drawing>
          <wp:inline distT="0" distB="0" distL="114300" distR="114300">
            <wp:extent cx="5269230" cy="3796665"/>
            <wp:effectExtent l="0" t="0" r="3810" b="13335"/>
            <wp:docPr id="2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79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8F5D1">
      <w:pPr>
        <w:keepNext/>
        <w:jc w:val="both"/>
        <w:rPr>
          <w:rFonts w:hint="default" w:cs="Times New Roman"/>
          <w:b w:val="0"/>
          <w:bCs w:val="0"/>
          <w:sz w:val="28"/>
          <w:szCs w:val="28"/>
          <w:lang w:val="en-US"/>
        </w:rPr>
      </w:pPr>
      <w:r>
        <w:t>После скачивания, импортируем в проект Unity</w:t>
      </w:r>
    </w:p>
    <w:p w14:paraId="2619A341">
      <w:pPr>
        <w:keepLines/>
        <w:jc w:val="center"/>
        <w:rPr>
          <w:rFonts w:hint="default" w:cs="Times New Roman"/>
          <w:b w:val="0"/>
          <w:bCs w:val="0"/>
          <w:sz w:val="28"/>
          <w:szCs w:val="28"/>
          <w:lang w:val="en-US"/>
        </w:rPr>
      </w:pPr>
      <w:r>
        <w:rPr>
          <w:rFonts w:hint="default" w:cs="Times New Roman"/>
          <w:b w:val="0"/>
          <w:bCs w:val="0"/>
          <w:sz w:val="28"/>
          <w:szCs w:val="28"/>
          <w:lang w:val="en-US"/>
        </w:rPr>
        <w:drawing>
          <wp:inline distT="0" distB="0" distL="114300" distR="114300">
            <wp:extent cx="4114800" cy="6800850"/>
            <wp:effectExtent l="0" t="0" r="0" b="11430"/>
            <wp:docPr id="2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680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9C618">
      <w:pPr>
        <w:ind w:firstLine="720" w:firstLineChars="0"/>
        <w:jc w:val="both"/>
      </w:pPr>
      <w:r>
        <w:t>На Image Target обязательно меняем type на database и выбираем название базы данных которую вы импортировали</w:t>
      </w:r>
    </w:p>
    <w:p w14:paraId="5E311435">
      <w:pPr>
        <w:ind w:firstLine="720" w:firstLineChars="0"/>
        <w:jc w:val="center"/>
        <w:rPr>
          <w:rFonts w:hint="default" w:cs="Times New Roman"/>
          <w:b w:val="0"/>
          <w:bCs w:val="0"/>
          <w:sz w:val="28"/>
          <w:szCs w:val="28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3779520" cy="2339340"/>
            <wp:effectExtent l="0" t="0" r="0" b="7620"/>
            <wp:docPr id="2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79520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6A6E0">
      <w:pPr>
        <w:jc w:val="both"/>
      </w:pPr>
      <w:r>
        <w:t xml:space="preserve">что бы объект триггерился, нужно добавить в сцену и сделать его дочерним элементом для </w:t>
      </w:r>
      <w:r>
        <w:rPr>
          <w:rFonts w:hint="default"/>
          <w:lang w:val="en-US"/>
        </w:rPr>
        <w:t xml:space="preserve">Cylinder </w:t>
      </w:r>
      <w:r>
        <w:t>Target</w:t>
      </w:r>
    </w:p>
    <w:p w14:paraId="3E6EFF7E">
      <w:pPr>
        <w:jc w:val="center"/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2377440" cy="3863340"/>
            <wp:effectExtent l="0" t="0" r="0" b="7620"/>
            <wp:docPr id="2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386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1717AE">
      <w:pPr>
        <w:keepLines/>
        <w:jc w:val="center"/>
        <w:rPr>
          <w:rFonts w:hint="default" w:cs="Times New Roman"/>
          <w:b w:val="0"/>
          <w:bCs w:val="0"/>
          <w:sz w:val="28"/>
          <w:szCs w:val="28"/>
          <w:lang w:val="en-US"/>
        </w:rPr>
      </w:pPr>
      <w:r>
        <w:rPr>
          <w:rFonts w:hint="default" w:cs="Times New Roman"/>
          <w:b w:val="0"/>
          <w:bCs w:val="0"/>
          <w:sz w:val="28"/>
          <w:szCs w:val="28"/>
          <w:lang w:val="en-US"/>
        </w:rPr>
        <w:drawing>
          <wp:inline distT="0" distB="0" distL="114300" distR="114300">
            <wp:extent cx="1546860" cy="609600"/>
            <wp:effectExtent l="0" t="0" r="7620" b="0"/>
            <wp:docPr id="2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4686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256B23">
      <w:pPr>
        <w:keepLines/>
        <w:jc w:val="center"/>
        <w:rPr>
          <w:rFonts w:hint="default" w:cs="Times New Roman"/>
          <w:b w:val="0"/>
          <w:bCs w:val="0"/>
          <w:sz w:val="28"/>
          <w:szCs w:val="28"/>
          <w:lang w:val="en-US"/>
        </w:rPr>
      </w:pPr>
      <w:r>
        <w:rPr>
          <w:rFonts w:hint="default" w:cs="Times New Roman"/>
          <w:b w:val="0"/>
          <w:bCs w:val="0"/>
          <w:sz w:val="28"/>
          <w:szCs w:val="28"/>
          <w:lang w:val="en-US"/>
        </w:rPr>
        <w:drawing>
          <wp:inline distT="0" distB="0" distL="114300" distR="114300">
            <wp:extent cx="2065020" cy="1965960"/>
            <wp:effectExtent l="0" t="0" r="7620" b="0"/>
            <wp:docPr id="2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65020" cy="196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E3548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09FFDDB4">
      <w:pPr>
        <w:pStyle w:val="6"/>
        <w:keepNext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t>Ground Plane</w:t>
      </w:r>
    </w:p>
    <w:p w14:paraId="3E7F9CAE">
      <w:pPr>
        <w:keepNext/>
        <w:jc w:val="both"/>
        <w:rPr>
          <w:rFonts w:hint="default" w:cs="Times New Roman"/>
          <w:b w:val="0"/>
          <w:bCs w:val="0"/>
          <w:sz w:val="28"/>
          <w:szCs w:val="28"/>
          <w:lang w:val="en-US"/>
        </w:rPr>
      </w:pPr>
      <w:r>
        <w:t>Добавляем ARCamera, Plane Finder</w:t>
      </w:r>
    </w:p>
    <w:p w14:paraId="7EFCA2F9">
      <w:pPr>
        <w:keepLines/>
        <w:jc w:val="center"/>
      </w:pPr>
      <w:r>
        <w:drawing>
          <wp:inline distT="0" distB="0" distL="114300" distR="114300">
            <wp:extent cx="5271135" cy="3377565"/>
            <wp:effectExtent l="0" t="0" r="1905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37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544FA">
      <w:pPr>
        <w:keepNext/>
        <w:jc w:val="both"/>
        <w:rPr>
          <w:rFonts w:hint="default"/>
          <w:lang w:val="en-US"/>
        </w:rPr>
      </w:pPr>
      <w:r>
        <w:rPr>
          <w:rFonts w:hint="default"/>
          <w:lang w:val="ru-RU"/>
        </w:rPr>
        <w:t xml:space="preserve">И так же добавляем </w:t>
      </w:r>
      <w:r>
        <w:rPr>
          <w:rFonts w:hint="default"/>
          <w:lang w:val="en-US"/>
        </w:rPr>
        <w:t>Ground Plane Stage</w:t>
      </w:r>
    </w:p>
    <w:p w14:paraId="7814F380">
      <w:pPr>
        <w:keepLines/>
        <w:jc w:val="center"/>
      </w:pPr>
      <w:r>
        <w:drawing>
          <wp:inline distT="0" distB="0" distL="114300" distR="114300">
            <wp:extent cx="5273040" cy="316357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63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1EDA3">
      <w:pPr>
        <w:jc w:val="both"/>
        <w:rPr>
          <w:rFonts w:hint="default"/>
          <w:lang w:val="en-US"/>
        </w:rPr>
      </w:pPr>
      <w:r>
        <w:t>В Plane Finder -&gt; Inspector -&gt; Anchor Stage добавим Ground Plane Stage</w:t>
      </w:r>
    </w:p>
    <w:p w14:paraId="3326E5D2">
      <w:pPr>
        <w:keepLines/>
        <w:jc w:val="center"/>
      </w:pPr>
      <w:r>
        <w:drawing>
          <wp:inline distT="0" distB="0" distL="114300" distR="114300">
            <wp:extent cx="3600450" cy="1352550"/>
            <wp:effectExtent l="0" t="0" r="1143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19AB">
      <w:pPr>
        <w:keepLines/>
        <w:jc w:val="center"/>
      </w:pPr>
      <w:r>
        <w:drawing>
          <wp:inline distT="0" distB="0" distL="114300" distR="114300">
            <wp:extent cx="3543300" cy="1390650"/>
            <wp:effectExtent l="0" t="0" r="7620" b="1143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A1F67">
      <w:pPr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 xml:space="preserve">Теперь нам нужно сделать для </w:t>
      </w:r>
      <w:r>
        <w:rPr>
          <w:rFonts w:hint="default"/>
          <w:lang w:val="en-US"/>
        </w:rPr>
        <w:t>Ground Plane Stage</w:t>
      </w:r>
      <w:r>
        <w:rPr>
          <w:rFonts w:hint="default"/>
          <w:lang w:val="ru-RU"/>
        </w:rPr>
        <w:t xml:space="preserve"> дочерним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ru-RU"/>
        </w:rPr>
        <w:t>элемент тот объект который хотим поместить на землю</w:t>
      </w:r>
    </w:p>
    <w:p w14:paraId="7ADF30EA">
      <w:pPr>
        <w:keepLines/>
        <w:jc w:val="center"/>
      </w:pPr>
      <w:r>
        <w:drawing>
          <wp:inline distT="0" distB="0" distL="114300" distR="114300">
            <wp:extent cx="2600325" cy="781050"/>
            <wp:effectExtent l="0" t="0" r="5715" b="1143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4D455">
      <w:pPr>
        <w:keepLines/>
        <w:jc w:val="center"/>
      </w:pPr>
      <w:r>
        <w:rPr/>
        <w:drawing>
          <wp:inline distT="0" distB="0" distL="114300" distR="114300">
            <wp:extent cx="2415540" cy="1912620"/>
            <wp:effectExtent l="0" t="0" r="7620" b="7620"/>
            <wp:docPr id="3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15540" cy="1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BB050">
      <w:pPr>
        <w:keepNext/>
        <w:jc w:val="both"/>
        <w:rPr>
          <w:rFonts w:hint="default"/>
          <w:lang w:val="ru-RU"/>
        </w:rPr>
      </w:pPr>
      <w:r>
        <w:t>И теперь можно делать build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ru-RU"/>
        </w:rPr>
        <w:t>или подключать телефон и тестировать в реалтайм</w:t>
      </w:r>
      <w:bookmarkStart w:id="0" w:name="_GoBack"/>
      <w:bookmarkEnd w:id="0"/>
    </w:p>
    <w:p w14:paraId="7EE54668">
      <w:pPr>
        <w:jc w:val="both"/>
        <w:rPr>
          <w:rFonts w:hint="default"/>
          <w:lang w:val="en-US"/>
        </w:rPr>
      </w:pPr>
    </w:p>
    <w:p w14:paraId="2E7EA150">
      <w:pPr>
        <w:pStyle w:val="6"/>
        <w:keepNext/>
        <w:jc w:val="center"/>
        <w:rPr>
          <w:rFonts w:hint="default"/>
          <w:b/>
          <w:bCs/>
          <w:lang w:val="en-US"/>
        </w:rPr>
      </w:pPr>
      <w:r>
        <w:rPr>
          <w:rFonts w:hint="default"/>
          <w:b/>
          <w:bCs/>
          <w:lang w:val="en-US"/>
        </w:rPr>
        <w:t>Area Target</w:t>
      </w:r>
    </w:p>
    <w:p w14:paraId="62F19832">
      <w:pPr>
        <w:keepNext/>
        <w:jc w:val="both"/>
        <w:rPr>
          <w:rFonts w:hint="default" w:cs="Times New Roman"/>
          <w:b w:val="0"/>
          <w:bCs w:val="0"/>
          <w:sz w:val="28"/>
          <w:szCs w:val="28"/>
          <w:lang w:val="ru-RU"/>
        </w:rPr>
      </w:pPr>
      <w:r>
        <w:rPr>
          <w:rFonts w:hint="default" w:cs="Times New Roman"/>
          <w:b w:val="0"/>
          <w:bCs w:val="0"/>
          <w:sz w:val="28"/>
          <w:szCs w:val="28"/>
          <w:lang w:val="ru-RU"/>
        </w:rPr>
        <w:t>В проекте мы добавляем камеру, на нее лицензию</w:t>
      </w:r>
    </w:p>
    <w:p w14:paraId="01F55A13">
      <w:pPr>
        <w:keepNext/>
        <w:jc w:val="both"/>
        <w:rPr>
          <w:rFonts w:hint="default" w:cs="Times New Roman"/>
          <w:b w:val="0"/>
          <w:bCs w:val="0"/>
          <w:sz w:val="28"/>
          <w:szCs w:val="28"/>
          <w:lang w:val="en-US"/>
        </w:rPr>
      </w:pPr>
      <w:r>
        <w:rPr>
          <w:rFonts w:hint="default" w:cs="Times New Roman"/>
          <w:b w:val="0"/>
          <w:bCs w:val="0"/>
          <w:sz w:val="28"/>
          <w:szCs w:val="28"/>
          <w:lang w:val="ru-RU"/>
        </w:rPr>
        <w:t xml:space="preserve">Так же добавляем </w:t>
      </w:r>
      <w:r>
        <w:rPr>
          <w:rFonts w:hint="default" w:cs="Times New Roman"/>
          <w:b w:val="0"/>
          <w:bCs w:val="0"/>
          <w:sz w:val="28"/>
          <w:szCs w:val="28"/>
          <w:lang w:val="en-US"/>
        </w:rPr>
        <w:t>Area target</w:t>
      </w:r>
    </w:p>
    <w:p w14:paraId="3D207D33">
      <w:pPr>
        <w:keepLines/>
        <w:jc w:val="center"/>
      </w:pPr>
      <w:r>
        <w:drawing>
          <wp:inline distT="0" distB="0" distL="114300" distR="114300">
            <wp:extent cx="4028440" cy="2646680"/>
            <wp:effectExtent l="0" t="0" r="10160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028440" cy="264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AA373">
      <w:pPr>
        <w:keepNext/>
        <w:jc w:val="both"/>
        <w:rPr>
          <w:rFonts w:hint="default"/>
          <w:b/>
          <w:bCs/>
          <w:lang w:val="en-US"/>
        </w:rPr>
      </w:pPr>
      <w:r>
        <w:rPr>
          <w:rFonts w:hint="default"/>
          <w:lang w:val="ru-RU"/>
        </w:rPr>
        <w:t xml:space="preserve">На телефон необходимо скачать </w:t>
      </w:r>
      <w:r>
        <w:rPr>
          <w:rFonts w:hint="default"/>
          <w:b/>
          <w:bCs/>
          <w:lang w:val="en-US"/>
        </w:rPr>
        <w:t>vuforia area target creator</w:t>
      </w:r>
    </w:p>
    <w:p w14:paraId="61029197">
      <w:pPr>
        <w:keepLines/>
        <w:jc w:val="center"/>
      </w:pPr>
      <w:r>
        <w:drawing>
          <wp:inline distT="0" distB="0" distL="114300" distR="114300">
            <wp:extent cx="5269865" cy="1393190"/>
            <wp:effectExtent l="0" t="0" r="3175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39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F2E2C">
      <w:pPr>
        <w:keepNext/>
        <w:pBdr>
          <w:left w:val="single" w:color="C28B00" w:sz="18" w:space="8"/>
        </w:pBdr>
        <w:shd w:val="clear" w:fill="FFF4CE"/>
        <w:jc w:val="both"/>
        <w:rPr>
          <w:rFonts w:hint="default"/>
          <w:b/>
          <w:bCs/>
          <w:lang w:val="en-US"/>
        </w:rPr>
      </w:pPr>
      <w:r>
        <w:t>Area Target создаётся официальными средствами: Vuforia Creator App на LiDAR-устройстве, Area Target Generator или поддерживаемым профессиональным сканером. Polycam можно использовать для подготовки 3D-модели, но не следует описывать его как прямой генератор Area Target database.</w:t>
      </w:r>
    </w:p>
    <w:p w14:paraId="0A802B90">
      <w:pPr>
        <w:keepNext/>
        <w:jc w:val="both"/>
        <w:rPr>
          <w:rFonts w:hint="default"/>
          <w:lang w:val="ru-RU"/>
        </w:rPr>
      </w:pPr>
      <w:r>
        <w:t>Выполните сканирование выбранным поддерживаемым способом, проверьте масштаб и экспортируйте Area Target database согласно официальной инструкции.</w:t>
      </w:r>
    </w:p>
    <w:p w14:paraId="3ED68A27">
      <w:pPr>
        <w:jc w:val="both"/>
        <w:rPr>
          <w:rFonts w:hint="default"/>
          <w:lang w:val="en-US"/>
        </w:rPr>
      </w:pPr>
      <w:r>
        <w:t>Импортируйте экспортированный Unity package с Area Target database в проект и дождитесь окончания компиляции.</w:t>
      </w:r>
    </w:p>
    <w:p w14:paraId="109DEC91">
      <w:pPr>
        <w:keepLines/>
        <w:jc w:val="center"/>
      </w:pPr>
      <w:r>
        <w:drawing>
          <wp:inline distT="0" distB="0" distL="114300" distR="114300">
            <wp:extent cx="1314450" cy="1619250"/>
            <wp:effectExtent l="0" t="0" r="11430" b="1143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B5704">
      <w:pPr>
        <w:keepNext/>
        <w:jc w:val="both"/>
        <w:rPr>
          <w:rFonts w:hint="default"/>
          <w:lang w:val="ru-RU"/>
        </w:rPr>
      </w:pPr>
      <w:r>
        <w:t>Выделяем Area Target -&gt; Inspector выбираем базу данных</w:t>
      </w:r>
    </w:p>
    <w:p w14:paraId="67C89DA0">
      <w:pPr>
        <w:keepLines/>
        <w:jc w:val="center"/>
      </w:pPr>
      <w:r>
        <w:drawing>
          <wp:inline distT="0" distB="0" distL="114300" distR="114300">
            <wp:extent cx="4267200" cy="1495425"/>
            <wp:effectExtent l="0" t="0" r="0" b="133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E8D18">
      <w:pPr>
        <w:jc w:val="both"/>
        <w:rPr>
          <w:rFonts w:hint="default"/>
          <w:lang w:val="ru-RU"/>
        </w:rPr>
      </w:pPr>
      <w:r>
        <w:rPr>
          <w:lang w:val="ru-RU"/>
        </w:rPr>
        <w:t>Для</w:t>
      </w:r>
      <w:r>
        <w:rPr>
          <w:rFonts w:hint="default"/>
          <w:lang w:val="ru-RU"/>
        </w:rPr>
        <w:t xml:space="preserve"> </w:t>
      </w:r>
      <w:r>
        <w:rPr>
          <w:rFonts w:hint="default"/>
          <w:lang w:val="en-US"/>
        </w:rPr>
        <w:t xml:space="preserve">Area Target </w:t>
      </w:r>
      <w:r>
        <w:rPr>
          <w:rFonts w:hint="default"/>
          <w:lang w:val="ru-RU"/>
        </w:rPr>
        <w:t>можно делать дочерние элементы/объекты/надписи, которые ходим распологать в отсканированной территории</w:t>
      </w:r>
    </w:p>
    <w:p w14:paraId="3BB0F160">
      <w:pPr>
        <w:jc w:val="both"/>
        <w:rPr>
          <w:rFonts w:hint="default"/>
          <w:lang w:val="ru-RU"/>
        </w:rPr>
      </w:pPr>
    </w:p>
    <w:p w14:paraId="29E1DC5C">
      <w:pPr>
        <w:pStyle w:val="6"/>
        <w:keepNext/>
        <w:jc w:val="center"/>
        <w:rPr>
          <w:rFonts w:hint="default"/>
          <w:b/>
          <w:bCs/>
          <w:lang w:val="en-US"/>
        </w:rPr>
      </w:pPr>
      <w:r>
        <w:rPr>
          <w:rFonts w:hint="default"/>
          <w:b/>
          <w:bCs/>
          <w:lang w:val="en-US"/>
        </w:rPr>
        <w:t>Barcode</w:t>
      </w:r>
    </w:p>
    <w:p w14:paraId="12D9704F">
      <w:pPr>
        <w:keepNext/>
        <w:jc w:val="both"/>
        <w:rPr>
          <w:rFonts w:hint="default"/>
          <w:b w:val="0"/>
          <w:bCs w:val="0"/>
          <w:lang w:val="en-US"/>
        </w:rPr>
      </w:pPr>
      <w:r>
        <w:rPr>
          <w:rFonts w:hint="default"/>
          <w:b w:val="0"/>
          <w:bCs w:val="0"/>
          <w:lang w:val="ru-RU"/>
        </w:rPr>
        <w:t xml:space="preserve">В проекте добавляем камеру с лицензией, далее добавим </w:t>
      </w:r>
      <w:r>
        <w:rPr>
          <w:rFonts w:hint="default"/>
          <w:b w:val="0"/>
          <w:bCs w:val="0"/>
          <w:lang w:val="en-US"/>
        </w:rPr>
        <w:t>barcode</w:t>
      </w:r>
    </w:p>
    <w:p w14:paraId="383B10E0">
      <w:pPr>
        <w:keepLines/>
        <w:jc w:val="center"/>
      </w:pPr>
      <w:r>
        <w:drawing>
          <wp:inline distT="0" distB="0" distL="114300" distR="114300">
            <wp:extent cx="1485900" cy="571500"/>
            <wp:effectExtent l="0" t="0" r="762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0EAF8">
      <w:pPr>
        <w:keepNext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На баркод добавляем компонент</w:t>
      </w:r>
    </w:p>
    <w:p w14:paraId="3C5167D5">
      <w:pPr>
        <w:keepLines/>
        <w:jc w:val="center"/>
      </w:pPr>
      <w:r>
        <w:drawing>
          <wp:inline distT="0" distB="0" distL="114300" distR="114300">
            <wp:extent cx="2743200" cy="1095375"/>
            <wp:effectExtent l="0" t="0" r="0" b="190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9D56C">
      <w:pPr>
        <w:keepNext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Выбираем материал</w:t>
      </w:r>
    </w:p>
    <w:p w14:paraId="387AB44E">
      <w:pPr>
        <w:keepLines/>
        <w:jc w:val="center"/>
      </w:pPr>
      <w:r>
        <w:drawing>
          <wp:inline distT="0" distB="0" distL="114300" distR="114300">
            <wp:extent cx="3467100" cy="1352550"/>
            <wp:effectExtent l="0" t="0" r="7620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E679B">
      <w:pPr>
        <w:keepLines/>
        <w:jc w:val="center"/>
      </w:pPr>
      <w:r>
        <w:drawing>
          <wp:inline distT="0" distB="0" distL="114300" distR="114300">
            <wp:extent cx="3638550" cy="1371600"/>
            <wp:effectExtent l="0" t="0" r="381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88E48">
      <w:pPr>
        <w:keepNext/>
        <w:jc w:val="both"/>
      </w:pPr>
      <w:r>
        <w:t>Нам нужно пойти на сайт Vuforia -&gt; Library</w:t>
      </w:r>
    </w:p>
    <w:p w14:paraId="108E8E2D">
      <w:pPr>
        <w:keepNext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И копируем</w:t>
      </w:r>
    </w:p>
    <w:p w14:paraId="0D372C3B">
      <w:pPr>
        <w:jc w:val="both"/>
        <w:rPr>
          <w:rFonts w:hint="default" w:ascii="Consolas" w:hAnsi="Consolas" w:eastAsia="Consolas" w:cs="Consolas"/>
          <w:i w:val="0"/>
          <w:iCs w:val="0"/>
          <w:caps w:val="0"/>
          <w:color w:val="999999"/>
          <w:spacing w:val="0"/>
          <w:sz w:val="13"/>
          <w:szCs w:val="13"/>
          <w:shd w:val="clear" w:fill="F5F2F0"/>
        </w:rPr>
      </w:pPr>
      <w:r>
        <w:t>using UnityEngine; using Vuforia; public class SimpleBarcodeScanner: MonoBehaviour { public TMPro.TextMeshProUGUI barcodeAsText; BarcodeBehaviour mBarcodeBehaviour; void Start() { mBarcodeBehaviour = GetComponent&lt;BarcodeBehaviour&gt;(); } // Update is called once per frame void Update() { if (mBarcodeBehaviour != null &amp;&amp; mBarcodeBehaviour.InstanceData != null) { barcodeAsText.text = mBarcodeBehaviour.InstanceData.Text; } else { barcodeAsText.text = ""; } } }</w:t>
      </w:r>
    </w:p>
    <w:p w14:paraId="0FCD98AD">
      <w:pPr>
        <w:jc w:val="both"/>
        <w:rPr>
          <w:rFonts w:hint="default" w:ascii="Consolas" w:hAnsi="Consolas" w:eastAsia="Consolas" w:cs="Consolas"/>
          <w:i w:val="0"/>
          <w:iCs w:val="0"/>
          <w:caps w:val="0"/>
          <w:color w:val="999999"/>
          <w:spacing w:val="0"/>
          <w:sz w:val="13"/>
          <w:szCs w:val="13"/>
          <w:shd w:val="clear" w:fill="F5F2F0"/>
        </w:rPr>
      </w:pPr>
    </w:p>
    <w:p w14:paraId="7C30B52B">
      <w:pPr>
        <w:jc w:val="both"/>
        <w:rPr>
          <w:rFonts w:hint="default" w:ascii="Consolas" w:hAnsi="Consolas" w:eastAsia="Consolas" w:cs="Consolas"/>
          <w:i w:val="0"/>
          <w:iCs w:val="0"/>
          <w:caps w:val="0"/>
          <w:color w:val="999999"/>
          <w:spacing w:val="0"/>
          <w:sz w:val="13"/>
          <w:szCs w:val="13"/>
          <w:shd w:val="clear" w:fill="F5F2F0"/>
          <w:lang w:val="ru-RU"/>
        </w:rPr>
      </w:pPr>
    </w:p>
    <w:p w14:paraId="3ABB1304">
      <w:pPr>
        <w:jc w:val="both"/>
        <w:rPr>
          <w:rFonts w:hint="default"/>
          <w:lang w:val="ru-RU"/>
        </w:rPr>
      </w:pPr>
    </w:p>
    <w:p w14:paraId="0B737D23">
      <w:pPr>
        <w:jc w:val="both"/>
        <w:rPr>
          <w:rFonts w:ascii="Consolas" w:hAnsi="Consolas" w:eastAsia="Consolas" w:cs="Consolas"/>
          <w:i w:val="0"/>
          <w:iCs w:val="0"/>
          <w:caps w:val="0"/>
          <w:color w:val="DD4A68"/>
          <w:spacing w:val="0"/>
          <w:sz w:val="13"/>
          <w:szCs w:val="13"/>
          <w:shd w:val="clear" w:fill="F5F2F0"/>
        </w:rPr>
      </w:pPr>
      <w:r>
        <w:t>Далее возвращаемся в Unity и создаем script с названием SimpleBarcodeScanner</w:t>
      </w:r>
    </w:p>
    <w:p w14:paraId="6D4E4E8C">
      <w:pPr>
        <w:keepNext/>
        <w:jc w:val="both"/>
        <w:rPr>
          <w:rFonts w:hint="default" w:eastAsia="Consolas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color="auto" w:fill="auto"/>
          <w:lang w:val="ru-RU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default" w:eastAsia="Consolas" w:cs="Times New Roman"/>
          <w:i w:val="0"/>
          <w:iCs w:val="0"/>
          <w:color w:val="000000" w:themeColor="text1"/>
          <w:spacing w:val="0"/>
          <w:sz w:val="28"/>
          <w:szCs w:val="28"/>
          <w:shd w:val="clear" w:color="auto" w:fill="auto"/>
          <w:lang w:val="ru-RU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И</w:t>
      </w:r>
      <w:r>
        <w:rPr>
          <w:rFonts w:hint="default" w:eastAsia="Consolas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color="auto" w:fill="auto"/>
          <w:lang w:val="ru-RU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 xml:space="preserve"> вставляем скопированый код</w:t>
      </w:r>
    </w:p>
    <w:p w14:paraId="75E6377D">
      <w:pPr>
        <w:keepNext/>
        <w:jc w:val="both"/>
        <w:rPr>
          <w:rFonts w:hint="default" w:eastAsia="Consolas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color="auto" w:fill="auto"/>
          <w:lang w:val="en-US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default" w:eastAsia="Consolas" w:cs="Times New Roman"/>
          <w:i w:val="0"/>
          <w:iCs w:val="0"/>
          <w:color w:val="000000" w:themeColor="text1"/>
          <w:spacing w:val="0"/>
          <w:sz w:val="28"/>
          <w:szCs w:val="28"/>
          <w:shd w:val="clear" w:color="auto" w:fill="auto"/>
          <w:lang w:val="ru-RU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И</w:t>
      </w:r>
      <w:r>
        <w:rPr>
          <w:rFonts w:hint="default" w:eastAsia="Consolas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color="auto" w:fill="auto"/>
          <w:lang w:val="ru-RU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 xml:space="preserve"> скидываем этот скрипт на </w:t>
      </w:r>
      <w:r>
        <w:rPr>
          <w:rFonts w:hint="default" w:eastAsia="Consolas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color="auto" w:fill="auto"/>
          <w:lang w:val="en-US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Barcode</w:t>
      </w:r>
    </w:p>
    <w:p w14:paraId="6A256B49">
      <w:pPr>
        <w:keepLines/>
        <w:jc w:val="center"/>
      </w:pPr>
      <w:r>
        <w:drawing>
          <wp:inline distT="0" distB="0" distL="114300" distR="114300">
            <wp:extent cx="2762250" cy="1796415"/>
            <wp:effectExtent l="0" t="0" r="11430" b="190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5F8D5">
      <w:pPr>
        <w:keepNext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Далее создаем текст и вставляем ссылку</w:t>
      </w:r>
    </w:p>
    <w:p w14:paraId="614165BC">
      <w:pPr>
        <w:keepNext/>
        <w:jc w:val="both"/>
        <w:rPr>
          <w:rFonts w:hint="default"/>
          <w:lang w:val="en-US"/>
        </w:rPr>
      </w:pPr>
      <w:r>
        <w:rPr>
          <w:rFonts w:hint="default"/>
          <w:lang w:val="ru-RU"/>
        </w:rPr>
        <w:t>Далее этот текст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ru-RU"/>
        </w:rPr>
        <w:t xml:space="preserve">дропаем в </w:t>
      </w:r>
      <w:r>
        <w:rPr>
          <w:rFonts w:hint="default"/>
          <w:lang w:val="en-US"/>
        </w:rPr>
        <w:t>Barcode as text</w:t>
      </w:r>
    </w:p>
    <w:p w14:paraId="75384655">
      <w:pPr>
        <w:jc w:val="both"/>
        <w:rPr>
          <w:rFonts w:hint="default"/>
          <w:lang w:val="en-US"/>
        </w:rPr>
      </w:pPr>
    </w:p>
    <w:p w14:paraId="6B896BD4">
      <w:pPr>
        <w:pStyle w:val="6"/>
      </w:pPr>
      <w:r>
        <w:t>Карта выбора технологии</w:t>
      </w:r>
    </w:p>
    <w:tbl>
      <w:tblPr>
        <w:tblStyle w:val="11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8"/>
        <w:gridCol w:w="2438"/>
        <w:gridCol w:w="2438"/>
        <w:gridCol w:w="2438"/>
      </w:tblGrid>
      <w:tr w14:paraId="6B07C3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2438" w:type="dxa"/>
            <w:shd w:val="clear" w:color="auto" w:fill="1667B1"/>
            <w:vAlign w:val="center"/>
          </w:tcPr>
          <w:p w14:paraId="1906C56E">
            <w:pPr>
              <w:jc w:val="left"/>
            </w:pPr>
            <w:r>
              <w:rPr>
                <w:b/>
                <w:color w:val="FFFFFF"/>
                <w:sz w:val="19"/>
              </w:rPr>
              <w:t>Тип</w:t>
            </w:r>
          </w:p>
        </w:tc>
        <w:tc>
          <w:tcPr>
            <w:tcW w:w="2438" w:type="dxa"/>
            <w:shd w:val="clear" w:color="auto" w:fill="1667B1"/>
            <w:vAlign w:val="center"/>
          </w:tcPr>
          <w:p w14:paraId="3240CA55">
            <w:pPr>
              <w:jc w:val="left"/>
            </w:pPr>
            <w:r>
              <w:rPr>
                <w:b/>
                <w:color w:val="FFFFFF"/>
                <w:sz w:val="19"/>
              </w:rPr>
              <w:t>Что распознаёт</w:t>
            </w:r>
          </w:p>
        </w:tc>
        <w:tc>
          <w:tcPr>
            <w:tcW w:w="2438" w:type="dxa"/>
            <w:shd w:val="clear" w:color="auto" w:fill="1667B1"/>
            <w:vAlign w:val="center"/>
          </w:tcPr>
          <w:p w14:paraId="2B496297">
            <w:pPr>
              <w:jc w:val="left"/>
            </w:pPr>
            <w:r>
              <w:rPr>
                <w:b/>
                <w:color w:val="FFFFFF"/>
                <w:sz w:val="19"/>
              </w:rPr>
              <w:t>Когда использовать</w:t>
            </w:r>
          </w:p>
        </w:tc>
        <w:tc>
          <w:tcPr>
            <w:tcW w:w="2438" w:type="dxa"/>
            <w:shd w:val="clear" w:color="auto" w:fill="1667B1"/>
            <w:vAlign w:val="center"/>
          </w:tcPr>
          <w:p w14:paraId="605EE2F3">
            <w:pPr>
              <w:jc w:val="left"/>
            </w:pPr>
            <w:r>
              <w:rPr>
                <w:b/>
                <w:color w:val="FFFFFF"/>
                <w:sz w:val="19"/>
              </w:rPr>
              <w:t>Главное ограничение</w:t>
            </w:r>
          </w:p>
        </w:tc>
      </w:tr>
      <w:tr w14:paraId="68C2C9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1" w:type="dxa"/>
            <w:vAlign w:val="center"/>
          </w:tcPr>
          <w:p w14:paraId="6CE5F766">
            <w:pPr>
              <w:spacing w:after="40"/>
              <w:jc w:val="left"/>
            </w:pPr>
            <w:r>
              <w:rPr>
                <w:sz w:val="18"/>
              </w:rPr>
              <w:t>Image Target</w:t>
            </w:r>
          </w:p>
        </w:tc>
        <w:tc>
          <w:tcPr>
            <w:tcW w:w="1984" w:type="dxa"/>
            <w:vAlign w:val="center"/>
          </w:tcPr>
          <w:p w14:paraId="207B4181">
            <w:pPr>
              <w:spacing w:after="40"/>
              <w:jc w:val="left"/>
            </w:pPr>
            <w:r>
              <w:rPr>
                <w:sz w:val="18"/>
              </w:rPr>
              <w:t>Плоское изображение</w:t>
            </w:r>
          </w:p>
        </w:tc>
        <w:tc>
          <w:tcPr>
            <w:tcW w:w="2948" w:type="dxa"/>
            <w:vAlign w:val="center"/>
          </w:tcPr>
          <w:p w14:paraId="726D7621">
            <w:pPr>
              <w:spacing w:after="40"/>
              <w:jc w:val="left"/>
            </w:pPr>
            <w:r>
              <w:rPr>
                <w:sz w:val="18"/>
              </w:rPr>
              <w:t>Постер, карточка, этикетка</w:t>
            </w:r>
          </w:p>
        </w:tc>
        <w:tc>
          <w:tcPr>
            <w:tcW w:w="2381" w:type="dxa"/>
            <w:vAlign w:val="center"/>
          </w:tcPr>
          <w:p w14:paraId="37761155">
            <w:pPr>
              <w:spacing w:after="40"/>
              <w:jc w:val="left"/>
            </w:pPr>
            <w:r>
              <w:rPr>
                <w:sz w:val="18"/>
              </w:rPr>
              <w:t>Нужны хорошие features и видимая поверхность</w:t>
            </w:r>
          </w:p>
        </w:tc>
      </w:tr>
      <w:tr w14:paraId="0FA31F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1" w:type="dxa"/>
            <w:vAlign w:val="center"/>
          </w:tcPr>
          <w:p w14:paraId="0F20D3AE">
            <w:pPr>
              <w:spacing w:after="40"/>
              <w:jc w:val="left"/>
            </w:pPr>
            <w:r>
              <w:rPr>
                <w:sz w:val="18"/>
              </w:rPr>
              <w:t>Cylinder Target</w:t>
            </w:r>
          </w:p>
        </w:tc>
        <w:tc>
          <w:tcPr>
            <w:tcW w:w="1984" w:type="dxa"/>
            <w:vAlign w:val="center"/>
          </w:tcPr>
          <w:p w14:paraId="0E42905E">
            <w:pPr>
              <w:spacing w:after="40"/>
              <w:jc w:val="left"/>
            </w:pPr>
            <w:r>
              <w:rPr>
                <w:sz w:val="18"/>
              </w:rPr>
              <w:t>Изображения на цилиндре/конусе</w:t>
            </w:r>
          </w:p>
        </w:tc>
        <w:tc>
          <w:tcPr>
            <w:tcW w:w="2948" w:type="dxa"/>
            <w:vAlign w:val="center"/>
          </w:tcPr>
          <w:p w14:paraId="1EA6C003">
            <w:pPr>
              <w:spacing w:after="40"/>
              <w:jc w:val="left"/>
            </w:pPr>
            <w:r>
              <w:rPr>
                <w:sz w:val="18"/>
              </w:rPr>
              <w:t>Банка, бутылка, тубус</w:t>
            </w:r>
          </w:p>
        </w:tc>
        <w:tc>
          <w:tcPr>
            <w:tcW w:w="2381" w:type="dxa"/>
            <w:vAlign w:val="center"/>
          </w:tcPr>
          <w:p w14:paraId="6E0FB337">
            <w:pPr>
              <w:spacing w:after="40"/>
              <w:jc w:val="left"/>
            </w:pPr>
            <w:r>
              <w:rPr>
                <w:sz w:val="18"/>
              </w:rPr>
              <w:t>Нужны точные размеры и корректная развёртка</w:t>
            </w:r>
          </w:p>
        </w:tc>
      </w:tr>
      <w:tr w14:paraId="7209DA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1" w:type="dxa"/>
            <w:vAlign w:val="center"/>
          </w:tcPr>
          <w:p w14:paraId="232D2F6A">
            <w:pPr>
              <w:spacing w:after="40"/>
              <w:jc w:val="left"/>
            </w:pPr>
            <w:r>
              <w:rPr>
                <w:sz w:val="18"/>
              </w:rPr>
              <w:t>Ground Plane</w:t>
            </w:r>
          </w:p>
        </w:tc>
        <w:tc>
          <w:tcPr>
            <w:tcW w:w="1984" w:type="dxa"/>
            <w:vAlign w:val="center"/>
          </w:tcPr>
          <w:p w14:paraId="20DAC1E1">
            <w:pPr>
              <w:spacing w:after="40"/>
              <w:jc w:val="left"/>
            </w:pPr>
            <w:r>
              <w:rPr>
                <w:sz w:val="18"/>
              </w:rPr>
              <w:t>Горизонтальную поверхность</w:t>
            </w:r>
          </w:p>
        </w:tc>
        <w:tc>
          <w:tcPr>
            <w:tcW w:w="2948" w:type="dxa"/>
            <w:vAlign w:val="center"/>
          </w:tcPr>
          <w:p w14:paraId="45B4E487">
            <w:pPr>
              <w:spacing w:after="40"/>
              <w:jc w:val="left"/>
            </w:pPr>
            <w:r>
              <w:rPr>
                <w:sz w:val="18"/>
              </w:rPr>
              <w:t>Мебель, техника, игровые объекты</w:t>
            </w:r>
          </w:p>
        </w:tc>
        <w:tc>
          <w:tcPr>
            <w:tcW w:w="2381" w:type="dxa"/>
            <w:vAlign w:val="center"/>
          </w:tcPr>
          <w:p w14:paraId="728B2341">
            <w:pPr>
              <w:spacing w:after="40"/>
              <w:jc w:val="left"/>
            </w:pPr>
            <w:r>
              <w:rPr>
                <w:sz w:val="18"/>
              </w:rPr>
              <w:t>Это не распознавание конкретного изображения</w:t>
            </w:r>
          </w:p>
        </w:tc>
      </w:tr>
      <w:tr w14:paraId="1779D9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1" w:type="dxa"/>
            <w:vAlign w:val="center"/>
          </w:tcPr>
          <w:p w14:paraId="420D926D">
            <w:pPr>
              <w:spacing w:after="40"/>
              <w:jc w:val="left"/>
            </w:pPr>
            <w:r>
              <w:rPr>
                <w:sz w:val="18"/>
              </w:rPr>
              <w:t>Area Target</w:t>
            </w:r>
          </w:p>
        </w:tc>
        <w:tc>
          <w:tcPr>
            <w:tcW w:w="1984" w:type="dxa"/>
            <w:vAlign w:val="center"/>
          </w:tcPr>
          <w:p w14:paraId="136C4680">
            <w:pPr>
              <w:spacing w:after="40"/>
              <w:jc w:val="left"/>
            </w:pPr>
            <w:r>
              <w:rPr>
                <w:sz w:val="18"/>
              </w:rPr>
              <w:t>Заранее отсканированное пространство</w:t>
            </w:r>
          </w:p>
        </w:tc>
        <w:tc>
          <w:tcPr>
            <w:tcW w:w="2948" w:type="dxa"/>
            <w:vAlign w:val="center"/>
          </w:tcPr>
          <w:p w14:paraId="28F7845F">
            <w:pPr>
              <w:spacing w:after="40"/>
              <w:jc w:val="left"/>
            </w:pPr>
            <w:r>
              <w:rPr>
                <w:sz w:val="18"/>
              </w:rPr>
              <w:t>Навигация, музей, производство</w:t>
            </w:r>
          </w:p>
        </w:tc>
        <w:tc>
          <w:tcPr>
            <w:tcW w:w="2381" w:type="dxa"/>
            <w:vAlign w:val="center"/>
          </w:tcPr>
          <w:p w14:paraId="45E333B0">
            <w:pPr>
              <w:spacing w:after="40"/>
              <w:jc w:val="left"/>
            </w:pPr>
            <w:r>
              <w:rPr>
                <w:sz w:val="18"/>
              </w:rPr>
              <w:t>Нужен поддерживаемый процесс сканирования</w:t>
            </w:r>
          </w:p>
        </w:tc>
      </w:tr>
      <w:tr w14:paraId="124558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1" w:type="dxa"/>
            <w:vAlign w:val="center"/>
          </w:tcPr>
          <w:p w14:paraId="23D96AD8">
            <w:pPr>
              <w:spacing w:after="40"/>
              <w:jc w:val="left"/>
            </w:pPr>
            <w:r>
              <w:rPr>
                <w:sz w:val="18"/>
              </w:rPr>
              <w:t>Barcode</w:t>
            </w:r>
          </w:p>
        </w:tc>
        <w:tc>
          <w:tcPr>
            <w:tcW w:w="1984" w:type="dxa"/>
            <w:vAlign w:val="center"/>
          </w:tcPr>
          <w:p w14:paraId="40ECEF3C">
            <w:pPr>
              <w:spacing w:after="40"/>
              <w:jc w:val="left"/>
            </w:pPr>
            <w:r>
              <w:rPr>
                <w:sz w:val="18"/>
              </w:rPr>
              <w:t>Код и его данные</w:t>
            </w:r>
          </w:p>
        </w:tc>
        <w:tc>
          <w:tcPr>
            <w:tcW w:w="2948" w:type="dxa"/>
            <w:vAlign w:val="center"/>
          </w:tcPr>
          <w:p w14:paraId="624A21BE">
            <w:pPr>
              <w:spacing w:after="40"/>
              <w:jc w:val="left"/>
            </w:pPr>
            <w:r>
              <w:rPr>
                <w:sz w:val="18"/>
              </w:rPr>
              <w:t>Ссылка, ID, контакт</w:t>
            </w:r>
          </w:p>
        </w:tc>
        <w:tc>
          <w:tcPr>
            <w:tcW w:w="2381" w:type="dxa"/>
            <w:vAlign w:val="center"/>
          </w:tcPr>
          <w:p w14:paraId="25324631">
            <w:pPr>
              <w:spacing w:after="40"/>
              <w:jc w:val="left"/>
            </w:pPr>
            <w:r>
              <w:rPr>
                <w:sz w:val="18"/>
              </w:rPr>
              <w:t>Код даёт данные, но не заменяет устойчивую 3D-привязку</w:t>
            </w:r>
          </w:p>
        </w:tc>
      </w:tr>
    </w:tbl>
    <w:p w14:paraId="2E7508A9"/>
    <w:p w14:paraId="3BB5CD27">
      <w:pPr>
        <w:pStyle w:val="6"/>
      </w:pPr>
      <w:r>
        <w:t>Cylinder Target — недостающий шаг исходного конспекта</w:t>
      </w:r>
    </w:p>
    <w:p w14:paraId="4A03C31D">
      <w:pPr>
        <w:ind w:left="312" w:hanging="312"/>
      </w:pPr>
      <w:r>
        <w:t>1.  Измерьте реальный объект: высоту и диаметры верхней/нижней части. Не подбирайте размеры на глаз.</w:t>
      </w:r>
    </w:p>
    <w:p w14:paraId="4B8DDBC0">
      <w:pPr>
        <w:ind w:left="312" w:hanging="312"/>
      </w:pPr>
      <w:r>
        <w:t>2.  Подготовьте изображения боковой поверхности и, при необходимости, крышки/дна без перспективных искажений.</w:t>
      </w:r>
    </w:p>
    <w:p w14:paraId="5B14872E">
      <w:pPr>
        <w:ind w:left="312" w:hanging="312"/>
      </w:pPr>
      <w:r>
        <w:t>3.  В Target Manager создайте Cylinder Target, внесите реальные размеры и загрузите изображения.</w:t>
      </w:r>
    </w:p>
    <w:p w14:paraId="05C98CD5">
      <w:pPr>
        <w:ind w:left="312" w:hanging="312"/>
      </w:pPr>
      <w:r>
        <w:t>4.  Скачайте database как Unity Editor package и импортируйте её в проект.</w:t>
      </w:r>
    </w:p>
    <w:p w14:paraId="0E6906C0">
      <w:pPr>
        <w:ind w:left="312" w:hanging="312"/>
      </w:pPr>
      <w:r>
        <w:t>5.  Добавьте Vuforia Engine → Cylinder Target, выберите database и Target Name.</w:t>
      </w:r>
    </w:p>
    <w:p w14:paraId="0F23AAD7">
      <w:pPr>
        <w:ind w:left="312" w:hanging="312"/>
      </w:pPr>
      <w:r>
        <w:t>6.  Сделайте ContentRoot дочерним объектом и протестируйте вращение физического цилиндра на 360°.</w:t>
      </w:r>
    </w:p>
    <w:p w14:paraId="40289CE2">
      <w:pPr>
        <w:pBdr>
          <w:left w:val="single" w:color="1667B1" w:sz="18" w:space="8"/>
        </w:pBdr>
        <w:shd w:val="clear" w:fill="EAF4FC"/>
      </w:pPr>
      <w:r>
        <w:rPr>
          <w:b/>
          <w:color w:val="1667B1"/>
        </w:rPr>
        <w:t xml:space="preserve">Контрольная точка. </w:t>
      </w:r>
      <w:r>
        <w:t>При вращении банки контент должен сохранять правильную ориентацию и не перескакивать между сторонами. Если трекинг нестабилен, перепроверьте размеры, печать и качество изображений.</w:t>
      </w:r>
    </w:p>
    <w:p w14:paraId="15940755">
      <w:pPr>
        <w:pStyle w:val="6"/>
      </w:pPr>
      <w:r>
        <w:t>Ground Plane: важное различие</w:t>
      </w:r>
    </w:p>
    <w:p w14:paraId="326142DE">
      <w:pPr>
        <w:pBdr>
          <w:left w:val="single" w:color="1667B1" w:sz="18" w:space="8"/>
        </w:pBdr>
        <w:shd w:val="clear" w:fill="EAF4FC"/>
      </w:pPr>
      <w:r>
        <w:rPr>
          <w:b/>
          <w:color w:val="1667B1"/>
        </w:rPr>
        <w:t xml:space="preserve">Не Target изображения. </w:t>
      </w:r>
      <w:r>
        <w:t>Ground Plane использует Device Tracking и обнаружение поверхности. Пользователь выбирает точку размещения, поэтому требуется визуальная индикация найденной плоскости и возможность повторного позиционирования.</w:t>
      </w:r>
    </w:p>
    <w:p w14:paraId="6783F3DB">
      <w:pPr>
        <w:pStyle w:val="6"/>
      </w:pPr>
      <w:r>
        <w:t>Area Target: актуальный workflow</w:t>
      </w:r>
    </w:p>
    <w:p w14:paraId="738A048D">
      <w:pPr>
        <w:ind w:left="312" w:hanging="312"/>
      </w:pPr>
      <w:r>
        <w:t>1.  Определите границы пространства и убедитесь, что оно содержит достаточно устойчивых визуальных деталей.</w:t>
      </w:r>
    </w:p>
    <w:p w14:paraId="1E2EB174">
      <w:pPr>
        <w:ind w:left="312" w:hanging="312"/>
      </w:pPr>
      <w:r>
        <w:t>2.  Создайте скан через Vuforia Creator App на поддерживаемом LiDAR-устройстве, Area Target Generator или поддерживаемый сканер.</w:t>
      </w:r>
    </w:p>
    <w:p w14:paraId="7BD886F6">
      <w:pPr>
        <w:ind w:left="312" w:hanging="312"/>
      </w:pPr>
      <w:r>
        <w:t>3.  Проверьте физический масштаб, систему координат и целостность mesh.</w:t>
      </w:r>
    </w:p>
    <w:p w14:paraId="733F2353">
      <w:pPr>
        <w:ind w:left="312" w:hanging="312"/>
      </w:pPr>
      <w:r>
        <w:t>4.  Экспортируйте Area Target database и импортируйте Unity package.</w:t>
      </w:r>
    </w:p>
    <w:p w14:paraId="20B9372F">
      <w:pPr>
        <w:ind w:left="312" w:hanging="312"/>
      </w:pPr>
      <w:r>
        <w:t>5.  Добавьте Area Target, выберите database и разместите контент в локальных координатах скана.</w:t>
      </w:r>
    </w:p>
    <w:p w14:paraId="458523F9">
      <w:pPr>
        <w:ind w:left="312" w:hanging="312"/>
      </w:pPr>
      <w:r>
        <w:t>6.  Проверьте первичную локализацию, потерю pose и повторную локализацию в нескольких точках пространства.</w:t>
      </w:r>
    </w:p>
    <w:p w14:paraId="0344F0EA">
      <w:pPr>
        <w:pStyle w:val="6"/>
      </w:pPr>
      <w:r>
        <w:t>Barcode: безопасный вывод данных</w:t>
      </w:r>
    </w:p>
    <w:p w14:paraId="13784D0E">
      <w:pPr>
        <w:ind w:left="255" w:hanging="255"/>
      </w:pPr>
      <w:r>
        <w:t>•  Показывайте считанное значение в TextMeshPro только после проверки, что InstanceData доступна.</w:t>
      </w:r>
    </w:p>
    <w:p w14:paraId="0F1ACB71">
      <w:pPr>
        <w:ind w:left="255" w:hanging="255"/>
      </w:pPr>
      <w:r>
        <w:t>•  Не открывайте URL автоматически: покажите домен и запросите подтверждение пользователя.</w:t>
      </w:r>
    </w:p>
    <w:p w14:paraId="7CBDB99F">
      <w:pPr>
        <w:ind w:left="255" w:hanging="255"/>
      </w:pPr>
      <w:r>
        <w:t>•  При потере кода очистите или явно пометьте устаревшее значение.</w:t>
      </w:r>
    </w:p>
    <w:p w14:paraId="6D381E4C">
      <w:pPr>
        <w:pStyle w:val="6"/>
      </w:pPr>
      <w:r>
        <w:t>Официальные материалы</w:t>
      </w:r>
    </w:p>
    <w:p w14:paraId="11833C7B">
      <w:pPr>
        <w:pStyle w:val="9"/>
      </w:pPr>
      <w:r>
        <w:fldChar w:fldCharType="begin"/>
      </w:r>
      <w:r>
        <w:instrText xml:space="preserve"> HYPERLINK "https://developer.vuforia.com/library/vuforia-engine/environments/area-targets/creating-area-targets/create-area-targets/" \h </w:instrText>
      </w:r>
      <w:r>
        <w:fldChar w:fldCharType="separate"/>
      </w:r>
      <w:r>
        <w:rPr>
          <w:color w:val="1667B1"/>
          <w:u w:val="single"/>
        </w:rPr>
        <w:t>Creating Area Targets</w:t>
      </w:r>
      <w:r>
        <w:rPr>
          <w:color w:val="1667B1"/>
          <w:u w:val="single"/>
        </w:rPr>
        <w:fldChar w:fldCharType="end"/>
      </w:r>
    </w:p>
    <w:p w14:paraId="4EB1AB3E">
      <w:pPr>
        <w:pStyle w:val="9"/>
      </w:pPr>
      <w:r>
        <w:fldChar w:fldCharType="begin"/>
      </w:r>
      <w:r>
        <w:instrText xml:space="preserve"> HYPERLINK "https://developer.vuforia.com/library/vuforia-engine/platform-support/supported-versions/" \h </w:instrText>
      </w:r>
      <w:r>
        <w:fldChar w:fldCharType="separate"/>
      </w:r>
      <w:r>
        <w:rPr>
          <w:color w:val="1667B1"/>
          <w:u w:val="single"/>
        </w:rPr>
        <w:t>Supported Versions</w:t>
      </w:r>
      <w:r>
        <w:rPr>
          <w:color w:val="1667B1"/>
          <w:u w:val="single"/>
        </w:rPr>
        <w:fldChar w:fldCharType="end"/>
      </w:r>
    </w:p>
    <w:p w14:paraId="2D17F32B">
      <w:pPr>
        <w:pStyle w:val="9"/>
      </w:pPr>
      <w:r>
        <w:fldChar w:fldCharType="begin"/>
      </w:r>
      <w:r>
        <w:instrText xml:space="preserve"> HYPERLINK "https://developer.vuforia.com/library/vuforia-engine/getting-started/vuforia-engine-api/observer-and-observations/observer-and-observations/" \h </w:instrText>
      </w:r>
      <w:r>
        <w:fldChar w:fldCharType="separate"/>
      </w:r>
      <w:r>
        <w:rPr>
          <w:color w:val="1667B1"/>
          <w:u w:val="single"/>
        </w:rPr>
        <w:t>Observer and Observations</w:t>
      </w:r>
      <w:r>
        <w:rPr>
          <w:color w:val="1667B1"/>
          <w:u w:val="single"/>
        </w:rPr>
        <w:fldChar w:fldCharType="end"/>
      </w:r>
    </w:p>
    <w:p w14:paraId="44B970B5">
      <w:pPr>
        <w:jc w:val="center"/>
      </w:pPr>
      <w:r>
        <w:rPr>
          <w:b/>
          <w:sz w:val="18"/>
        </w:rPr>
        <w:t>АКТУАЛИЗАЦИЯ ПО ОФИЦИАЛЬНОЙ ДОКУМЕНТАЦИИ VUFORIA ENGINE</w:t>
      </w:r>
    </w:p>
    <w:p w14:paraId="1BA4DA19">
      <w:pPr>
        <w:jc w:val="center"/>
      </w:pPr>
      <w:r>
        <w:rPr>
          <w:i/>
          <w:sz w:val="17"/>
        </w:rPr>
        <w:t>Сверено 02.09.2026 • Vuforia Engine 11.4.x • Unity 6 LTS</w:t>
      </w:r>
    </w:p>
    <w:p w14:paraId="745EF7D5">
      <w:r>
        <w:br w:type="page"/>
      </w:r>
    </w:p>
    <w:p w14:paraId="48DCB5C7">
      <w:pPr>
        <w:pStyle w:val="6"/>
      </w:pPr>
      <w:r>
        <w:t>Расширение Лекции 2 по официальной документации Vuforia</w:t>
      </w:r>
    </w:p>
    <w:p w14:paraId="56CF79F4">
      <w:pPr>
        <w:pStyle w:val="7"/>
      </w:pPr>
      <w:r>
        <w:t>1. Полная карта основных технологий Vuforia</w:t>
      </w:r>
    </w:p>
    <w:tbl>
      <w:tblPr>
        <w:tblStyle w:val="11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2"/>
        <w:gridCol w:w="3081"/>
        <w:gridCol w:w="2318"/>
        <w:gridCol w:w="2297"/>
      </w:tblGrid>
      <w:tr w14:paraId="3AC183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438" w:type="dxa"/>
            <w:shd w:val="clear" w:color="auto" w:fill="EAF2F8"/>
            <w:vAlign w:val="center"/>
          </w:tcPr>
          <w:p w14:paraId="2D1D5450">
            <w:pPr>
              <w:spacing w:after="40"/>
            </w:pPr>
            <w:r>
              <w:rPr>
                <w:b/>
              </w:rPr>
              <w:t>Технология</w:t>
            </w:r>
          </w:p>
        </w:tc>
        <w:tc>
          <w:tcPr>
            <w:tcW w:w="2438" w:type="dxa"/>
            <w:shd w:val="clear" w:color="auto" w:fill="EAF2F8"/>
            <w:vAlign w:val="center"/>
          </w:tcPr>
          <w:p w14:paraId="0C901A56">
            <w:pPr>
              <w:spacing w:after="40"/>
            </w:pPr>
            <w:r>
              <w:rPr>
                <w:b/>
              </w:rPr>
              <w:t>Что распознаётся / отслеживается</w:t>
            </w:r>
          </w:p>
        </w:tc>
        <w:tc>
          <w:tcPr>
            <w:tcW w:w="2438" w:type="dxa"/>
            <w:shd w:val="clear" w:color="auto" w:fill="EAF2F8"/>
            <w:vAlign w:val="center"/>
          </w:tcPr>
          <w:p w14:paraId="067346E0">
            <w:pPr>
              <w:spacing w:after="40"/>
            </w:pPr>
            <w:r>
              <w:rPr>
                <w:b/>
              </w:rPr>
              <w:t>Типичный сценарий</w:t>
            </w:r>
          </w:p>
        </w:tc>
        <w:tc>
          <w:tcPr>
            <w:tcW w:w="2438" w:type="dxa"/>
            <w:shd w:val="clear" w:color="auto" w:fill="EAF2F8"/>
            <w:vAlign w:val="center"/>
          </w:tcPr>
          <w:p w14:paraId="5755355D">
            <w:pPr>
              <w:spacing w:after="40"/>
            </w:pPr>
            <w:r>
              <w:rPr>
                <w:b/>
              </w:rPr>
              <w:t>Ключевое ограничение</w:t>
            </w:r>
          </w:p>
        </w:tc>
      </w:tr>
      <w:tr w14:paraId="4DB01E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38" w:type="dxa"/>
            <w:vAlign w:val="center"/>
          </w:tcPr>
          <w:p w14:paraId="0B2E7FD4">
            <w:pPr>
              <w:spacing w:after="40"/>
            </w:pPr>
            <w:r>
              <w:t>Image Target</w:t>
            </w:r>
          </w:p>
        </w:tc>
        <w:tc>
          <w:tcPr>
            <w:tcW w:w="2438" w:type="dxa"/>
            <w:vAlign w:val="center"/>
          </w:tcPr>
          <w:p w14:paraId="4C869293">
            <w:pPr>
              <w:spacing w:after="40"/>
            </w:pPr>
            <w:r>
              <w:t>Плоское изображение</w:t>
            </w:r>
          </w:p>
        </w:tc>
        <w:tc>
          <w:tcPr>
            <w:tcW w:w="2438" w:type="dxa"/>
            <w:vAlign w:val="center"/>
          </w:tcPr>
          <w:p w14:paraId="3B920341">
            <w:pPr>
              <w:spacing w:after="40"/>
            </w:pPr>
            <w:r>
              <w:t>Постер, карточка, этикетка</w:t>
            </w:r>
          </w:p>
        </w:tc>
        <w:tc>
          <w:tcPr>
            <w:tcW w:w="2438" w:type="dxa"/>
            <w:vAlign w:val="center"/>
          </w:tcPr>
          <w:p w14:paraId="08A7A4DC">
            <w:pPr>
              <w:spacing w:after="40"/>
            </w:pPr>
            <w:r>
              <w:t>Нужны устойчивые visual features.</w:t>
            </w:r>
          </w:p>
        </w:tc>
      </w:tr>
      <w:tr w14:paraId="58D251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38" w:type="dxa"/>
            <w:vAlign w:val="center"/>
          </w:tcPr>
          <w:p w14:paraId="47B0F9B7">
            <w:pPr>
              <w:spacing w:after="40"/>
            </w:pPr>
            <w:r>
              <w:t>Cylinder Target</w:t>
            </w:r>
          </w:p>
        </w:tc>
        <w:tc>
          <w:tcPr>
            <w:tcW w:w="2438" w:type="dxa"/>
            <w:vAlign w:val="center"/>
          </w:tcPr>
          <w:p w14:paraId="438AE50B">
            <w:pPr>
              <w:spacing w:after="40"/>
            </w:pPr>
            <w:r>
              <w:t>Графика на цилиндрической/конической поверхности</w:t>
            </w:r>
          </w:p>
        </w:tc>
        <w:tc>
          <w:tcPr>
            <w:tcW w:w="2438" w:type="dxa"/>
            <w:vAlign w:val="center"/>
          </w:tcPr>
          <w:p w14:paraId="05D5F41D">
            <w:pPr>
              <w:spacing w:after="40"/>
            </w:pPr>
            <w:r>
              <w:t>Банка, бутылка, тубус</w:t>
            </w:r>
          </w:p>
        </w:tc>
        <w:tc>
          <w:tcPr>
            <w:tcW w:w="2438" w:type="dxa"/>
            <w:vAlign w:val="center"/>
          </w:tcPr>
          <w:p w14:paraId="3EE31659">
            <w:pPr>
              <w:spacing w:after="40"/>
            </w:pPr>
            <w:r>
              <w:t>Нужны точные диаметры и развёртка.</w:t>
            </w:r>
          </w:p>
        </w:tc>
      </w:tr>
      <w:tr w14:paraId="4C908A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38" w:type="dxa"/>
            <w:vAlign w:val="center"/>
          </w:tcPr>
          <w:p w14:paraId="3DC1D6E1">
            <w:pPr>
              <w:spacing w:after="40"/>
            </w:pPr>
            <w:r>
              <w:t>Multi Target</w:t>
            </w:r>
          </w:p>
        </w:tc>
        <w:tc>
          <w:tcPr>
            <w:tcW w:w="2438" w:type="dxa"/>
            <w:vAlign w:val="center"/>
          </w:tcPr>
          <w:p w14:paraId="2AD8939A">
            <w:pPr>
              <w:spacing w:after="40"/>
            </w:pPr>
            <w:r>
              <w:t>Жёсткая геометрическая композиция Image Targets</w:t>
            </w:r>
          </w:p>
        </w:tc>
        <w:tc>
          <w:tcPr>
            <w:tcW w:w="2438" w:type="dxa"/>
            <w:vAlign w:val="center"/>
          </w:tcPr>
          <w:p w14:paraId="48B3466C">
            <w:pPr>
              <w:spacing w:after="40"/>
            </w:pPr>
            <w:r>
              <w:t>Коробка, упаковка</w:t>
            </w:r>
          </w:p>
        </w:tc>
        <w:tc>
          <w:tcPr>
            <w:tcW w:w="2438" w:type="dxa"/>
            <w:vAlign w:val="center"/>
          </w:tcPr>
          <w:p w14:paraId="70B214BD">
            <w:pPr>
              <w:spacing w:after="40"/>
            </w:pPr>
            <w:r>
              <w:t>Физическая геометрия должна совпадать с database.</w:t>
            </w:r>
          </w:p>
        </w:tc>
      </w:tr>
      <w:tr w14:paraId="024C3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38" w:type="dxa"/>
            <w:vAlign w:val="center"/>
          </w:tcPr>
          <w:p w14:paraId="22EA90E3">
            <w:pPr>
              <w:spacing w:after="40"/>
            </w:pPr>
            <w:r>
              <w:t>VuMark</w:t>
            </w:r>
          </w:p>
        </w:tc>
        <w:tc>
          <w:tcPr>
            <w:tcW w:w="2438" w:type="dxa"/>
            <w:vAlign w:val="center"/>
          </w:tcPr>
          <w:p w14:paraId="5F72CDFF">
            <w:pPr>
              <w:spacing w:after="40"/>
            </w:pPr>
            <w:r>
              <w:t>Брендированный marker + Instance ID/data + 3D pose</w:t>
            </w:r>
          </w:p>
        </w:tc>
        <w:tc>
          <w:tcPr>
            <w:tcW w:w="2438" w:type="dxa"/>
            <w:vAlign w:val="center"/>
          </w:tcPr>
          <w:p w14:paraId="3B2EC791">
            <w:pPr>
              <w:spacing w:after="40"/>
            </w:pPr>
            <w:r>
              <w:t>Серийные объекты, инструкции</w:t>
            </w:r>
          </w:p>
        </w:tc>
        <w:tc>
          <w:tcPr>
            <w:tcW w:w="2438" w:type="dxa"/>
            <w:vAlign w:val="center"/>
          </w:tcPr>
          <w:p w14:paraId="23DC8906">
            <w:pPr>
              <w:spacing w:after="40"/>
            </w:pPr>
            <w:r>
              <w:t>Нужно спроектировать VuMark template.</w:t>
            </w:r>
          </w:p>
        </w:tc>
      </w:tr>
      <w:tr w14:paraId="3A967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38" w:type="dxa"/>
            <w:vAlign w:val="center"/>
          </w:tcPr>
          <w:p w14:paraId="3DDD25E2">
            <w:pPr>
              <w:spacing w:after="40"/>
            </w:pPr>
            <w:r>
              <w:t>Model Target</w:t>
            </w:r>
          </w:p>
        </w:tc>
        <w:tc>
          <w:tcPr>
            <w:tcW w:w="2438" w:type="dxa"/>
            <w:vAlign w:val="center"/>
          </w:tcPr>
          <w:p w14:paraId="08D56C91">
            <w:pPr>
              <w:spacing w:after="40"/>
            </w:pPr>
            <w:r>
              <w:t>Форма реального 3D-объекта</w:t>
            </w:r>
          </w:p>
        </w:tc>
        <w:tc>
          <w:tcPr>
            <w:tcW w:w="2438" w:type="dxa"/>
            <w:vAlign w:val="center"/>
          </w:tcPr>
          <w:p w14:paraId="39A35FC2">
            <w:pPr>
              <w:spacing w:after="40"/>
            </w:pPr>
            <w:r>
              <w:t>Оборудование, продукт, техника</w:t>
            </w:r>
          </w:p>
        </w:tc>
        <w:tc>
          <w:tcPr>
            <w:tcW w:w="2438" w:type="dxa"/>
            <w:vAlign w:val="center"/>
          </w:tcPr>
          <w:p w14:paraId="3DFC89EF">
            <w:pPr>
              <w:spacing w:after="40"/>
            </w:pPr>
            <w:r>
              <w:t>Нужна CAD/3D scan модель.</w:t>
            </w:r>
          </w:p>
        </w:tc>
      </w:tr>
      <w:tr w14:paraId="0495D0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38" w:type="dxa"/>
            <w:vAlign w:val="center"/>
          </w:tcPr>
          <w:p w14:paraId="74B9B72E">
            <w:pPr>
              <w:spacing w:after="40"/>
            </w:pPr>
            <w:r>
              <w:t>Ground Plane</w:t>
            </w:r>
          </w:p>
        </w:tc>
        <w:tc>
          <w:tcPr>
            <w:tcW w:w="2438" w:type="dxa"/>
            <w:vAlign w:val="center"/>
          </w:tcPr>
          <w:p w14:paraId="3B28D9FE">
            <w:pPr>
              <w:spacing w:after="40"/>
            </w:pPr>
            <w:r>
              <w:t>Горизонтальная поверхность / anchor</w:t>
            </w:r>
          </w:p>
        </w:tc>
        <w:tc>
          <w:tcPr>
            <w:tcW w:w="2438" w:type="dxa"/>
            <w:vAlign w:val="center"/>
          </w:tcPr>
          <w:p w14:paraId="33991E86">
            <w:pPr>
              <w:spacing w:after="40"/>
            </w:pPr>
            <w:r>
              <w:t>Расстановка мебели, игровые объекты</w:t>
            </w:r>
          </w:p>
        </w:tc>
        <w:tc>
          <w:tcPr>
            <w:tcW w:w="2438" w:type="dxa"/>
            <w:vAlign w:val="center"/>
          </w:tcPr>
          <w:p w14:paraId="2FC07258">
            <w:pPr>
              <w:spacing w:after="40"/>
            </w:pPr>
            <w:r>
              <w:t>Это environment tracking, а не узнавание картинки.</w:t>
            </w:r>
          </w:p>
        </w:tc>
      </w:tr>
      <w:tr w14:paraId="353115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38" w:type="dxa"/>
            <w:vAlign w:val="center"/>
          </w:tcPr>
          <w:p w14:paraId="11B880D5">
            <w:pPr>
              <w:spacing w:after="40"/>
            </w:pPr>
            <w:r>
              <w:t>Area Target</w:t>
            </w:r>
          </w:p>
        </w:tc>
        <w:tc>
          <w:tcPr>
            <w:tcW w:w="2438" w:type="dxa"/>
            <w:vAlign w:val="center"/>
          </w:tcPr>
          <w:p w14:paraId="566AEE34">
            <w:pPr>
              <w:spacing w:after="40"/>
            </w:pPr>
            <w:r>
              <w:t>Предварительно отсканированное пространство</w:t>
            </w:r>
          </w:p>
        </w:tc>
        <w:tc>
          <w:tcPr>
            <w:tcW w:w="2438" w:type="dxa"/>
            <w:vAlign w:val="center"/>
          </w:tcPr>
          <w:p w14:paraId="494875B3">
            <w:pPr>
              <w:spacing w:after="40"/>
            </w:pPr>
            <w:r>
              <w:t>Музей, производство, навигация</w:t>
            </w:r>
          </w:p>
        </w:tc>
        <w:tc>
          <w:tcPr>
            <w:tcW w:w="2438" w:type="dxa"/>
            <w:vAlign w:val="center"/>
          </w:tcPr>
          <w:p w14:paraId="02A5BCFC">
            <w:pPr>
              <w:spacing w:after="40"/>
            </w:pPr>
            <w:r>
              <w:t>Нужен 3D scan поддерживаемым workflow.</w:t>
            </w:r>
          </w:p>
        </w:tc>
      </w:tr>
      <w:tr w14:paraId="2F4C70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38" w:type="dxa"/>
            <w:vAlign w:val="center"/>
          </w:tcPr>
          <w:p w14:paraId="1B6F05F2">
            <w:pPr>
              <w:spacing w:after="40"/>
            </w:pPr>
            <w:r>
              <w:t>Barcode Scanner</w:t>
            </w:r>
          </w:p>
        </w:tc>
        <w:tc>
          <w:tcPr>
            <w:tcW w:w="2438" w:type="dxa"/>
            <w:vAlign w:val="center"/>
          </w:tcPr>
          <w:p w14:paraId="76B3B30A">
            <w:pPr>
              <w:spacing w:after="40"/>
            </w:pPr>
            <w:r>
              <w:t>1D/2D code и данные</w:t>
            </w:r>
          </w:p>
        </w:tc>
        <w:tc>
          <w:tcPr>
            <w:tcW w:w="2438" w:type="dxa"/>
            <w:vAlign w:val="center"/>
          </w:tcPr>
          <w:p w14:paraId="16B26028">
            <w:pPr>
              <w:spacing w:after="40"/>
            </w:pPr>
            <w:r>
              <w:t>ID, serial, URL</w:t>
            </w:r>
          </w:p>
        </w:tc>
        <w:tc>
          <w:tcPr>
            <w:tcW w:w="2438" w:type="dxa"/>
            <w:vAlign w:val="center"/>
          </w:tcPr>
          <w:p w14:paraId="1EA2F64C">
            <w:pPr>
              <w:spacing w:after="40"/>
            </w:pPr>
            <w:r>
              <w:t>Даёт 2D camera/screen coordinates, не точный 3D pose.</w:t>
            </w:r>
          </w:p>
        </w:tc>
      </w:tr>
      <w:tr w14:paraId="6BD7FC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38" w:type="dxa"/>
            <w:vAlign w:val="center"/>
          </w:tcPr>
          <w:p w14:paraId="5975D23B">
            <w:pPr>
              <w:spacing w:after="40"/>
            </w:pPr>
            <w:r>
              <w:t>Cloud Image Recognition</w:t>
            </w:r>
          </w:p>
        </w:tc>
        <w:tc>
          <w:tcPr>
            <w:tcW w:w="2438" w:type="dxa"/>
            <w:vAlign w:val="center"/>
          </w:tcPr>
          <w:p w14:paraId="59262D8F">
            <w:pPr>
              <w:spacing w:after="40"/>
            </w:pPr>
            <w:r>
              <w:t>Image Target из cloud catalog</w:t>
            </w:r>
          </w:p>
        </w:tc>
        <w:tc>
          <w:tcPr>
            <w:tcW w:w="2438" w:type="dxa"/>
            <w:vAlign w:val="center"/>
          </w:tcPr>
          <w:p w14:paraId="5385AD82">
            <w:pPr>
              <w:spacing w:after="40"/>
            </w:pPr>
            <w:r>
              <w:t>Большой/часто обновляемый каталог</w:t>
            </w:r>
          </w:p>
        </w:tc>
        <w:tc>
          <w:tcPr>
            <w:tcW w:w="2438" w:type="dxa"/>
            <w:vAlign w:val="center"/>
          </w:tcPr>
          <w:p w14:paraId="2337D64B">
            <w:pPr>
              <w:spacing w:after="40"/>
            </w:pPr>
            <w:r>
              <w:t>Сеть, cloud database и соответствующий план.</w:t>
            </w:r>
          </w:p>
        </w:tc>
      </w:tr>
    </w:tbl>
    <w:p w14:paraId="16A084D6">
      <w:pPr>
        <w:pStyle w:val="7"/>
      </w:pPr>
      <w:r>
        <w:t>2. Cylinder Target: геометрия и подготовка</w:t>
      </w:r>
    </w:p>
    <w:p w14:paraId="4D3B4B59">
      <w:r>
        <w:t>Cylinder Target описывается тремя ключевыми физическими параметрами: Top Diameter, Bottom Diameter и Side Length. Для обычного цилиндра верхний и нижний диаметры равны, а Side Length соответствует высоте боковой поверхности. Для усечённого конуса Side Length — длина наклонной образующей, а не вертикальная высота.</w:t>
      </w:r>
    </w:p>
    <w:p w14:paraId="68A3972E">
      <w:pPr>
        <w:shd w:val="clear" w:fill="F5F5F5"/>
        <w:ind w:left="283" w:right="283"/>
      </w:pPr>
      <w:r>
        <w:rPr>
          <w:rFonts w:ascii="Consolas" w:hAnsi="Consolas" w:eastAsia="Consolas"/>
          <w:sz w:val="17"/>
        </w:rPr>
        <w:t>Для идеального цилиндра: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>ширина развёртки боковой этикетки = π × D</w:t>
      </w:r>
      <w:r>
        <w:rPr>
          <w:rFonts w:ascii="Consolas" w:hAnsi="Consolas" w:eastAsia="Consolas"/>
          <w:sz w:val="17"/>
        </w:rPr>
        <w:br w:type="textWrapping"/>
      </w:r>
      <w:r>
        <w:rPr>
          <w:rFonts w:ascii="Consolas" w:hAnsi="Consolas" w:eastAsia="Consolas"/>
          <w:sz w:val="17"/>
        </w:rPr>
        <w:t>высота развёртки = Side Length</w:t>
      </w:r>
    </w:p>
    <w:p w14:paraId="50870C90">
      <w:pPr>
        <w:shd w:val="clear" w:fill="F3F6F8"/>
      </w:pPr>
      <w:r>
        <w:rPr>
          <w:b/>
        </w:rPr>
        <w:t xml:space="preserve">Система координат. </w:t>
      </w:r>
      <w:r>
        <w:t>У Cylinder Target origin находится в центре нижней поверхности. При размещении AR-контента студент должен понимать, откуда считается localPosition.</w:t>
      </w:r>
    </w:p>
    <w:p w14:paraId="2C13C292">
      <w:r>
        <w:t>Размеры рекомендуется задавать в метрах, особенно если включён Device Tracking. Полная боковая развёртка должна соответствовать физическому объекту; если на бутылке есть только небольшая фронтальная этикетка, для подготовки side image всё равно формируется полная развёртка с пустыми участками.</w:t>
      </w:r>
    </w:p>
    <w:p w14:paraId="42F654C7">
      <w:pPr>
        <w:pStyle w:val="7"/>
      </w:pPr>
      <w:r>
        <w:t>3. Ground Plane: что происходит на самом деле</w:t>
      </w:r>
    </w:p>
    <w:p w14:paraId="6E0B3455">
      <w:r>
        <w:t>Ground Plane использует Device Pose Observer и Vuforia Fusion, чтобы определить горизонтальные поверхности и создать Anchor. Plane Finder не распознаёт «конкретный стол»: он выполняет hit test по найденной поверхности. Пользователь должен видеть surface indicator и понимать, когда размещение доступно.</w:t>
      </w:r>
    </w:p>
    <w:p w14:paraId="37F970FA">
      <w:pPr>
        <w:pStyle w:val="9"/>
        <w:ind w:left="283" w:hanging="142"/>
      </w:pPr>
      <w:r>
        <w:t>Работать при стабильном умеренном освещении.</w:t>
      </w:r>
    </w:p>
    <w:p w14:paraId="5A900214">
      <w:pPr>
        <w:pStyle w:val="9"/>
        <w:ind w:left="283" w:hanging="142"/>
      </w:pPr>
      <w:r>
        <w:t>Избегать бликов и слишком тёмных теней.</w:t>
      </w:r>
    </w:p>
    <w:p w14:paraId="4FE09012">
      <w:pPr>
        <w:pStyle w:val="9"/>
        <w:ind w:left="283" w:hanging="142"/>
      </w:pPr>
      <w:r>
        <w:t>Поверхности и окружение с визуальными деталями дают более устойчивую геометрию.</w:t>
      </w:r>
    </w:p>
    <w:p w14:paraId="605245FE">
      <w:pPr>
        <w:pStyle w:val="9"/>
        <w:ind w:left="283" w:hanging="142"/>
      </w:pPr>
      <w:r>
        <w:t>Финальную точность масштаба и anchor проверять на поддерживаемом устройстве.</w:t>
      </w:r>
    </w:p>
    <w:p w14:paraId="357DEB7C">
      <w:pPr>
        <w:pStyle w:val="7"/>
      </w:pPr>
      <w:r>
        <w:t>4. Area Target: корректный учебный workflow</w:t>
      </w:r>
    </w:p>
    <w:p w14:paraId="13FDC082">
      <w:r>
        <w:t>Area Target строится по 3D-скану пространства. Для небольших помещений Vuforia Creator App работает на выбранных iOS-устройствах со встроенным LiDAR. Также официально поддерживаются workflow с Matterport, NavVis и Leica, после чего данные обрабатываются Area Target Generator. Наличие обычной 3D-модели помещения само по себе ещё не означает наличие Area Target database.</w:t>
      </w:r>
    </w:p>
    <w:tbl>
      <w:tblPr>
        <w:tblStyle w:val="11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6"/>
        <w:gridCol w:w="4876"/>
      </w:tblGrid>
      <w:tr w14:paraId="00B03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4876" w:type="dxa"/>
            <w:shd w:val="clear" w:color="auto" w:fill="EAF2F8"/>
            <w:vAlign w:val="center"/>
          </w:tcPr>
          <w:p w14:paraId="61AC1CCA">
            <w:pPr>
              <w:spacing w:after="40"/>
            </w:pPr>
            <w:r>
              <w:rPr>
                <w:b/>
              </w:rPr>
              <w:t>Этап</w:t>
            </w:r>
          </w:p>
        </w:tc>
        <w:tc>
          <w:tcPr>
            <w:tcW w:w="4876" w:type="dxa"/>
            <w:shd w:val="clear" w:color="auto" w:fill="EAF2F8"/>
            <w:vAlign w:val="center"/>
          </w:tcPr>
          <w:p w14:paraId="1E704BE0">
            <w:pPr>
              <w:spacing w:after="40"/>
            </w:pPr>
            <w:r>
              <w:rPr>
                <w:b/>
              </w:rPr>
              <w:t>Что проверяет студент</w:t>
            </w:r>
          </w:p>
        </w:tc>
      </w:tr>
      <w:tr w14:paraId="34FD9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6" w:type="dxa"/>
            <w:vAlign w:val="center"/>
          </w:tcPr>
          <w:p w14:paraId="219C9BFA">
            <w:pPr>
              <w:spacing w:after="40"/>
            </w:pPr>
            <w:r>
              <w:t>Сканирование</w:t>
            </w:r>
          </w:p>
        </w:tc>
        <w:tc>
          <w:tcPr>
            <w:tcW w:w="4876" w:type="dxa"/>
            <w:vAlign w:val="center"/>
          </w:tcPr>
          <w:p w14:paraId="011593AD">
            <w:pPr>
              <w:spacing w:after="40"/>
            </w:pPr>
            <w:r>
              <w:t>Пространство покрыто целиком; масштаб корректен; нет больших пропусков.</w:t>
            </w:r>
          </w:p>
        </w:tc>
      </w:tr>
      <w:tr w14:paraId="662368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6" w:type="dxa"/>
            <w:vAlign w:val="center"/>
          </w:tcPr>
          <w:p w14:paraId="511B8EFF">
            <w:pPr>
              <w:spacing w:after="40"/>
            </w:pPr>
            <w:r>
              <w:t>Генерация database</w:t>
            </w:r>
          </w:p>
        </w:tc>
        <w:tc>
          <w:tcPr>
            <w:tcW w:w="4876" w:type="dxa"/>
            <w:vAlign w:val="center"/>
          </w:tcPr>
          <w:p w14:paraId="7B81E085">
            <w:pPr>
              <w:spacing w:after="40"/>
            </w:pPr>
            <w:r>
              <w:t>Получены dataset files/Unity package и mesh.</w:t>
            </w:r>
          </w:p>
        </w:tc>
      </w:tr>
      <w:tr w14:paraId="30E878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6" w:type="dxa"/>
            <w:vAlign w:val="center"/>
          </w:tcPr>
          <w:p w14:paraId="05267EDD">
            <w:pPr>
              <w:spacing w:after="40"/>
            </w:pPr>
            <w:r>
              <w:t>Unity</w:t>
            </w:r>
          </w:p>
        </w:tc>
        <w:tc>
          <w:tcPr>
            <w:tcW w:w="4876" w:type="dxa"/>
            <w:vAlign w:val="center"/>
          </w:tcPr>
          <w:p w14:paraId="09E54EFE">
            <w:pPr>
              <w:spacing w:after="40"/>
            </w:pPr>
            <w:r>
              <w:t>AreaTargetBehaviour ссылается на нужную database.</w:t>
            </w:r>
          </w:p>
        </w:tc>
      </w:tr>
      <w:tr w14:paraId="3CF723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6" w:type="dxa"/>
            <w:vAlign w:val="center"/>
          </w:tcPr>
          <w:p w14:paraId="2BF77E99">
            <w:pPr>
              <w:spacing w:after="40"/>
            </w:pPr>
            <w:r>
              <w:t>Контент</w:t>
            </w:r>
          </w:p>
        </w:tc>
        <w:tc>
          <w:tcPr>
            <w:tcW w:w="4876" w:type="dxa"/>
            <w:vAlign w:val="center"/>
          </w:tcPr>
          <w:p w14:paraId="160DB548">
            <w:pPr>
              <w:spacing w:after="40"/>
            </w:pPr>
            <w:r>
              <w:t>Размещён в локальной системе координат Area Target.</w:t>
            </w:r>
          </w:p>
        </w:tc>
      </w:tr>
      <w:tr w14:paraId="7AE80D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6" w:type="dxa"/>
            <w:vAlign w:val="center"/>
          </w:tcPr>
          <w:p w14:paraId="16F28679">
            <w:pPr>
              <w:spacing w:after="40"/>
            </w:pPr>
            <w:r>
              <w:t>Тест</w:t>
            </w:r>
          </w:p>
        </w:tc>
        <w:tc>
          <w:tcPr>
            <w:tcW w:w="4876" w:type="dxa"/>
            <w:vAlign w:val="center"/>
          </w:tcPr>
          <w:p w14:paraId="0A2B30C5">
            <w:pPr>
              <w:spacing w:after="40"/>
            </w:pPr>
            <w:r>
              <w:t>Проверена локализация из нескольких стартовых точек и повторная локализация.</w:t>
            </w:r>
          </w:p>
        </w:tc>
      </w:tr>
    </w:tbl>
    <w:p w14:paraId="4313588C">
      <w:pPr>
        <w:pStyle w:val="7"/>
      </w:pPr>
      <w:r>
        <w:t>5. Barcode и VuMark — не одно и то же</w:t>
      </w:r>
    </w:p>
    <w:tbl>
      <w:tblPr>
        <w:tblStyle w:val="11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6"/>
        <w:gridCol w:w="4876"/>
      </w:tblGrid>
      <w:tr w14:paraId="43122B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4876" w:type="dxa"/>
            <w:shd w:val="clear" w:color="auto" w:fill="EAF2F8"/>
            <w:vAlign w:val="center"/>
          </w:tcPr>
          <w:p w14:paraId="0502331B">
            <w:pPr>
              <w:spacing w:after="40"/>
            </w:pPr>
            <w:r>
              <w:rPr>
                <w:b/>
              </w:rPr>
              <w:t>Barcode Scanner</w:t>
            </w:r>
          </w:p>
        </w:tc>
        <w:tc>
          <w:tcPr>
            <w:tcW w:w="4876" w:type="dxa"/>
            <w:shd w:val="clear" w:color="auto" w:fill="EAF2F8"/>
            <w:vAlign w:val="center"/>
          </w:tcPr>
          <w:p w14:paraId="321667E5">
            <w:pPr>
              <w:spacing w:after="40"/>
            </w:pPr>
            <w:r>
              <w:rPr>
                <w:b/>
              </w:rPr>
              <w:t>VuMark</w:t>
            </w:r>
          </w:p>
        </w:tc>
      </w:tr>
      <w:tr w14:paraId="30941D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6" w:type="dxa"/>
            <w:vAlign w:val="center"/>
          </w:tcPr>
          <w:p w14:paraId="54D51C7A">
            <w:pPr>
              <w:spacing w:after="40"/>
            </w:pPr>
            <w:r>
              <w:t>Считывает обычные 1D/2D codes.</w:t>
            </w:r>
          </w:p>
        </w:tc>
        <w:tc>
          <w:tcPr>
            <w:tcW w:w="4876" w:type="dxa"/>
            <w:vAlign w:val="center"/>
          </w:tcPr>
          <w:p w14:paraId="3B823600">
            <w:pPr>
              <w:spacing w:after="40"/>
            </w:pPr>
            <w:r>
              <w:t>Специальный Vuforia marker с настраиваемым брендированным дизайном.</w:t>
            </w:r>
          </w:p>
        </w:tc>
      </w:tr>
      <w:tr w14:paraId="642D81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6" w:type="dxa"/>
            <w:vAlign w:val="center"/>
          </w:tcPr>
          <w:p w14:paraId="11CD59F3">
            <w:pPr>
              <w:spacing w:after="40"/>
            </w:pPr>
            <w:r>
              <w:t>Может читать несколько кодов одновременно.</w:t>
            </w:r>
          </w:p>
        </w:tc>
        <w:tc>
          <w:tcPr>
            <w:tcW w:w="4876" w:type="dxa"/>
            <w:vAlign w:val="center"/>
          </w:tcPr>
          <w:p w14:paraId="07B23691">
            <w:pPr>
              <w:spacing w:after="40"/>
            </w:pPr>
            <w:r>
              <w:t>Один template может кодировать множество уникальных Instance ID/data.</w:t>
            </w:r>
          </w:p>
        </w:tc>
      </w:tr>
      <w:tr w14:paraId="4D22ED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6" w:type="dxa"/>
            <w:vAlign w:val="center"/>
          </w:tcPr>
          <w:p w14:paraId="2B9DCA4C">
            <w:pPr>
              <w:spacing w:after="40"/>
            </w:pPr>
            <w:r>
              <w:t>Coordinates — 2D camera/screen space.</w:t>
            </w:r>
          </w:p>
        </w:tc>
        <w:tc>
          <w:tcPr>
            <w:tcW w:w="4876" w:type="dxa"/>
            <w:vAlign w:val="center"/>
          </w:tcPr>
          <w:p w14:paraId="0FB90F12">
            <w:pPr>
              <w:spacing w:after="40"/>
            </w:pPr>
            <w:r>
              <w:t>Непрерывно отслеживается в 3D и подходит для spatial AR overlay.</w:t>
            </w:r>
          </w:p>
        </w:tc>
      </w:tr>
      <w:tr w14:paraId="0D136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6" w:type="dxa"/>
            <w:vAlign w:val="center"/>
          </w:tcPr>
          <w:p w14:paraId="4C960702">
            <w:pPr>
              <w:spacing w:after="40"/>
            </w:pPr>
            <w:r>
              <w:t>Подходит для ID/URL/serial.</w:t>
            </w:r>
          </w:p>
        </w:tc>
        <w:tc>
          <w:tcPr>
            <w:tcW w:w="4876" w:type="dxa"/>
            <w:vAlign w:val="center"/>
          </w:tcPr>
          <w:p w14:paraId="6AAB15C4">
            <w:pPr>
              <w:spacing w:after="40"/>
            </w:pPr>
            <w:r>
              <w:t>Подходит, когда одновременно нужны ID и точный AR pose.</w:t>
            </w:r>
          </w:p>
        </w:tc>
      </w:tr>
    </w:tbl>
    <w:p w14:paraId="70994881">
      <w:r>
        <w:t>VuMark template создаётся как SVG и добавляется в VuMark database через Target Manager. Для обзорной лекции достаточно показать принцип; полноценный дизайн VuMark можно вынести в дополнительную лабораторную.</w:t>
      </w:r>
    </w:p>
    <w:p w14:paraId="2F1D8054">
      <w:pPr>
        <w:pStyle w:val="7"/>
      </w:pPr>
      <w:r>
        <w:t>6. Simultaneous Tracking: ограничение, которое влияет на архитектуру</w:t>
      </w:r>
    </w:p>
    <w:p w14:paraId="56BC0FDE">
      <w:r>
        <w:t>Vuforia по умолчанию отслеживает один image-based Target. Количество можно увеличить, но производительность измеряется на целевом устройстве. Практическая рекомендация документации — не превышать около пяти одновременно отслеживаемых Image Targets. Model Target и Area Target имеют отдельные ограничения: в обычном сценарии одновременно отслеживается по одному объекту такого типа.</w:t>
      </w:r>
    </w:p>
    <w:p w14:paraId="0C1B96F8">
      <w:pPr>
        <w:shd w:val="clear" w:fill="F3F6F8"/>
      </w:pPr>
      <w:r>
        <w:rPr>
          <w:b/>
        </w:rPr>
        <w:t xml:space="preserve">Для курса. </w:t>
      </w:r>
      <w:r>
        <w:t>Несколько независимых карточек — это simultaneous Image Targets. Одна коробка, которую нужно отслеживать с разных сторон, — Multi Target.</w:t>
      </w:r>
    </w:p>
    <w:p w14:paraId="681D7E7A">
      <w:pPr>
        <w:pStyle w:val="7"/>
      </w:pPr>
      <w:r>
        <w:t>7. Мини-упражнение: выбрать технологию до открытия Unity</w:t>
      </w:r>
    </w:p>
    <w:tbl>
      <w:tblPr>
        <w:tblStyle w:val="11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6"/>
        <w:gridCol w:w="4876"/>
      </w:tblGrid>
      <w:tr w14:paraId="0B715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4876" w:type="dxa"/>
            <w:shd w:val="clear" w:color="auto" w:fill="EAF2F8"/>
            <w:vAlign w:val="center"/>
          </w:tcPr>
          <w:p w14:paraId="077B78D2">
            <w:pPr>
              <w:spacing w:after="40"/>
            </w:pPr>
            <w:r>
              <w:rPr>
                <w:b/>
              </w:rPr>
              <w:t>Сценарий</w:t>
            </w:r>
          </w:p>
        </w:tc>
        <w:tc>
          <w:tcPr>
            <w:tcW w:w="4876" w:type="dxa"/>
            <w:shd w:val="clear" w:color="auto" w:fill="EAF2F8"/>
            <w:vAlign w:val="center"/>
          </w:tcPr>
          <w:p w14:paraId="551E118F">
            <w:pPr>
              <w:spacing w:after="40"/>
            </w:pPr>
            <w:r>
              <w:rPr>
                <w:b/>
              </w:rPr>
              <w:t>Предпочтительная технология</w:t>
            </w:r>
          </w:p>
        </w:tc>
      </w:tr>
      <w:tr w14:paraId="0CC415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6" w:type="dxa"/>
            <w:vAlign w:val="center"/>
          </w:tcPr>
          <w:p w14:paraId="4397B713">
            <w:pPr>
              <w:spacing w:after="40"/>
            </w:pPr>
            <w:r>
              <w:t>Плакат выставки + 3D-анимация</w:t>
            </w:r>
          </w:p>
        </w:tc>
        <w:tc>
          <w:tcPr>
            <w:tcW w:w="4876" w:type="dxa"/>
            <w:vAlign w:val="center"/>
          </w:tcPr>
          <w:p w14:paraId="61A21C6D">
            <w:pPr>
              <w:spacing w:after="40"/>
            </w:pPr>
            <w:r>
              <w:t>Image Target</w:t>
            </w:r>
          </w:p>
        </w:tc>
      </w:tr>
      <w:tr w14:paraId="11B7BA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6" w:type="dxa"/>
            <w:vAlign w:val="center"/>
          </w:tcPr>
          <w:p w14:paraId="36ABCF3B">
            <w:pPr>
              <w:spacing w:after="40"/>
            </w:pPr>
            <w:r>
              <w:t>Банка напитка с AR-персонажем по окружности</w:t>
            </w:r>
          </w:p>
        </w:tc>
        <w:tc>
          <w:tcPr>
            <w:tcW w:w="4876" w:type="dxa"/>
            <w:vAlign w:val="center"/>
          </w:tcPr>
          <w:p w14:paraId="5F994B47">
            <w:pPr>
              <w:spacing w:after="40"/>
            </w:pPr>
            <w:r>
              <w:t>Cylinder Target</w:t>
            </w:r>
          </w:p>
        </w:tc>
      </w:tr>
      <w:tr w14:paraId="6B3371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6" w:type="dxa"/>
            <w:vAlign w:val="center"/>
          </w:tcPr>
          <w:p w14:paraId="6BAC5862">
            <w:pPr>
              <w:spacing w:after="40"/>
            </w:pPr>
            <w:r>
              <w:t>Коробка товара, которую пользователь вращает</w:t>
            </w:r>
          </w:p>
        </w:tc>
        <w:tc>
          <w:tcPr>
            <w:tcW w:w="4876" w:type="dxa"/>
            <w:vAlign w:val="center"/>
          </w:tcPr>
          <w:p w14:paraId="7AC46F0E">
            <w:pPr>
              <w:spacing w:after="40"/>
            </w:pPr>
            <w:r>
              <w:t>Multi Target</w:t>
            </w:r>
          </w:p>
        </w:tc>
      </w:tr>
      <w:tr w14:paraId="1CA978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6" w:type="dxa"/>
            <w:vAlign w:val="center"/>
          </w:tcPr>
          <w:p w14:paraId="5DF62E07">
            <w:pPr>
              <w:spacing w:after="40"/>
            </w:pPr>
            <w:r>
              <w:t>Серийный номер станка + точная 3D-инструкция</w:t>
            </w:r>
          </w:p>
        </w:tc>
        <w:tc>
          <w:tcPr>
            <w:tcW w:w="4876" w:type="dxa"/>
            <w:vAlign w:val="center"/>
          </w:tcPr>
          <w:p w14:paraId="4AB3C536">
            <w:pPr>
              <w:spacing w:after="40"/>
            </w:pPr>
            <w:r>
              <w:t>VuMark</w:t>
            </w:r>
          </w:p>
        </w:tc>
      </w:tr>
      <w:tr w14:paraId="3BE181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6" w:type="dxa"/>
            <w:vAlign w:val="center"/>
          </w:tcPr>
          <w:p w14:paraId="378CD4CB">
            <w:pPr>
              <w:spacing w:after="40"/>
            </w:pPr>
            <w:r>
              <w:t>Реальный двигатель без наклейки/маркера</w:t>
            </w:r>
          </w:p>
        </w:tc>
        <w:tc>
          <w:tcPr>
            <w:tcW w:w="4876" w:type="dxa"/>
            <w:vAlign w:val="center"/>
          </w:tcPr>
          <w:p w14:paraId="7C3491AB">
            <w:pPr>
              <w:spacing w:after="40"/>
            </w:pPr>
            <w:r>
              <w:t>Model Target</w:t>
            </w:r>
          </w:p>
        </w:tc>
      </w:tr>
      <w:tr w14:paraId="4190F8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6" w:type="dxa"/>
            <w:vAlign w:val="center"/>
          </w:tcPr>
          <w:p w14:paraId="2F643C92">
            <w:pPr>
              <w:spacing w:after="40"/>
            </w:pPr>
            <w:r>
              <w:t>Поставить кресло на пол в комнате</w:t>
            </w:r>
          </w:p>
        </w:tc>
        <w:tc>
          <w:tcPr>
            <w:tcW w:w="4876" w:type="dxa"/>
            <w:vAlign w:val="center"/>
          </w:tcPr>
          <w:p w14:paraId="3A83ED27">
            <w:pPr>
              <w:spacing w:after="40"/>
            </w:pPr>
            <w:r>
              <w:t>Ground Plane</w:t>
            </w:r>
          </w:p>
        </w:tc>
      </w:tr>
      <w:tr w14:paraId="64555D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6" w:type="dxa"/>
            <w:vAlign w:val="center"/>
          </w:tcPr>
          <w:p w14:paraId="7C6BF07F">
            <w:pPr>
              <w:spacing w:after="40"/>
            </w:pPr>
            <w:r>
              <w:t>Навигация по заранее отсканированному музею</w:t>
            </w:r>
          </w:p>
        </w:tc>
        <w:tc>
          <w:tcPr>
            <w:tcW w:w="4876" w:type="dxa"/>
            <w:vAlign w:val="center"/>
          </w:tcPr>
          <w:p w14:paraId="7178FB5C">
            <w:pPr>
              <w:spacing w:after="40"/>
            </w:pPr>
            <w:r>
              <w:t>Area Target</w:t>
            </w:r>
          </w:p>
        </w:tc>
      </w:tr>
      <w:tr w14:paraId="7F49CE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6" w:type="dxa"/>
            <w:vAlign w:val="center"/>
          </w:tcPr>
          <w:p w14:paraId="64AD169D">
            <w:pPr>
              <w:spacing w:after="40"/>
            </w:pPr>
            <w:r>
              <w:t>Считать QR со ссылкой без 3D-наложения</w:t>
            </w:r>
          </w:p>
        </w:tc>
        <w:tc>
          <w:tcPr>
            <w:tcW w:w="4876" w:type="dxa"/>
            <w:vAlign w:val="center"/>
          </w:tcPr>
          <w:p w14:paraId="36ACA6A7">
            <w:pPr>
              <w:spacing w:after="40"/>
            </w:pPr>
            <w:r>
              <w:t>Barcode Scanner</w:t>
            </w:r>
          </w:p>
        </w:tc>
      </w:tr>
    </w:tbl>
    <w:p w14:paraId="4F632009">
      <w:pPr>
        <w:pStyle w:val="7"/>
      </w:pPr>
      <w:r>
        <w:t>8. Официальные printable Targets для лабораторных</w:t>
      </w:r>
    </w:p>
    <w:p w14:paraId="7817612C">
      <w:r>
        <w:t>Vuforia публикует PDF Targets для Image, Cylinder, Multi, VuMark, Barcode и Cloud Recognition samples. Используйте их для контрольного теста: если официальный sample target работает, а собственный — нет, проверяйте подготовку собственного Target, печать и физические условия.</w:t>
      </w:r>
    </w:p>
    <w:p w14:paraId="152FB856">
      <w:pPr>
        <w:pStyle w:val="7"/>
      </w:pPr>
      <w:r>
        <w:t>Дополнительные официальные источники для этой лекции</w:t>
      </w:r>
    </w:p>
    <w:p w14:paraId="05BD4772">
      <w:r>
        <w:rPr>
          <w:b/>
        </w:rPr>
        <w:t>Cylinder Targets</w:t>
      </w:r>
      <w:r>
        <w:br w:type="textWrapping"/>
      </w:r>
      <w:r>
        <w:t>https://developer.vuforia.com/library/vuforia-engine/images-and-objects/cylinder-targets/cylinder-targets/</w:t>
      </w:r>
    </w:p>
    <w:p w14:paraId="0C6DA0AD">
      <w:r>
        <w:rPr>
          <w:b/>
        </w:rPr>
        <w:t>Designing Cylinder Targets</w:t>
      </w:r>
      <w:r>
        <w:br w:type="textWrapping"/>
      </w:r>
      <w:r>
        <w:t>https://developer.vuforia.com/library/vuforia-engine/images-and-objects/cylinder-targets/recommendations-designing-cylinder-targets/</w:t>
      </w:r>
    </w:p>
    <w:p w14:paraId="07B41E63">
      <w:r>
        <w:rPr>
          <w:b/>
        </w:rPr>
        <w:t>Calculating Cylinder Dimensions</w:t>
      </w:r>
      <w:r>
        <w:br w:type="textWrapping"/>
      </w:r>
      <w:r>
        <w:t>https://developer.vuforia.com/library/vuforia-engine/images-and-objects/cylinder-targets/how-calculate-dimensions-conical-and-cylindrical-cylinder-targets/</w:t>
      </w:r>
    </w:p>
    <w:p w14:paraId="37AE34D9">
      <w:r>
        <w:rPr>
          <w:b/>
        </w:rPr>
        <w:t>Ground Plane</w:t>
      </w:r>
      <w:r>
        <w:br w:type="textWrapping"/>
      </w:r>
      <w:r>
        <w:t>https://developer.vuforia.com/library/vuforia-engine/environments/ground-plane/ground-plane/</w:t>
      </w:r>
    </w:p>
    <w:p w14:paraId="17E19B91">
      <w:r>
        <w:rPr>
          <w:b/>
        </w:rPr>
        <w:t>Area Targets</w:t>
      </w:r>
      <w:r>
        <w:br w:type="textWrapping"/>
      </w:r>
      <w:r>
        <w:t>https://developer.vuforia.com/library/vuforia-engine/environments/area-targets/area-targets/</w:t>
      </w:r>
    </w:p>
    <w:p w14:paraId="093FEF15">
      <w:r>
        <w:rPr>
          <w:b/>
        </w:rPr>
        <w:t>Barcode Scanner</w:t>
      </w:r>
      <w:r>
        <w:br w:type="textWrapping"/>
      </w:r>
      <w:r>
        <w:t>https://developer.vuforia.com/library/vuforia-engine/images-and-objects/barcode-scanner/barcode-scanner/</w:t>
      </w:r>
    </w:p>
    <w:p w14:paraId="26A37FF0">
      <w:r>
        <w:rPr>
          <w:b/>
        </w:rPr>
        <w:t>VuMarks</w:t>
      </w:r>
      <w:r>
        <w:br w:type="textWrapping"/>
      </w:r>
      <w:r>
        <w:t>https://developer.vuforia.com/library/vuforia-engine/images-and-objects/vumarks/vumarks/</w:t>
      </w:r>
    </w:p>
    <w:p w14:paraId="59C3C79B">
      <w:r>
        <w:rPr>
          <w:b/>
        </w:rPr>
        <w:t>Sample Target PDFs</w:t>
      </w:r>
      <w:r>
        <w:br w:type="textWrapping"/>
      </w:r>
      <w:r>
        <w:t>https://developer.vuforia.com/library/vuforia-engine/images-and-objects/sample-apps-target-pdfs/</w:t>
      </w:r>
    </w:p>
    <w:sectPr>
      <w:pgSz w:w="11906" w:h="16838"/>
      <w:pgMar w:top="964" w:right="1077" w:bottom="964" w:left="107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4E1F37"/>
    <w:rsid w:val="08352411"/>
    <w:rsid w:val="0A5E508E"/>
    <w:rsid w:val="0E4D2660"/>
    <w:rsid w:val="168E7B34"/>
    <w:rsid w:val="1AA41590"/>
    <w:rsid w:val="1C7134B8"/>
    <w:rsid w:val="21F64A0A"/>
    <w:rsid w:val="233854CD"/>
    <w:rsid w:val="286A785E"/>
    <w:rsid w:val="29A20691"/>
    <w:rsid w:val="345F4343"/>
    <w:rsid w:val="347352B7"/>
    <w:rsid w:val="38936D7E"/>
    <w:rsid w:val="39B30671"/>
    <w:rsid w:val="43CF5D9D"/>
    <w:rsid w:val="453D3DAD"/>
    <w:rsid w:val="47056DFB"/>
    <w:rsid w:val="47A56EA3"/>
    <w:rsid w:val="4C2C29B9"/>
    <w:rsid w:val="4D817BB7"/>
    <w:rsid w:val="4EBC62BA"/>
    <w:rsid w:val="4F9F2F94"/>
    <w:rsid w:val="5B221CE6"/>
    <w:rsid w:val="5B227C01"/>
    <w:rsid w:val="662A7316"/>
    <w:rsid w:val="66680690"/>
    <w:rsid w:val="67774565"/>
    <w:rsid w:val="6B083AF3"/>
    <w:rsid w:val="70CA6520"/>
    <w:rsid w:val="71C259B5"/>
    <w:rsid w:val="73DC14A1"/>
    <w:rsid w:val="75BD280B"/>
    <w:rsid w:val="75CE76D3"/>
    <w:rsid w:val="75F26F32"/>
    <w:rsid w:val="7D8D6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00" w:line="259" w:lineRule="auto"/>
      <w:jc w:val="left"/>
    </w:pPr>
    <w:rPr>
      <w:rFonts w:ascii="Aptos" w:hAnsi="Aptos" w:eastAsiaTheme="minorEastAsia" w:cstheme="minorBidi"/>
      <w:color w:val="1C2731"/>
      <w:sz w:val="21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itle1"/>
    <w:uiPriority w:val="0"/>
    <w:pPr>
      <w:keepNext/>
      <w:spacing w:before="240" w:after="120"/>
    </w:pPr>
    <w:rPr>
      <w:rFonts w:ascii="Aptos Display" w:hAnsi="Aptos Display" w:eastAsia="SimSun" w:cs="Times New Roman"/>
      <w:b/>
      <w:color w:val="087E8B"/>
      <w:sz w:val="50"/>
    </w:rPr>
  </w:style>
  <w:style w:type="paragraph" w:customStyle="1" w:styleId="5">
    <w:name w:val="Subtitle1"/>
    <w:uiPriority w:val="0"/>
    <w:rPr>
      <w:rFonts w:ascii="Times New Roman" w:hAnsi="Times New Roman" w:eastAsia="SimSun" w:cs="Times New Roman"/>
    </w:rPr>
  </w:style>
  <w:style w:type="paragraph" w:customStyle="1" w:styleId="6">
    <w:name w:val="heading 1"/>
    <w:uiPriority w:val="0"/>
    <w:pPr>
      <w:keepNext/>
      <w:spacing w:before="240" w:after="120"/>
    </w:pPr>
    <w:rPr>
      <w:rFonts w:ascii="Aptos Display" w:hAnsi="Aptos Display" w:eastAsia="SimSun" w:cs="Times New Roman"/>
      <w:b/>
      <w:color w:val="1667B1"/>
      <w:sz w:val="34"/>
    </w:rPr>
  </w:style>
  <w:style w:type="paragraph" w:customStyle="1" w:styleId="7">
    <w:name w:val="heading 2"/>
    <w:uiPriority w:val="0"/>
    <w:pPr>
      <w:keepNext/>
      <w:spacing w:before="240" w:after="120"/>
    </w:pPr>
    <w:rPr>
      <w:rFonts w:ascii="Aptos Display" w:hAnsi="Aptos Display" w:eastAsia="SimSun" w:cs="Times New Roman"/>
      <w:b/>
      <w:color w:val="087E8B"/>
      <w:sz w:val="26"/>
    </w:rPr>
  </w:style>
  <w:style w:type="paragraph" w:customStyle="1" w:styleId="8">
    <w:name w:val="heading 3"/>
    <w:qFormat/>
    <w:uiPriority w:val="0"/>
    <w:pPr>
      <w:keepNext/>
      <w:spacing w:before="240" w:after="120"/>
    </w:pPr>
    <w:rPr>
      <w:rFonts w:ascii="Aptos" w:hAnsi="Aptos" w:eastAsia="SimSun" w:cs="Times New Roman"/>
      <w:b/>
      <w:color w:val="1667B1"/>
      <w:sz w:val="22"/>
    </w:rPr>
  </w:style>
  <w:style w:type="paragraph" w:customStyle="1" w:styleId="9">
    <w:name w:val="List Bullet1"/>
    <w:uiPriority w:val="0"/>
    <w:rPr>
      <w:rFonts w:ascii="Times New Roman" w:hAnsi="Times New Roman" w:eastAsia="SimSun" w:cs="Times New Roman"/>
    </w:rPr>
  </w:style>
  <w:style w:type="paragraph" w:customStyle="1" w:styleId="10">
    <w:name w:val="List Number1"/>
    <w:uiPriority w:val="0"/>
    <w:rPr>
      <w:rFonts w:ascii="Times New Roman" w:hAnsi="Times New Roman" w:eastAsia="SimSun" w:cs="Times New Roman"/>
    </w:rPr>
  </w:style>
  <w:style w:type="table" w:customStyle="1" w:styleId="11">
    <w:name w:val="Table Grid1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3" Type="http://schemas.openxmlformats.org/officeDocument/2006/relationships/fontTable" Target="fontTable.xml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1574</Words>
  <Characters>11406</Characters>
  <Lines>0</Lines>
  <Paragraphs>0</Paragraphs>
  <TotalTime>12</TotalTime>
  <ScaleCrop>false</ScaleCrop>
  <LinksUpToDate>false</LinksUpToDate>
  <CharactersWithSpaces>12785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2024-08-28T18:04:00Z</dcterms:created>
  <dc:creator>pugac</dc:creator>
  <cp:lastModifiedBy>Диана Пугач</cp:lastModifiedBy>
  <dcterms:modified xsi:type="dcterms:W3CDTF">2026-09-07T08:37:42Z</dcterms:modified>
  <dc:subject>Обновлённый курс Vuforia Engine</dc:subject>
  <dc:title>Lecture_2_Vuforia_Targets_UPDATED_RU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DF23D38082DC499B85634F100DED4D56_12</vt:lpwstr>
  </property>
  <property fmtid="{D5CDD505-2E9C-101B-9397-08002B2CF9AE}" pid="4" name="KSOTemplateDocerSaveRecord">
    <vt:lpwstr>eyJoZGlkIjoiNWQ2MjU5MjAyM2M1NGJmMWQzNWRhZGNmY2RhNWViMzkiLCJ1c2VySWQiOiIxMTE1MDM0NDEyMjkwNiJ9</vt:lpwstr>
  </property>
</Properties>
</file>